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735AA" w14:textId="77777777" w:rsidR="00662CD7" w:rsidRPr="00E01AC5" w:rsidRDefault="00662CD7"/>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7"/>
        <w:gridCol w:w="1274"/>
        <w:gridCol w:w="1274"/>
      </w:tblGrid>
      <w:tr w:rsidR="00D80634" w:rsidRPr="00B90AB2" w14:paraId="25C5EC5D" w14:textId="77777777" w:rsidTr="002F01CC">
        <w:trPr>
          <w:trHeight w:val="680"/>
        </w:trPr>
        <w:tc>
          <w:tcPr>
            <w:tcW w:w="9935" w:type="dxa"/>
            <w:gridSpan w:val="3"/>
          </w:tcPr>
          <w:p w14:paraId="381F59D4" w14:textId="77777777" w:rsidR="00D80634" w:rsidRPr="00E01AC5" w:rsidRDefault="00D80634" w:rsidP="00D80634">
            <w:pPr>
              <w:jc w:val="right"/>
            </w:pPr>
          </w:p>
        </w:tc>
      </w:tr>
      <w:tr w:rsidR="0083432B" w:rsidRPr="00B90AB2" w14:paraId="313FC29A" w14:textId="77777777" w:rsidTr="002F01CC">
        <w:trPr>
          <w:trHeight w:val="5040"/>
        </w:trPr>
        <w:tc>
          <w:tcPr>
            <w:tcW w:w="7117" w:type="dxa"/>
            <w:vAlign w:val="bottom"/>
          </w:tcPr>
          <w:p w14:paraId="237C71EE" w14:textId="77777777" w:rsidR="0083432B" w:rsidRPr="00E01AC5" w:rsidRDefault="0083432B" w:rsidP="0083432B">
            <w:pPr>
              <w:rPr>
                <w:b/>
                <w:bCs/>
                <w:sz w:val="56"/>
                <w:szCs w:val="56"/>
              </w:rPr>
            </w:pPr>
            <w:r w:rsidRPr="00E01AC5">
              <w:rPr>
                <w:b/>
                <w:bCs/>
                <w:sz w:val="56"/>
                <w:szCs w:val="56"/>
              </w:rPr>
              <w:t>INCOP</w:t>
            </w:r>
          </w:p>
          <w:p w14:paraId="463EA10D" w14:textId="77777777" w:rsidR="0083432B" w:rsidRDefault="0083432B" w:rsidP="0083432B">
            <w:pPr>
              <w:tabs>
                <w:tab w:val="left" w:pos="2277"/>
              </w:tabs>
              <w:jc w:val="left"/>
              <w:rPr>
                <w:b/>
                <w:bCs/>
                <w:sz w:val="56"/>
                <w:szCs w:val="56"/>
              </w:rPr>
            </w:pPr>
            <w:r w:rsidRPr="00E01AC5">
              <w:rPr>
                <w:b/>
                <w:bCs/>
                <w:sz w:val="56"/>
                <w:szCs w:val="56"/>
              </w:rPr>
              <w:t>Costa Rica</w:t>
            </w:r>
          </w:p>
          <w:p w14:paraId="375ADAAB" w14:textId="2F7AB87A" w:rsidR="008805CF" w:rsidRPr="00E01AC5" w:rsidRDefault="008805CF" w:rsidP="0083432B">
            <w:pPr>
              <w:tabs>
                <w:tab w:val="left" w:pos="2277"/>
              </w:tabs>
              <w:jc w:val="left"/>
              <w:rPr>
                <w:b/>
                <w:sz w:val="56"/>
                <w:szCs w:val="56"/>
              </w:rPr>
            </w:pPr>
            <w:r w:rsidRPr="00935B90">
              <w:rPr>
                <w:rFonts w:asciiTheme="minorHAnsi" w:eastAsia="Arial" w:hAnsiTheme="minorHAnsi" w:cstheme="minorHAnsi"/>
                <w:color w:val="002060"/>
                <w:spacing w:val="2"/>
                <w:position w:val="-1"/>
                <w:sz w:val="32"/>
                <w:szCs w:val="32"/>
              </w:rPr>
              <w:drawing>
                <wp:inline distT="0" distB="0" distL="0" distR="0" wp14:anchorId="1203FC7C" wp14:editId="3DF9E48F">
                  <wp:extent cx="4549271" cy="885826"/>
                  <wp:effectExtent l="0" t="0" r="3810" b="0"/>
                  <wp:docPr id="49" name="Picture 49">
                    <a:extLst xmlns:a="http://schemas.openxmlformats.org/drawingml/2006/main">
                      <a:ext uri="{FF2B5EF4-FFF2-40B4-BE49-F238E27FC236}">
                        <a16:creationId xmlns:a16="http://schemas.microsoft.com/office/drawing/2014/main" id="{8953A6B1-A759-B93F-B0B7-BC44D469DB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7">
                            <a:extLst>
                              <a:ext uri="{FF2B5EF4-FFF2-40B4-BE49-F238E27FC236}">
                                <a16:creationId xmlns:a16="http://schemas.microsoft.com/office/drawing/2014/main" id="{8953A6B1-A759-B93F-B0B7-BC44D469DBC2}"/>
                              </a:ext>
                            </a:extLst>
                          </pic:cNvPr>
                          <pic:cNvPicPr>
                            <a:picLocks noChangeAspect="1"/>
                          </pic:cNvPicPr>
                        </pic:nvPicPr>
                        <pic:blipFill rotWithShape="1">
                          <a:blip r:embed="rId12">
                            <a:extLst>
                              <a:ext uri="{28A0092B-C50C-407E-A947-70E740481C1C}">
                                <a14:useLocalDpi xmlns:a14="http://schemas.microsoft.com/office/drawing/2010/main" val="0"/>
                              </a:ext>
                            </a:extLst>
                          </a:blip>
                          <a:srcRect l="27655" t="22350" b="17512"/>
                          <a:stretch/>
                        </pic:blipFill>
                        <pic:spPr bwMode="auto">
                          <a:xfrm>
                            <a:off x="0" y="0"/>
                            <a:ext cx="4549271" cy="885826"/>
                          </a:xfrm>
                          <a:prstGeom prst="rect">
                            <a:avLst/>
                          </a:prstGeom>
                          <a:noFill/>
                        </pic:spPr>
                      </pic:pic>
                    </a:graphicData>
                  </a:graphic>
                </wp:inline>
              </w:drawing>
            </w:r>
          </w:p>
        </w:tc>
        <w:tc>
          <w:tcPr>
            <w:tcW w:w="1409" w:type="dxa"/>
            <w:vAlign w:val="center"/>
          </w:tcPr>
          <w:p w14:paraId="751B1FF4" w14:textId="77777777" w:rsidR="0083432B" w:rsidRPr="00E01AC5" w:rsidRDefault="0083432B" w:rsidP="0083432B">
            <w:pPr>
              <w:jc w:val="left"/>
              <w:rPr>
                <w:b/>
                <w:szCs w:val="22"/>
              </w:rPr>
            </w:pPr>
          </w:p>
        </w:tc>
        <w:tc>
          <w:tcPr>
            <w:tcW w:w="1409" w:type="dxa"/>
            <w:vAlign w:val="bottom"/>
          </w:tcPr>
          <w:p w14:paraId="472D55C2" w14:textId="517407A6" w:rsidR="0083432B" w:rsidRPr="00E01AC5" w:rsidRDefault="0083432B" w:rsidP="0083432B">
            <w:pPr>
              <w:jc w:val="left"/>
              <w:rPr>
                <w:b/>
                <w:szCs w:val="22"/>
              </w:rPr>
            </w:pPr>
          </w:p>
        </w:tc>
      </w:tr>
      <w:tr w:rsidR="008F2ABE" w:rsidRPr="00B90AB2" w14:paraId="469B681B" w14:textId="77777777" w:rsidTr="002F01CC">
        <w:trPr>
          <w:trHeight w:val="1481"/>
        </w:trPr>
        <w:tc>
          <w:tcPr>
            <w:tcW w:w="9935" w:type="dxa"/>
            <w:gridSpan w:val="3"/>
            <w:vAlign w:val="center"/>
          </w:tcPr>
          <w:p w14:paraId="76196097" w14:textId="2ABED455" w:rsidR="002D2EDF" w:rsidRPr="00E01AC5" w:rsidRDefault="002F01CC" w:rsidP="0094373A">
            <w:pPr>
              <w:pStyle w:val="CoverMainHeading"/>
              <w:rPr>
                <w:rFonts w:asciiTheme="minorHAnsi" w:hAnsiTheme="minorHAnsi"/>
                <w:sz w:val="36"/>
                <w:szCs w:val="36"/>
              </w:rPr>
            </w:pPr>
            <w:r>
              <w:rPr>
                <w:rFonts w:cs="Arial"/>
              </w:rPr>
              <w:t>Anexo 6. Terminos de Referencia para</w:t>
            </w:r>
            <w:r w:rsidR="00F57948">
              <w:rPr>
                <w:rFonts w:cs="Arial"/>
              </w:rPr>
              <w:t xml:space="preserve"> la elaboracion del</w:t>
            </w:r>
            <w:r w:rsidR="00F57948" w:rsidRPr="00E01AC5">
              <w:rPr>
                <w:rFonts w:cs="Arial"/>
              </w:rPr>
              <w:t xml:space="preserve"> Plan de Relacionamiento con las Partes Interesadas (PRPI) – INCOP</w:t>
            </w:r>
          </w:p>
        </w:tc>
      </w:tr>
      <w:tr w:rsidR="008F2ABE" w:rsidRPr="00B90AB2" w14:paraId="37D3F6CD" w14:textId="77777777" w:rsidTr="002F01CC">
        <w:trPr>
          <w:trHeight w:val="1256"/>
        </w:trPr>
        <w:tc>
          <w:tcPr>
            <w:tcW w:w="9935" w:type="dxa"/>
            <w:gridSpan w:val="3"/>
            <w:vAlign w:val="center"/>
          </w:tcPr>
          <w:p w14:paraId="52F5B956" w14:textId="636B12BC" w:rsidR="002D2EDF" w:rsidRPr="00E01AC5" w:rsidRDefault="002D2EDF" w:rsidP="0094373A">
            <w:pPr>
              <w:pStyle w:val="CoverProjectName"/>
              <w:rPr>
                <w:rFonts w:cs="Arial"/>
                <w:color w:val="0070C0"/>
              </w:rPr>
            </w:pPr>
          </w:p>
        </w:tc>
      </w:tr>
      <w:tr w:rsidR="002D2EDF" w:rsidRPr="00B90AB2" w14:paraId="4EF62F79" w14:textId="77777777" w:rsidTr="002F01CC">
        <w:trPr>
          <w:trHeight w:val="567"/>
        </w:trPr>
        <w:tc>
          <w:tcPr>
            <w:tcW w:w="9935" w:type="dxa"/>
            <w:gridSpan w:val="3"/>
            <w:vAlign w:val="bottom"/>
          </w:tcPr>
          <w:p w14:paraId="59AFF927" w14:textId="7C60F28A" w:rsidR="002D2EDF" w:rsidRPr="007037C0" w:rsidRDefault="002D2EDF" w:rsidP="00A061AF">
            <w:pPr>
              <w:pStyle w:val="CoverProjectName"/>
              <w:rPr>
                <w:rFonts w:cs="Arial"/>
              </w:rPr>
            </w:pPr>
          </w:p>
        </w:tc>
      </w:tr>
      <w:tr w:rsidR="00D36432" w:rsidRPr="00B90AB2" w14:paraId="61786516" w14:textId="77777777" w:rsidTr="002F01CC">
        <w:trPr>
          <w:trHeight w:val="567"/>
        </w:trPr>
        <w:tc>
          <w:tcPr>
            <w:tcW w:w="9935" w:type="dxa"/>
            <w:gridSpan w:val="3"/>
            <w:vAlign w:val="center"/>
          </w:tcPr>
          <w:p w14:paraId="55881AC9" w14:textId="24AA8600" w:rsidR="00D36432" w:rsidRPr="00E01AC5" w:rsidRDefault="00D36432" w:rsidP="00145170">
            <w:pPr>
              <w:jc w:val="left"/>
            </w:pPr>
          </w:p>
        </w:tc>
      </w:tr>
      <w:tr w:rsidR="001405D9" w:rsidRPr="00B90AB2" w14:paraId="1F3B0608" w14:textId="77777777" w:rsidTr="002F01CC">
        <w:trPr>
          <w:trHeight w:val="567"/>
        </w:trPr>
        <w:tc>
          <w:tcPr>
            <w:tcW w:w="9935" w:type="dxa"/>
            <w:gridSpan w:val="3"/>
            <w:vAlign w:val="center"/>
          </w:tcPr>
          <w:p w14:paraId="62CAF58D" w14:textId="77777777" w:rsidR="001405D9" w:rsidRPr="00E01AC5" w:rsidRDefault="001405D9" w:rsidP="00145170">
            <w:pPr>
              <w:jc w:val="left"/>
              <w:rPr>
                <w:b/>
                <w:color w:val="3EB1C8"/>
                <w:sz w:val="28"/>
                <w:szCs w:val="28"/>
              </w:rPr>
            </w:pPr>
          </w:p>
        </w:tc>
      </w:tr>
    </w:tbl>
    <w:p w14:paraId="36631249" w14:textId="5ED55A7B" w:rsidR="007C3387" w:rsidRPr="00E01AC5" w:rsidRDefault="007C3387"/>
    <w:p w14:paraId="11C148E6" w14:textId="77777777" w:rsidR="001405D9" w:rsidRPr="00E01AC5" w:rsidRDefault="001405D9"/>
    <w:p w14:paraId="4B7A7A5A" w14:textId="77777777" w:rsidR="001405D9" w:rsidRPr="00E01AC5" w:rsidRDefault="001405D9"/>
    <w:p w14:paraId="5AE733F1" w14:textId="77777777" w:rsidR="001405D9" w:rsidRPr="00E01AC5" w:rsidRDefault="001405D9"/>
    <w:p w14:paraId="72C0794B" w14:textId="77777777" w:rsidR="007C3387" w:rsidRPr="00E01AC5" w:rsidRDefault="007C3387">
      <w:pPr>
        <w:sectPr w:rsidR="007C3387" w:rsidRPr="00E01AC5" w:rsidSect="004F56CF">
          <w:footerReference w:type="first" r:id="rId13"/>
          <w:pgSz w:w="11906" w:h="16838" w:code="9"/>
          <w:pgMar w:top="567" w:right="567" w:bottom="567" w:left="1134" w:header="567" w:footer="567" w:gutter="0"/>
          <w:cols w:space="708"/>
          <w:titlePg/>
          <w:docGrid w:linePitch="360"/>
        </w:sectPr>
      </w:pPr>
    </w:p>
    <w:p w14:paraId="5CFA1CCB" w14:textId="09246E4E" w:rsidR="00426C64" w:rsidRPr="00E01AC5" w:rsidRDefault="00957101" w:rsidP="00346209">
      <w:pPr>
        <w:pStyle w:val="IndexTitle"/>
        <w:spacing w:before="0" w:after="120"/>
      </w:pPr>
      <w:r w:rsidRPr="00E01AC5">
        <w:rPr>
          <w:caps w:val="0"/>
        </w:rPr>
        <w:lastRenderedPageBreak/>
        <w:t>Í</w:t>
      </w:r>
      <w:r w:rsidR="00C05BA9" w:rsidRPr="00E01AC5">
        <w:rPr>
          <w:caps w:val="0"/>
        </w:rPr>
        <w:t>NDICE</w:t>
      </w:r>
    </w:p>
    <w:p w14:paraId="022F7CFA" w14:textId="120F19D5" w:rsidR="00A45FA0" w:rsidRPr="00E01AC5" w:rsidRDefault="00957101" w:rsidP="00516C13">
      <w:pPr>
        <w:pStyle w:val="Page"/>
        <w:rPr>
          <w:rStyle w:val="PageNumber"/>
        </w:rPr>
      </w:pPr>
      <w:r w:rsidRPr="00E01AC5">
        <w:rPr>
          <w:rStyle w:val="PageNumber"/>
        </w:rPr>
        <w:t>Página</w:t>
      </w:r>
    </w:p>
    <w:p w14:paraId="581D436B" w14:textId="35BADF8D" w:rsidR="00C65E3B" w:rsidRDefault="00DF638E">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r>
        <w:rPr>
          <w:color w:val="0070C0"/>
          <w:sz w:val="20"/>
        </w:rPr>
        <w:fldChar w:fldCharType="begin"/>
      </w:r>
      <w:r>
        <w:rPr>
          <w:color w:val="0070C0"/>
          <w:sz w:val="20"/>
        </w:rPr>
        <w:instrText xml:space="preserve"> TOC \o "1-3" \h \z \u </w:instrText>
      </w:r>
      <w:r>
        <w:rPr>
          <w:color w:val="0070C0"/>
          <w:sz w:val="20"/>
        </w:rPr>
        <w:fldChar w:fldCharType="separate"/>
      </w:r>
      <w:hyperlink w:anchor="_Toc160093078" w:history="1">
        <w:r w:rsidR="00C65E3B" w:rsidRPr="005656B0">
          <w:rPr>
            <w:rStyle w:val="Hyperlink"/>
          </w:rPr>
          <w:t>1</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ANTECEDENTES</w:t>
        </w:r>
        <w:r w:rsidR="00C65E3B">
          <w:rPr>
            <w:webHidden/>
          </w:rPr>
          <w:tab/>
        </w:r>
        <w:r w:rsidR="00C65E3B">
          <w:rPr>
            <w:webHidden/>
          </w:rPr>
          <w:fldChar w:fldCharType="begin"/>
        </w:r>
        <w:r w:rsidR="00C65E3B">
          <w:rPr>
            <w:webHidden/>
          </w:rPr>
          <w:instrText xml:space="preserve"> PAGEREF _Toc160093078 \h </w:instrText>
        </w:r>
        <w:r w:rsidR="00C65E3B">
          <w:rPr>
            <w:webHidden/>
          </w:rPr>
        </w:r>
        <w:r w:rsidR="00C65E3B">
          <w:rPr>
            <w:webHidden/>
          </w:rPr>
          <w:fldChar w:fldCharType="separate"/>
        </w:r>
        <w:r w:rsidR="00C65E3B">
          <w:rPr>
            <w:webHidden/>
          </w:rPr>
          <w:t>3</w:t>
        </w:r>
        <w:r w:rsidR="00C65E3B">
          <w:rPr>
            <w:webHidden/>
          </w:rPr>
          <w:fldChar w:fldCharType="end"/>
        </w:r>
      </w:hyperlink>
    </w:p>
    <w:p w14:paraId="75B049E4" w14:textId="7B59F6D4"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079" w:history="1">
        <w:r w:rsidR="00C65E3B" w:rsidRPr="005656B0">
          <w:rPr>
            <w:rStyle w:val="Hyperlink"/>
          </w:rPr>
          <w:t>2</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PROPÓSITO Y OBJETIVOS</w:t>
        </w:r>
        <w:r w:rsidR="00C65E3B">
          <w:rPr>
            <w:webHidden/>
          </w:rPr>
          <w:tab/>
        </w:r>
        <w:r w:rsidR="00C65E3B">
          <w:rPr>
            <w:webHidden/>
          </w:rPr>
          <w:fldChar w:fldCharType="begin"/>
        </w:r>
        <w:r w:rsidR="00C65E3B">
          <w:rPr>
            <w:webHidden/>
          </w:rPr>
          <w:instrText xml:space="preserve"> PAGEREF _Toc160093079 \h </w:instrText>
        </w:r>
        <w:r w:rsidR="00C65E3B">
          <w:rPr>
            <w:webHidden/>
          </w:rPr>
        </w:r>
        <w:r w:rsidR="00C65E3B">
          <w:rPr>
            <w:webHidden/>
          </w:rPr>
          <w:fldChar w:fldCharType="separate"/>
        </w:r>
        <w:r w:rsidR="00C65E3B">
          <w:rPr>
            <w:webHidden/>
          </w:rPr>
          <w:t>4</w:t>
        </w:r>
        <w:r w:rsidR="00C65E3B">
          <w:rPr>
            <w:webHidden/>
          </w:rPr>
          <w:fldChar w:fldCharType="end"/>
        </w:r>
      </w:hyperlink>
    </w:p>
    <w:p w14:paraId="070FB0DC" w14:textId="0343239E"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080" w:history="1">
        <w:r w:rsidR="00C65E3B" w:rsidRPr="005656B0">
          <w:rPr>
            <w:rStyle w:val="Hyperlink"/>
          </w:rPr>
          <w:t>3</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MARCO NORMATIVO APLICABLE</w:t>
        </w:r>
        <w:r w:rsidR="00C65E3B">
          <w:rPr>
            <w:webHidden/>
          </w:rPr>
          <w:tab/>
        </w:r>
        <w:r w:rsidR="00C65E3B">
          <w:rPr>
            <w:webHidden/>
          </w:rPr>
          <w:fldChar w:fldCharType="begin"/>
        </w:r>
        <w:r w:rsidR="00C65E3B">
          <w:rPr>
            <w:webHidden/>
          </w:rPr>
          <w:instrText xml:space="preserve"> PAGEREF _Toc160093080 \h </w:instrText>
        </w:r>
        <w:r w:rsidR="00C65E3B">
          <w:rPr>
            <w:webHidden/>
          </w:rPr>
        </w:r>
        <w:r w:rsidR="00C65E3B">
          <w:rPr>
            <w:webHidden/>
          </w:rPr>
          <w:fldChar w:fldCharType="separate"/>
        </w:r>
        <w:r w:rsidR="00C65E3B">
          <w:rPr>
            <w:webHidden/>
          </w:rPr>
          <w:t>4</w:t>
        </w:r>
        <w:r w:rsidR="00C65E3B">
          <w:rPr>
            <w:webHidden/>
          </w:rPr>
          <w:fldChar w:fldCharType="end"/>
        </w:r>
      </w:hyperlink>
    </w:p>
    <w:p w14:paraId="0000934F" w14:textId="2A4A0D40" w:rsidR="00C65E3B" w:rsidRDefault="002F01CC">
      <w:pPr>
        <w:pStyle w:val="TOC2"/>
        <w:tabs>
          <w:tab w:val="left" w:pos="880"/>
          <w:tab w:val="right" w:leader="dot" w:pos="9211"/>
        </w:tabs>
        <w:rPr>
          <w:rFonts w:eastAsiaTheme="minorEastAsia" w:cstheme="minorBidi"/>
          <w:smallCaps w:val="0"/>
          <w:kern w:val="2"/>
          <w:sz w:val="24"/>
          <w:szCs w:val="24"/>
          <w:lang w:val="es-CO" w:eastAsia="es-CO"/>
          <w14:ligatures w14:val="standardContextual"/>
        </w:rPr>
      </w:pPr>
      <w:hyperlink w:anchor="_Toc160093081" w:history="1">
        <w:r w:rsidR="00C65E3B" w:rsidRPr="005656B0">
          <w:rPr>
            <w:rStyle w:val="Hyperlink"/>
          </w:rPr>
          <w:t>3.1</w:t>
        </w:r>
        <w:r w:rsidR="00C65E3B">
          <w:rPr>
            <w:rFonts w:eastAsiaTheme="minorEastAsia" w:cstheme="minorBidi"/>
            <w:smallCaps w:val="0"/>
            <w:kern w:val="2"/>
            <w:sz w:val="24"/>
            <w:szCs w:val="24"/>
            <w:lang w:val="es-CO" w:eastAsia="es-CO"/>
            <w14:ligatures w14:val="standardContextual"/>
          </w:rPr>
          <w:tab/>
        </w:r>
        <w:r w:rsidR="00C65E3B" w:rsidRPr="005656B0">
          <w:rPr>
            <w:rStyle w:val="Hyperlink"/>
          </w:rPr>
          <w:t>Legislación Nacional</w:t>
        </w:r>
        <w:r w:rsidR="00C65E3B">
          <w:rPr>
            <w:webHidden/>
          </w:rPr>
          <w:tab/>
        </w:r>
        <w:r w:rsidR="00C65E3B">
          <w:rPr>
            <w:webHidden/>
          </w:rPr>
          <w:fldChar w:fldCharType="begin"/>
        </w:r>
        <w:r w:rsidR="00C65E3B">
          <w:rPr>
            <w:webHidden/>
          </w:rPr>
          <w:instrText xml:space="preserve"> PAGEREF _Toc160093081 \h </w:instrText>
        </w:r>
        <w:r w:rsidR="00C65E3B">
          <w:rPr>
            <w:webHidden/>
          </w:rPr>
        </w:r>
        <w:r w:rsidR="00C65E3B">
          <w:rPr>
            <w:webHidden/>
          </w:rPr>
          <w:fldChar w:fldCharType="separate"/>
        </w:r>
        <w:r w:rsidR="00C65E3B">
          <w:rPr>
            <w:webHidden/>
          </w:rPr>
          <w:t>4</w:t>
        </w:r>
        <w:r w:rsidR="00C65E3B">
          <w:rPr>
            <w:webHidden/>
          </w:rPr>
          <w:fldChar w:fldCharType="end"/>
        </w:r>
      </w:hyperlink>
    </w:p>
    <w:p w14:paraId="311FF7B2" w14:textId="4897A6C3" w:rsidR="00C65E3B" w:rsidRDefault="002F01CC">
      <w:pPr>
        <w:pStyle w:val="TOC2"/>
        <w:tabs>
          <w:tab w:val="left" w:pos="880"/>
          <w:tab w:val="right" w:leader="dot" w:pos="9211"/>
        </w:tabs>
        <w:rPr>
          <w:rFonts w:eastAsiaTheme="minorEastAsia" w:cstheme="minorBidi"/>
          <w:smallCaps w:val="0"/>
          <w:kern w:val="2"/>
          <w:sz w:val="24"/>
          <w:szCs w:val="24"/>
          <w:lang w:val="es-CO" w:eastAsia="es-CO"/>
          <w14:ligatures w14:val="standardContextual"/>
        </w:rPr>
      </w:pPr>
      <w:hyperlink w:anchor="_Toc160093082" w:history="1">
        <w:r w:rsidR="00C65E3B" w:rsidRPr="005656B0">
          <w:rPr>
            <w:rStyle w:val="Hyperlink"/>
          </w:rPr>
          <w:t>3.2</w:t>
        </w:r>
        <w:r w:rsidR="00C65E3B">
          <w:rPr>
            <w:rFonts w:eastAsiaTheme="minorEastAsia" w:cstheme="minorBidi"/>
            <w:smallCaps w:val="0"/>
            <w:kern w:val="2"/>
            <w:sz w:val="24"/>
            <w:szCs w:val="24"/>
            <w:lang w:val="es-CO" w:eastAsia="es-CO"/>
            <w14:ligatures w14:val="standardContextual"/>
          </w:rPr>
          <w:tab/>
        </w:r>
        <w:r w:rsidR="00C65E3B" w:rsidRPr="005656B0">
          <w:rPr>
            <w:rStyle w:val="Hyperlink"/>
          </w:rPr>
          <w:t>Normas de Desempeño Aplicables</w:t>
        </w:r>
        <w:r w:rsidR="00C65E3B">
          <w:rPr>
            <w:webHidden/>
          </w:rPr>
          <w:tab/>
        </w:r>
        <w:r w:rsidR="00C65E3B">
          <w:rPr>
            <w:webHidden/>
          </w:rPr>
          <w:fldChar w:fldCharType="begin"/>
        </w:r>
        <w:r w:rsidR="00C65E3B">
          <w:rPr>
            <w:webHidden/>
          </w:rPr>
          <w:instrText xml:space="preserve"> PAGEREF _Toc160093082 \h </w:instrText>
        </w:r>
        <w:r w:rsidR="00C65E3B">
          <w:rPr>
            <w:webHidden/>
          </w:rPr>
        </w:r>
        <w:r w:rsidR="00C65E3B">
          <w:rPr>
            <w:webHidden/>
          </w:rPr>
          <w:fldChar w:fldCharType="separate"/>
        </w:r>
        <w:r w:rsidR="00C65E3B">
          <w:rPr>
            <w:webHidden/>
          </w:rPr>
          <w:t>6</w:t>
        </w:r>
        <w:r w:rsidR="00C65E3B">
          <w:rPr>
            <w:webHidden/>
          </w:rPr>
          <w:fldChar w:fldCharType="end"/>
        </w:r>
      </w:hyperlink>
    </w:p>
    <w:p w14:paraId="326E31C5" w14:textId="32BDAB9C"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083" w:history="1">
        <w:r w:rsidR="00C65E3B" w:rsidRPr="005656B0">
          <w:rPr>
            <w:rStyle w:val="Hyperlink"/>
          </w:rPr>
          <w:t>4</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ALCANCE DE LOS TDR</w:t>
        </w:r>
        <w:r w:rsidR="00C65E3B">
          <w:rPr>
            <w:webHidden/>
          </w:rPr>
          <w:tab/>
        </w:r>
        <w:r w:rsidR="00C65E3B">
          <w:rPr>
            <w:webHidden/>
          </w:rPr>
          <w:fldChar w:fldCharType="begin"/>
        </w:r>
        <w:r w:rsidR="00C65E3B">
          <w:rPr>
            <w:webHidden/>
          </w:rPr>
          <w:instrText xml:space="preserve"> PAGEREF _Toc160093083 \h </w:instrText>
        </w:r>
        <w:r w:rsidR="00C65E3B">
          <w:rPr>
            <w:webHidden/>
          </w:rPr>
        </w:r>
        <w:r w:rsidR="00C65E3B">
          <w:rPr>
            <w:webHidden/>
          </w:rPr>
          <w:fldChar w:fldCharType="separate"/>
        </w:r>
        <w:r w:rsidR="00C65E3B">
          <w:rPr>
            <w:webHidden/>
          </w:rPr>
          <w:t>7</w:t>
        </w:r>
        <w:r w:rsidR="00C65E3B">
          <w:rPr>
            <w:webHidden/>
          </w:rPr>
          <w:fldChar w:fldCharType="end"/>
        </w:r>
      </w:hyperlink>
    </w:p>
    <w:p w14:paraId="48782C7B" w14:textId="2E5D6EBB" w:rsidR="00C65E3B" w:rsidRDefault="002F01CC">
      <w:pPr>
        <w:pStyle w:val="TOC2"/>
        <w:tabs>
          <w:tab w:val="left" w:pos="880"/>
          <w:tab w:val="right" w:leader="dot" w:pos="9211"/>
        </w:tabs>
        <w:rPr>
          <w:rFonts w:eastAsiaTheme="minorEastAsia" w:cstheme="minorBidi"/>
          <w:smallCaps w:val="0"/>
          <w:kern w:val="2"/>
          <w:sz w:val="24"/>
          <w:szCs w:val="24"/>
          <w:lang w:val="es-CO" w:eastAsia="es-CO"/>
          <w14:ligatures w14:val="standardContextual"/>
        </w:rPr>
      </w:pPr>
      <w:hyperlink w:anchor="_Toc160093084" w:history="1">
        <w:r w:rsidR="00C65E3B" w:rsidRPr="005656B0">
          <w:rPr>
            <w:rStyle w:val="Hyperlink"/>
          </w:rPr>
          <w:t>4.1</w:t>
        </w:r>
        <w:r w:rsidR="00C65E3B">
          <w:rPr>
            <w:rFonts w:eastAsiaTheme="minorEastAsia" w:cstheme="minorBidi"/>
            <w:smallCaps w:val="0"/>
            <w:kern w:val="2"/>
            <w:sz w:val="24"/>
            <w:szCs w:val="24"/>
            <w:lang w:val="es-CO" w:eastAsia="es-CO"/>
            <w14:ligatures w14:val="standardContextual"/>
          </w:rPr>
          <w:tab/>
        </w:r>
        <w:r w:rsidR="00C65E3B" w:rsidRPr="005656B0">
          <w:rPr>
            <w:rStyle w:val="Hyperlink"/>
          </w:rPr>
          <w:t>Tarea 1: Reunión de inicio</w:t>
        </w:r>
        <w:r w:rsidR="00C65E3B">
          <w:rPr>
            <w:webHidden/>
          </w:rPr>
          <w:tab/>
        </w:r>
        <w:r w:rsidR="00C65E3B">
          <w:rPr>
            <w:webHidden/>
          </w:rPr>
          <w:fldChar w:fldCharType="begin"/>
        </w:r>
        <w:r w:rsidR="00C65E3B">
          <w:rPr>
            <w:webHidden/>
          </w:rPr>
          <w:instrText xml:space="preserve"> PAGEREF _Toc160093084 \h </w:instrText>
        </w:r>
        <w:r w:rsidR="00C65E3B">
          <w:rPr>
            <w:webHidden/>
          </w:rPr>
        </w:r>
        <w:r w:rsidR="00C65E3B">
          <w:rPr>
            <w:webHidden/>
          </w:rPr>
          <w:fldChar w:fldCharType="separate"/>
        </w:r>
        <w:r w:rsidR="00C65E3B">
          <w:rPr>
            <w:webHidden/>
          </w:rPr>
          <w:t>7</w:t>
        </w:r>
        <w:r w:rsidR="00C65E3B">
          <w:rPr>
            <w:webHidden/>
          </w:rPr>
          <w:fldChar w:fldCharType="end"/>
        </w:r>
      </w:hyperlink>
    </w:p>
    <w:p w14:paraId="454F4353" w14:textId="7992055D" w:rsidR="00C65E3B" w:rsidRDefault="002F01CC">
      <w:pPr>
        <w:pStyle w:val="TOC2"/>
        <w:tabs>
          <w:tab w:val="left" w:pos="880"/>
          <w:tab w:val="right" w:leader="dot" w:pos="9211"/>
        </w:tabs>
        <w:rPr>
          <w:rFonts w:eastAsiaTheme="minorEastAsia" w:cstheme="minorBidi"/>
          <w:smallCaps w:val="0"/>
          <w:kern w:val="2"/>
          <w:sz w:val="24"/>
          <w:szCs w:val="24"/>
          <w:lang w:val="es-CO" w:eastAsia="es-CO"/>
          <w14:ligatures w14:val="standardContextual"/>
        </w:rPr>
      </w:pPr>
      <w:hyperlink w:anchor="_Toc160093085" w:history="1">
        <w:r w:rsidR="00C65E3B" w:rsidRPr="005656B0">
          <w:rPr>
            <w:rStyle w:val="Hyperlink"/>
          </w:rPr>
          <w:t>4.2</w:t>
        </w:r>
        <w:r w:rsidR="00C65E3B">
          <w:rPr>
            <w:rFonts w:eastAsiaTheme="minorEastAsia" w:cstheme="minorBidi"/>
            <w:smallCaps w:val="0"/>
            <w:kern w:val="2"/>
            <w:sz w:val="24"/>
            <w:szCs w:val="24"/>
            <w:lang w:val="es-CO" w:eastAsia="es-CO"/>
            <w14:ligatures w14:val="standardContextual"/>
          </w:rPr>
          <w:tab/>
        </w:r>
        <w:r w:rsidR="00C65E3B" w:rsidRPr="005656B0">
          <w:rPr>
            <w:rStyle w:val="Hyperlink"/>
          </w:rPr>
          <w:t>Tarea 2: Elaboración del Plan de Relacionamiento con Partes Interesadas</w:t>
        </w:r>
        <w:r w:rsidR="00C65E3B">
          <w:rPr>
            <w:webHidden/>
          </w:rPr>
          <w:tab/>
        </w:r>
        <w:r w:rsidR="00C65E3B">
          <w:rPr>
            <w:webHidden/>
          </w:rPr>
          <w:fldChar w:fldCharType="begin"/>
        </w:r>
        <w:r w:rsidR="00C65E3B">
          <w:rPr>
            <w:webHidden/>
          </w:rPr>
          <w:instrText xml:space="preserve"> PAGEREF _Toc160093085 \h </w:instrText>
        </w:r>
        <w:r w:rsidR="00C65E3B">
          <w:rPr>
            <w:webHidden/>
          </w:rPr>
        </w:r>
        <w:r w:rsidR="00C65E3B">
          <w:rPr>
            <w:webHidden/>
          </w:rPr>
          <w:fldChar w:fldCharType="separate"/>
        </w:r>
        <w:r w:rsidR="00C65E3B">
          <w:rPr>
            <w:webHidden/>
          </w:rPr>
          <w:t>7</w:t>
        </w:r>
        <w:r w:rsidR="00C65E3B">
          <w:rPr>
            <w:webHidden/>
          </w:rPr>
          <w:fldChar w:fldCharType="end"/>
        </w:r>
      </w:hyperlink>
    </w:p>
    <w:p w14:paraId="0CD69C6D" w14:textId="01164377"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86" w:history="1">
        <w:r w:rsidR="00C65E3B" w:rsidRPr="005656B0">
          <w:rPr>
            <w:rStyle w:val="Hyperlink"/>
          </w:rPr>
          <w:t>4.2.1</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Introducción</w:t>
        </w:r>
        <w:r w:rsidR="00C65E3B">
          <w:rPr>
            <w:webHidden/>
          </w:rPr>
          <w:tab/>
        </w:r>
        <w:r w:rsidR="00C65E3B">
          <w:rPr>
            <w:webHidden/>
          </w:rPr>
          <w:fldChar w:fldCharType="begin"/>
        </w:r>
        <w:r w:rsidR="00C65E3B">
          <w:rPr>
            <w:webHidden/>
          </w:rPr>
          <w:instrText xml:space="preserve"> PAGEREF _Toc160093086 \h </w:instrText>
        </w:r>
        <w:r w:rsidR="00C65E3B">
          <w:rPr>
            <w:webHidden/>
          </w:rPr>
        </w:r>
        <w:r w:rsidR="00C65E3B">
          <w:rPr>
            <w:webHidden/>
          </w:rPr>
          <w:fldChar w:fldCharType="separate"/>
        </w:r>
        <w:r w:rsidR="00C65E3B">
          <w:rPr>
            <w:webHidden/>
          </w:rPr>
          <w:t>7</w:t>
        </w:r>
        <w:r w:rsidR="00C65E3B">
          <w:rPr>
            <w:webHidden/>
          </w:rPr>
          <w:fldChar w:fldCharType="end"/>
        </w:r>
      </w:hyperlink>
    </w:p>
    <w:p w14:paraId="203BA9D6" w14:textId="13754E25"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87" w:history="1">
        <w:r w:rsidR="00C65E3B" w:rsidRPr="005656B0">
          <w:rPr>
            <w:rStyle w:val="Hyperlink"/>
          </w:rPr>
          <w:t>4.2.2</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Alcance</w:t>
        </w:r>
        <w:r w:rsidR="00C65E3B">
          <w:rPr>
            <w:webHidden/>
          </w:rPr>
          <w:tab/>
        </w:r>
        <w:r w:rsidR="00C65E3B">
          <w:rPr>
            <w:webHidden/>
          </w:rPr>
          <w:fldChar w:fldCharType="begin"/>
        </w:r>
        <w:r w:rsidR="00C65E3B">
          <w:rPr>
            <w:webHidden/>
          </w:rPr>
          <w:instrText xml:space="preserve"> PAGEREF _Toc160093087 \h </w:instrText>
        </w:r>
        <w:r w:rsidR="00C65E3B">
          <w:rPr>
            <w:webHidden/>
          </w:rPr>
        </w:r>
        <w:r w:rsidR="00C65E3B">
          <w:rPr>
            <w:webHidden/>
          </w:rPr>
          <w:fldChar w:fldCharType="separate"/>
        </w:r>
        <w:r w:rsidR="00C65E3B">
          <w:rPr>
            <w:webHidden/>
          </w:rPr>
          <w:t>8</w:t>
        </w:r>
        <w:r w:rsidR="00C65E3B">
          <w:rPr>
            <w:webHidden/>
          </w:rPr>
          <w:fldChar w:fldCharType="end"/>
        </w:r>
      </w:hyperlink>
    </w:p>
    <w:p w14:paraId="2BEF3EFA" w14:textId="3C9FC77C"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88" w:history="1">
        <w:r w:rsidR="00C65E3B" w:rsidRPr="005656B0">
          <w:rPr>
            <w:rStyle w:val="Hyperlink"/>
          </w:rPr>
          <w:t>4.2.3</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Marco Regulatorio Nacional y Estándares Internacionales</w:t>
        </w:r>
        <w:r w:rsidR="00C65E3B">
          <w:rPr>
            <w:webHidden/>
          </w:rPr>
          <w:tab/>
        </w:r>
        <w:r w:rsidR="00C65E3B">
          <w:rPr>
            <w:webHidden/>
          </w:rPr>
          <w:fldChar w:fldCharType="begin"/>
        </w:r>
        <w:r w:rsidR="00C65E3B">
          <w:rPr>
            <w:webHidden/>
          </w:rPr>
          <w:instrText xml:space="preserve"> PAGEREF _Toc160093088 \h </w:instrText>
        </w:r>
        <w:r w:rsidR="00C65E3B">
          <w:rPr>
            <w:webHidden/>
          </w:rPr>
        </w:r>
        <w:r w:rsidR="00C65E3B">
          <w:rPr>
            <w:webHidden/>
          </w:rPr>
          <w:fldChar w:fldCharType="separate"/>
        </w:r>
        <w:r w:rsidR="00C65E3B">
          <w:rPr>
            <w:webHidden/>
          </w:rPr>
          <w:t>10</w:t>
        </w:r>
        <w:r w:rsidR="00C65E3B">
          <w:rPr>
            <w:webHidden/>
          </w:rPr>
          <w:fldChar w:fldCharType="end"/>
        </w:r>
      </w:hyperlink>
    </w:p>
    <w:p w14:paraId="144FB432" w14:textId="5D263D86"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89" w:history="1">
        <w:r w:rsidR="00C65E3B" w:rsidRPr="005656B0">
          <w:rPr>
            <w:rStyle w:val="Hyperlink"/>
          </w:rPr>
          <w:t>4.2.4</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Contexto Social</w:t>
        </w:r>
        <w:r w:rsidR="00C65E3B">
          <w:rPr>
            <w:webHidden/>
          </w:rPr>
          <w:tab/>
        </w:r>
        <w:r w:rsidR="00C65E3B">
          <w:rPr>
            <w:webHidden/>
          </w:rPr>
          <w:fldChar w:fldCharType="begin"/>
        </w:r>
        <w:r w:rsidR="00C65E3B">
          <w:rPr>
            <w:webHidden/>
          </w:rPr>
          <w:instrText xml:space="preserve"> PAGEREF _Toc160093089 \h </w:instrText>
        </w:r>
        <w:r w:rsidR="00C65E3B">
          <w:rPr>
            <w:webHidden/>
          </w:rPr>
        </w:r>
        <w:r w:rsidR="00C65E3B">
          <w:rPr>
            <w:webHidden/>
          </w:rPr>
          <w:fldChar w:fldCharType="separate"/>
        </w:r>
        <w:r w:rsidR="00C65E3B">
          <w:rPr>
            <w:webHidden/>
          </w:rPr>
          <w:t>10</w:t>
        </w:r>
        <w:r w:rsidR="00C65E3B">
          <w:rPr>
            <w:webHidden/>
          </w:rPr>
          <w:fldChar w:fldCharType="end"/>
        </w:r>
      </w:hyperlink>
    </w:p>
    <w:p w14:paraId="50C09E8E" w14:textId="69B6A05C"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0" w:history="1">
        <w:r w:rsidR="00C65E3B" w:rsidRPr="005656B0">
          <w:rPr>
            <w:rStyle w:val="Hyperlink"/>
          </w:rPr>
          <w:t>4.2.5</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Mapeo de las partes interesadas</w:t>
        </w:r>
        <w:r w:rsidR="00C65E3B">
          <w:rPr>
            <w:webHidden/>
          </w:rPr>
          <w:tab/>
        </w:r>
        <w:r w:rsidR="00C65E3B">
          <w:rPr>
            <w:webHidden/>
          </w:rPr>
          <w:fldChar w:fldCharType="begin"/>
        </w:r>
        <w:r w:rsidR="00C65E3B">
          <w:rPr>
            <w:webHidden/>
          </w:rPr>
          <w:instrText xml:space="preserve"> PAGEREF _Toc160093090 \h </w:instrText>
        </w:r>
        <w:r w:rsidR="00C65E3B">
          <w:rPr>
            <w:webHidden/>
          </w:rPr>
        </w:r>
        <w:r w:rsidR="00C65E3B">
          <w:rPr>
            <w:webHidden/>
          </w:rPr>
          <w:fldChar w:fldCharType="separate"/>
        </w:r>
        <w:r w:rsidR="00C65E3B">
          <w:rPr>
            <w:webHidden/>
          </w:rPr>
          <w:t>10</w:t>
        </w:r>
        <w:r w:rsidR="00C65E3B">
          <w:rPr>
            <w:webHidden/>
          </w:rPr>
          <w:fldChar w:fldCharType="end"/>
        </w:r>
      </w:hyperlink>
    </w:p>
    <w:p w14:paraId="088F96DD" w14:textId="7D8515C0"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1" w:history="1">
        <w:r w:rsidR="00C65E3B" w:rsidRPr="005656B0">
          <w:rPr>
            <w:rStyle w:val="Hyperlink"/>
          </w:rPr>
          <w:t>4.2.6</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Análisis de las partes interesadas identificadas (incluyendo grupos vulnerables)</w:t>
        </w:r>
        <w:r w:rsidR="00C65E3B">
          <w:rPr>
            <w:webHidden/>
          </w:rPr>
          <w:tab/>
        </w:r>
        <w:r w:rsidR="00C65E3B">
          <w:rPr>
            <w:webHidden/>
          </w:rPr>
          <w:fldChar w:fldCharType="begin"/>
        </w:r>
        <w:r w:rsidR="00C65E3B">
          <w:rPr>
            <w:webHidden/>
          </w:rPr>
          <w:instrText xml:space="preserve"> PAGEREF _Toc160093091 \h </w:instrText>
        </w:r>
        <w:r w:rsidR="00C65E3B">
          <w:rPr>
            <w:webHidden/>
          </w:rPr>
        </w:r>
        <w:r w:rsidR="00C65E3B">
          <w:rPr>
            <w:webHidden/>
          </w:rPr>
          <w:fldChar w:fldCharType="separate"/>
        </w:r>
        <w:r w:rsidR="00C65E3B">
          <w:rPr>
            <w:webHidden/>
          </w:rPr>
          <w:t>12</w:t>
        </w:r>
        <w:r w:rsidR="00C65E3B">
          <w:rPr>
            <w:webHidden/>
          </w:rPr>
          <w:fldChar w:fldCharType="end"/>
        </w:r>
      </w:hyperlink>
    </w:p>
    <w:p w14:paraId="079B57A2" w14:textId="32FB84AD"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2" w:history="1">
        <w:r w:rsidR="00C65E3B" w:rsidRPr="005656B0">
          <w:rPr>
            <w:rStyle w:val="Hyperlink"/>
          </w:rPr>
          <w:t>4.2.7</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Niveles de Relacionamiento con Partes Interesadas</w:t>
        </w:r>
        <w:r w:rsidR="00C65E3B">
          <w:rPr>
            <w:webHidden/>
          </w:rPr>
          <w:tab/>
        </w:r>
        <w:r w:rsidR="00C65E3B">
          <w:rPr>
            <w:webHidden/>
          </w:rPr>
          <w:fldChar w:fldCharType="begin"/>
        </w:r>
        <w:r w:rsidR="00C65E3B">
          <w:rPr>
            <w:webHidden/>
          </w:rPr>
          <w:instrText xml:space="preserve"> PAGEREF _Toc160093092 \h </w:instrText>
        </w:r>
        <w:r w:rsidR="00C65E3B">
          <w:rPr>
            <w:webHidden/>
          </w:rPr>
        </w:r>
        <w:r w:rsidR="00C65E3B">
          <w:rPr>
            <w:webHidden/>
          </w:rPr>
          <w:fldChar w:fldCharType="separate"/>
        </w:r>
        <w:r w:rsidR="00C65E3B">
          <w:rPr>
            <w:webHidden/>
          </w:rPr>
          <w:t>13</w:t>
        </w:r>
        <w:r w:rsidR="00C65E3B">
          <w:rPr>
            <w:webHidden/>
          </w:rPr>
          <w:fldChar w:fldCharType="end"/>
        </w:r>
      </w:hyperlink>
    </w:p>
    <w:p w14:paraId="6D7D8FEE" w14:textId="70AF0B55"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3" w:history="1">
        <w:r w:rsidR="00C65E3B" w:rsidRPr="005656B0">
          <w:rPr>
            <w:rStyle w:val="Hyperlink"/>
          </w:rPr>
          <w:t>4.2.8</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Prioridades del relacionamiento con las partes interesadas</w:t>
        </w:r>
        <w:r w:rsidR="00C65E3B">
          <w:rPr>
            <w:webHidden/>
          </w:rPr>
          <w:tab/>
        </w:r>
        <w:r w:rsidR="00C65E3B">
          <w:rPr>
            <w:webHidden/>
          </w:rPr>
          <w:fldChar w:fldCharType="begin"/>
        </w:r>
        <w:r w:rsidR="00C65E3B">
          <w:rPr>
            <w:webHidden/>
          </w:rPr>
          <w:instrText xml:space="preserve"> PAGEREF _Toc160093093 \h </w:instrText>
        </w:r>
        <w:r w:rsidR="00C65E3B">
          <w:rPr>
            <w:webHidden/>
          </w:rPr>
        </w:r>
        <w:r w:rsidR="00C65E3B">
          <w:rPr>
            <w:webHidden/>
          </w:rPr>
          <w:fldChar w:fldCharType="separate"/>
        </w:r>
        <w:r w:rsidR="00C65E3B">
          <w:rPr>
            <w:webHidden/>
          </w:rPr>
          <w:t>13</w:t>
        </w:r>
        <w:r w:rsidR="00C65E3B">
          <w:rPr>
            <w:webHidden/>
          </w:rPr>
          <w:fldChar w:fldCharType="end"/>
        </w:r>
      </w:hyperlink>
    </w:p>
    <w:p w14:paraId="05079281" w14:textId="5B3B09EC"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4" w:history="1">
        <w:r w:rsidR="00C65E3B" w:rsidRPr="005656B0">
          <w:rPr>
            <w:rStyle w:val="Hyperlink"/>
          </w:rPr>
          <w:t>4.2.9</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Etapa de Pre-Inversión</w:t>
        </w:r>
        <w:r w:rsidR="00C65E3B">
          <w:rPr>
            <w:webHidden/>
          </w:rPr>
          <w:tab/>
        </w:r>
        <w:r w:rsidR="00C65E3B">
          <w:rPr>
            <w:webHidden/>
          </w:rPr>
          <w:fldChar w:fldCharType="begin"/>
        </w:r>
        <w:r w:rsidR="00C65E3B">
          <w:rPr>
            <w:webHidden/>
          </w:rPr>
          <w:instrText xml:space="preserve"> PAGEREF _Toc160093094 \h </w:instrText>
        </w:r>
        <w:r w:rsidR="00C65E3B">
          <w:rPr>
            <w:webHidden/>
          </w:rPr>
        </w:r>
        <w:r w:rsidR="00C65E3B">
          <w:rPr>
            <w:webHidden/>
          </w:rPr>
          <w:fldChar w:fldCharType="separate"/>
        </w:r>
        <w:r w:rsidR="00C65E3B">
          <w:rPr>
            <w:webHidden/>
          </w:rPr>
          <w:t>14</w:t>
        </w:r>
        <w:r w:rsidR="00C65E3B">
          <w:rPr>
            <w:webHidden/>
          </w:rPr>
          <w:fldChar w:fldCharType="end"/>
        </w:r>
      </w:hyperlink>
    </w:p>
    <w:p w14:paraId="0E8C07DA" w14:textId="2A5634B5"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5" w:history="1">
        <w:r w:rsidR="00C65E3B" w:rsidRPr="005656B0">
          <w:rPr>
            <w:rStyle w:val="Hyperlink"/>
          </w:rPr>
          <w:t>4.2.10</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Etapa Licitación (etapa previa a la construcción)</w:t>
        </w:r>
        <w:r w:rsidR="00C65E3B">
          <w:rPr>
            <w:webHidden/>
          </w:rPr>
          <w:tab/>
        </w:r>
        <w:r w:rsidR="00C65E3B">
          <w:rPr>
            <w:webHidden/>
          </w:rPr>
          <w:fldChar w:fldCharType="begin"/>
        </w:r>
        <w:r w:rsidR="00C65E3B">
          <w:rPr>
            <w:webHidden/>
          </w:rPr>
          <w:instrText xml:space="preserve"> PAGEREF _Toc160093095 \h </w:instrText>
        </w:r>
        <w:r w:rsidR="00C65E3B">
          <w:rPr>
            <w:webHidden/>
          </w:rPr>
        </w:r>
        <w:r w:rsidR="00C65E3B">
          <w:rPr>
            <w:webHidden/>
          </w:rPr>
          <w:fldChar w:fldCharType="separate"/>
        </w:r>
        <w:r w:rsidR="00C65E3B">
          <w:rPr>
            <w:webHidden/>
          </w:rPr>
          <w:t>15</w:t>
        </w:r>
        <w:r w:rsidR="00C65E3B">
          <w:rPr>
            <w:webHidden/>
          </w:rPr>
          <w:fldChar w:fldCharType="end"/>
        </w:r>
      </w:hyperlink>
    </w:p>
    <w:p w14:paraId="2D15F762" w14:textId="6A26A79F"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6" w:history="1">
        <w:r w:rsidR="00C65E3B" w:rsidRPr="005656B0">
          <w:rPr>
            <w:rStyle w:val="Hyperlink"/>
          </w:rPr>
          <w:t>4.2.11</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Etapa de Construcción y Operación</w:t>
        </w:r>
        <w:r w:rsidR="00C65E3B">
          <w:rPr>
            <w:webHidden/>
          </w:rPr>
          <w:tab/>
        </w:r>
        <w:r w:rsidR="00C65E3B">
          <w:rPr>
            <w:webHidden/>
          </w:rPr>
          <w:fldChar w:fldCharType="begin"/>
        </w:r>
        <w:r w:rsidR="00C65E3B">
          <w:rPr>
            <w:webHidden/>
          </w:rPr>
          <w:instrText xml:space="preserve"> PAGEREF _Toc160093096 \h </w:instrText>
        </w:r>
        <w:r w:rsidR="00C65E3B">
          <w:rPr>
            <w:webHidden/>
          </w:rPr>
        </w:r>
        <w:r w:rsidR="00C65E3B">
          <w:rPr>
            <w:webHidden/>
          </w:rPr>
          <w:fldChar w:fldCharType="separate"/>
        </w:r>
        <w:r w:rsidR="00C65E3B">
          <w:rPr>
            <w:webHidden/>
          </w:rPr>
          <w:t>18</w:t>
        </w:r>
        <w:r w:rsidR="00C65E3B">
          <w:rPr>
            <w:webHidden/>
          </w:rPr>
          <w:fldChar w:fldCharType="end"/>
        </w:r>
      </w:hyperlink>
    </w:p>
    <w:p w14:paraId="3EC0457D" w14:textId="11DAFAC9"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7" w:history="1">
        <w:r w:rsidR="00C65E3B" w:rsidRPr="005656B0">
          <w:rPr>
            <w:rStyle w:val="Hyperlink"/>
          </w:rPr>
          <w:t>4.2.12</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Responsables del PRPI</w:t>
        </w:r>
        <w:r w:rsidR="00C65E3B">
          <w:rPr>
            <w:webHidden/>
          </w:rPr>
          <w:tab/>
        </w:r>
        <w:r w:rsidR="00C65E3B">
          <w:rPr>
            <w:webHidden/>
          </w:rPr>
          <w:fldChar w:fldCharType="begin"/>
        </w:r>
        <w:r w:rsidR="00C65E3B">
          <w:rPr>
            <w:webHidden/>
          </w:rPr>
          <w:instrText xml:space="preserve"> PAGEREF _Toc160093097 \h </w:instrText>
        </w:r>
        <w:r w:rsidR="00C65E3B">
          <w:rPr>
            <w:webHidden/>
          </w:rPr>
        </w:r>
        <w:r w:rsidR="00C65E3B">
          <w:rPr>
            <w:webHidden/>
          </w:rPr>
          <w:fldChar w:fldCharType="separate"/>
        </w:r>
        <w:r w:rsidR="00C65E3B">
          <w:rPr>
            <w:webHidden/>
          </w:rPr>
          <w:t>20</w:t>
        </w:r>
        <w:r w:rsidR="00C65E3B">
          <w:rPr>
            <w:webHidden/>
          </w:rPr>
          <w:fldChar w:fldCharType="end"/>
        </w:r>
      </w:hyperlink>
    </w:p>
    <w:p w14:paraId="7136B2E9" w14:textId="699AA177"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8" w:history="1">
        <w:r w:rsidR="00C65E3B" w:rsidRPr="005656B0">
          <w:rPr>
            <w:rStyle w:val="Hyperlink"/>
          </w:rPr>
          <w:t>4.2.13</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Seguimiento y Monitoreo del PRPI – KPIs</w:t>
        </w:r>
        <w:r w:rsidR="00C65E3B">
          <w:rPr>
            <w:webHidden/>
          </w:rPr>
          <w:tab/>
        </w:r>
        <w:r w:rsidR="00C65E3B">
          <w:rPr>
            <w:webHidden/>
          </w:rPr>
          <w:fldChar w:fldCharType="begin"/>
        </w:r>
        <w:r w:rsidR="00C65E3B">
          <w:rPr>
            <w:webHidden/>
          </w:rPr>
          <w:instrText xml:space="preserve"> PAGEREF _Toc160093098 \h </w:instrText>
        </w:r>
        <w:r w:rsidR="00C65E3B">
          <w:rPr>
            <w:webHidden/>
          </w:rPr>
        </w:r>
        <w:r w:rsidR="00C65E3B">
          <w:rPr>
            <w:webHidden/>
          </w:rPr>
          <w:fldChar w:fldCharType="separate"/>
        </w:r>
        <w:r w:rsidR="00C65E3B">
          <w:rPr>
            <w:webHidden/>
          </w:rPr>
          <w:t>20</w:t>
        </w:r>
        <w:r w:rsidR="00C65E3B">
          <w:rPr>
            <w:webHidden/>
          </w:rPr>
          <w:fldChar w:fldCharType="end"/>
        </w:r>
      </w:hyperlink>
    </w:p>
    <w:p w14:paraId="5A7A8111" w14:textId="29C9256B"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099" w:history="1">
        <w:r w:rsidR="00C65E3B" w:rsidRPr="005656B0">
          <w:rPr>
            <w:rStyle w:val="Hyperlink"/>
          </w:rPr>
          <w:t>4.2.14</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Cronograma</w:t>
        </w:r>
        <w:r w:rsidR="00C65E3B">
          <w:rPr>
            <w:webHidden/>
          </w:rPr>
          <w:tab/>
        </w:r>
        <w:r w:rsidR="00C65E3B">
          <w:rPr>
            <w:webHidden/>
          </w:rPr>
          <w:fldChar w:fldCharType="begin"/>
        </w:r>
        <w:r w:rsidR="00C65E3B">
          <w:rPr>
            <w:webHidden/>
          </w:rPr>
          <w:instrText xml:space="preserve"> PAGEREF _Toc160093099 \h </w:instrText>
        </w:r>
        <w:r w:rsidR="00C65E3B">
          <w:rPr>
            <w:webHidden/>
          </w:rPr>
        </w:r>
        <w:r w:rsidR="00C65E3B">
          <w:rPr>
            <w:webHidden/>
          </w:rPr>
          <w:fldChar w:fldCharType="separate"/>
        </w:r>
        <w:r w:rsidR="00C65E3B">
          <w:rPr>
            <w:webHidden/>
          </w:rPr>
          <w:t>20</w:t>
        </w:r>
        <w:r w:rsidR="00C65E3B">
          <w:rPr>
            <w:webHidden/>
          </w:rPr>
          <w:fldChar w:fldCharType="end"/>
        </w:r>
      </w:hyperlink>
    </w:p>
    <w:p w14:paraId="28B63CB9" w14:textId="06B5F52E"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100" w:history="1">
        <w:r w:rsidR="00C65E3B" w:rsidRPr="005656B0">
          <w:rPr>
            <w:rStyle w:val="Hyperlink"/>
          </w:rPr>
          <w:t>4.2.15</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Revisión y actualización del PRPI</w:t>
        </w:r>
        <w:r w:rsidR="00C65E3B">
          <w:rPr>
            <w:webHidden/>
          </w:rPr>
          <w:tab/>
        </w:r>
        <w:r w:rsidR="00C65E3B">
          <w:rPr>
            <w:webHidden/>
          </w:rPr>
          <w:fldChar w:fldCharType="begin"/>
        </w:r>
        <w:r w:rsidR="00C65E3B">
          <w:rPr>
            <w:webHidden/>
          </w:rPr>
          <w:instrText xml:space="preserve"> PAGEREF _Toc160093100 \h </w:instrText>
        </w:r>
        <w:r w:rsidR="00C65E3B">
          <w:rPr>
            <w:webHidden/>
          </w:rPr>
        </w:r>
        <w:r w:rsidR="00C65E3B">
          <w:rPr>
            <w:webHidden/>
          </w:rPr>
          <w:fldChar w:fldCharType="separate"/>
        </w:r>
        <w:r w:rsidR="00C65E3B">
          <w:rPr>
            <w:webHidden/>
          </w:rPr>
          <w:t>20</w:t>
        </w:r>
        <w:r w:rsidR="00C65E3B">
          <w:rPr>
            <w:webHidden/>
          </w:rPr>
          <w:fldChar w:fldCharType="end"/>
        </w:r>
      </w:hyperlink>
    </w:p>
    <w:p w14:paraId="72444CFC" w14:textId="56D9A0A0"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101" w:history="1">
        <w:r w:rsidR="00C65E3B" w:rsidRPr="005656B0">
          <w:rPr>
            <w:rStyle w:val="Hyperlink"/>
          </w:rPr>
          <w:t>4.2.16</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Mecanismo de Atención de Quejas y Reclamos (MQR)</w:t>
        </w:r>
        <w:r w:rsidR="00C65E3B">
          <w:rPr>
            <w:webHidden/>
          </w:rPr>
          <w:tab/>
        </w:r>
        <w:r w:rsidR="00C65E3B">
          <w:rPr>
            <w:webHidden/>
          </w:rPr>
          <w:fldChar w:fldCharType="begin"/>
        </w:r>
        <w:r w:rsidR="00C65E3B">
          <w:rPr>
            <w:webHidden/>
          </w:rPr>
          <w:instrText xml:space="preserve"> PAGEREF _Toc160093101 \h </w:instrText>
        </w:r>
        <w:r w:rsidR="00C65E3B">
          <w:rPr>
            <w:webHidden/>
          </w:rPr>
        </w:r>
        <w:r w:rsidR="00C65E3B">
          <w:rPr>
            <w:webHidden/>
          </w:rPr>
          <w:fldChar w:fldCharType="separate"/>
        </w:r>
        <w:r w:rsidR="00C65E3B">
          <w:rPr>
            <w:webHidden/>
          </w:rPr>
          <w:t>20</w:t>
        </w:r>
        <w:r w:rsidR="00C65E3B">
          <w:rPr>
            <w:webHidden/>
          </w:rPr>
          <w:fldChar w:fldCharType="end"/>
        </w:r>
      </w:hyperlink>
    </w:p>
    <w:p w14:paraId="414A6033" w14:textId="02AA292A" w:rsidR="00C65E3B" w:rsidRDefault="002F01CC">
      <w:pPr>
        <w:pStyle w:val="TOC3"/>
        <w:tabs>
          <w:tab w:val="left" w:pos="1320"/>
          <w:tab w:val="right" w:leader="dot" w:pos="9211"/>
        </w:tabs>
        <w:rPr>
          <w:rFonts w:eastAsiaTheme="minorEastAsia" w:cstheme="minorBidi"/>
          <w:i w:val="0"/>
          <w:iCs w:val="0"/>
          <w:kern w:val="2"/>
          <w:sz w:val="24"/>
          <w:szCs w:val="24"/>
          <w:lang w:val="es-CO" w:eastAsia="es-CO"/>
          <w14:ligatures w14:val="standardContextual"/>
        </w:rPr>
      </w:pPr>
      <w:hyperlink w:anchor="_Toc160093102" w:history="1">
        <w:r w:rsidR="00C65E3B" w:rsidRPr="005656B0">
          <w:rPr>
            <w:rStyle w:val="Hyperlink"/>
          </w:rPr>
          <w:t>4.2.17</w:t>
        </w:r>
        <w:r w:rsidR="00C65E3B">
          <w:rPr>
            <w:rFonts w:eastAsiaTheme="minorEastAsia" w:cstheme="minorBidi"/>
            <w:i w:val="0"/>
            <w:iCs w:val="0"/>
            <w:kern w:val="2"/>
            <w:sz w:val="24"/>
            <w:szCs w:val="24"/>
            <w:lang w:val="es-CO" w:eastAsia="es-CO"/>
            <w14:ligatures w14:val="standardContextual"/>
          </w:rPr>
          <w:tab/>
        </w:r>
        <w:r w:rsidR="00C65E3B" w:rsidRPr="005656B0">
          <w:rPr>
            <w:rStyle w:val="Hyperlink"/>
          </w:rPr>
          <w:t>Presupuesto del PRPI</w:t>
        </w:r>
        <w:r w:rsidR="00C65E3B">
          <w:rPr>
            <w:webHidden/>
          </w:rPr>
          <w:tab/>
        </w:r>
        <w:r w:rsidR="00C65E3B">
          <w:rPr>
            <w:webHidden/>
          </w:rPr>
          <w:fldChar w:fldCharType="begin"/>
        </w:r>
        <w:r w:rsidR="00C65E3B">
          <w:rPr>
            <w:webHidden/>
          </w:rPr>
          <w:instrText xml:space="preserve"> PAGEREF _Toc160093102 \h </w:instrText>
        </w:r>
        <w:r w:rsidR="00C65E3B">
          <w:rPr>
            <w:webHidden/>
          </w:rPr>
        </w:r>
        <w:r w:rsidR="00C65E3B">
          <w:rPr>
            <w:webHidden/>
          </w:rPr>
          <w:fldChar w:fldCharType="separate"/>
        </w:r>
        <w:r w:rsidR="00C65E3B">
          <w:rPr>
            <w:webHidden/>
          </w:rPr>
          <w:t>23</w:t>
        </w:r>
        <w:r w:rsidR="00C65E3B">
          <w:rPr>
            <w:webHidden/>
          </w:rPr>
          <w:fldChar w:fldCharType="end"/>
        </w:r>
      </w:hyperlink>
    </w:p>
    <w:p w14:paraId="5D5959B8" w14:textId="555CC699"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103" w:history="1">
        <w:r w:rsidR="00C65E3B" w:rsidRPr="005656B0">
          <w:rPr>
            <w:rStyle w:val="Hyperlink"/>
          </w:rPr>
          <w:t>5</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ENTREGABLES</w:t>
        </w:r>
        <w:r w:rsidR="00C65E3B">
          <w:rPr>
            <w:webHidden/>
          </w:rPr>
          <w:tab/>
        </w:r>
        <w:r w:rsidR="00C65E3B">
          <w:rPr>
            <w:webHidden/>
          </w:rPr>
          <w:fldChar w:fldCharType="begin"/>
        </w:r>
        <w:r w:rsidR="00C65E3B">
          <w:rPr>
            <w:webHidden/>
          </w:rPr>
          <w:instrText xml:space="preserve"> PAGEREF _Toc160093103 \h </w:instrText>
        </w:r>
        <w:r w:rsidR="00C65E3B">
          <w:rPr>
            <w:webHidden/>
          </w:rPr>
        </w:r>
        <w:r w:rsidR="00C65E3B">
          <w:rPr>
            <w:webHidden/>
          </w:rPr>
          <w:fldChar w:fldCharType="separate"/>
        </w:r>
        <w:r w:rsidR="00C65E3B">
          <w:rPr>
            <w:webHidden/>
          </w:rPr>
          <w:t>23</w:t>
        </w:r>
        <w:r w:rsidR="00C65E3B">
          <w:rPr>
            <w:webHidden/>
          </w:rPr>
          <w:fldChar w:fldCharType="end"/>
        </w:r>
      </w:hyperlink>
    </w:p>
    <w:p w14:paraId="47D3D5D7" w14:textId="70F9396B"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104" w:history="1">
        <w:r w:rsidR="00C65E3B" w:rsidRPr="005656B0">
          <w:rPr>
            <w:rStyle w:val="Hyperlink"/>
          </w:rPr>
          <w:t>6</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CRONOGRAMA</w:t>
        </w:r>
        <w:r w:rsidR="00C65E3B">
          <w:rPr>
            <w:webHidden/>
          </w:rPr>
          <w:tab/>
        </w:r>
        <w:r w:rsidR="00C65E3B">
          <w:rPr>
            <w:webHidden/>
          </w:rPr>
          <w:fldChar w:fldCharType="begin"/>
        </w:r>
        <w:r w:rsidR="00C65E3B">
          <w:rPr>
            <w:webHidden/>
          </w:rPr>
          <w:instrText xml:space="preserve"> PAGEREF _Toc160093104 \h </w:instrText>
        </w:r>
        <w:r w:rsidR="00C65E3B">
          <w:rPr>
            <w:webHidden/>
          </w:rPr>
        </w:r>
        <w:r w:rsidR="00C65E3B">
          <w:rPr>
            <w:webHidden/>
          </w:rPr>
          <w:fldChar w:fldCharType="separate"/>
        </w:r>
        <w:r w:rsidR="00C65E3B">
          <w:rPr>
            <w:webHidden/>
          </w:rPr>
          <w:t>23</w:t>
        </w:r>
        <w:r w:rsidR="00C65E3B">
          <w:rPr>
            <w:webHidden/>
          </w:rPr>
          <w:fldChar w:fldCharType="end"/>
        </w:r>
      </w:hyperlink>
    </w:p>
    <w:p w14:paraId="24BF6576" w14:textId="57B0ED45"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105" w:history="1">
        <w:r w:rsidR="00C65E3B" w:rsidRPr="005656B0">
          <w:rPr>
            <w:rStyle w:val="Hyperlink"/>
          </w:rPr>
          <w:t>7</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IDIOMA</w:t>
        </w:r>
        <w:r w:rsidR="00C65E3B">
          <w:rPr>
            <w:webHidden/>
          </w:rPr>
          <w:tab/>
        </w:r>
        <w:r w:rsidR="00C65E3B">
          <w:rPr>
            <w:webHidden/>
          </w:rPr>
          <w:fldChar w:fldCharType="begin"/>
        </w:r>
        <w:r w:rsidR="00C65E3B">
          <w:rPr>
            <w:webHidden/>
          </w:rPr>
          <w:instrText xml:space="preserve"> PAGEREF _Toc160093105 \h </w:instrText>
        </w:r>
        <w:r w:rsidR="00C65E3B">
          <w:rPr>
            <w:webHidden/>
          </w:rPr>
        </w:r>
        <w:r w:rsidR="00C65E3B">
          <w:rPr>
            <w:webHidden/>
          </w:rPr>
          <w:fldChar w:fldCharType="separate"/>
        </w:r>
        <w:r w:rsidR="00C65E3B">
          <w:rPr>
            <w:webHidden/>
          </w:rPr>
          <w:t>24</w:t>
        </w:r>
        <w:r w:rsidR="00C65E3B">
          <w:rPr>
            <w:webHidden/>
          </w:rPr>
          <w:fldChar w:fldCharType="end"/>
        </w:r>
      </w:hyperlink>
    </w:p>
    <w:p w14:paraId="5DA416DD" w14:textId="6BAAE9EA"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106" w:history="1">
        <w:r w:rsidR="00C65E3B" w:rsidRPr="005656B0">
          <w:rPr>
            <w:rStyle w:val="Hyperlink"/>
          </w:rPr>
          <w:t>8</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REQUERIMIENTO DEL CONSULTOR O EQUIPO DE TRABAJO</w:t>
        </w:r>
        <w:r w:rsidR="00C65E3B">
          <w:rPr>
            <w:webHidden/>
          </w:rPr>
          <w:tab/>
        </w:r>
        <w:r w:rsidR="00C65E3B">
          <w:rPr>
            <w:webHidden/>
          </w:rPr>
          <w:fldChar w:fldCharType="begin"/>
        </w:r>
        <w:r w:rsidR="00C65E3B">
          <w:rPr>
            <w:webHidden/>
          </w:rPr>
          <w:instrText xml:space="preserve"> PAGEREF _Toc160093106 \h </w:instrText>
        </w:r>
        <w:r w:rsidR="00C65E3B">
          <w:rPr>
            <w:webHidden/>
          </w:rPr>
        </w:r>
        <w:r w:rsidR="00C65E3B">
          <w:rPr>
            <w:webHidden/>
          </w:rPr>
          <w:fldChar w:fldCharType="separate"/>
        </w:r>
        <w:r w:rsidR="00C65E3B">
          <w:rPr>
            <w:webHidden/>
          </w:rPr>
          <w:t>24</w:t>
        </w:r>
        <w:r w:rsidR="00C65E3B">
          <w:rPr>
            <w:webHidden/>
          </w:rPr>
          <w:fldChar w:fldCharType="end"/>
        </w:r>
      </w:hyperlink>
    </w:p>
    <w:p w14:paraId="7B0E028F" w14:textId="4DE74B98" w:rsidR="00C65E3B" w:rsidRDefault="002F01CC">
      <w:pPr>
        <w:pStyle w:val="TOC1"/>
        <w:tabs>
          <w:tab w:val="left" w:pos="440"/>
          <w:tab w:val="right" w:leader="dot" w:pos="9211"/>
        </w:tabs>
        <w:rPr>
          <w:rFonts w:eastAsiaTheme="minorEastAsia" w:cstheme="minorBidi"/>
          <w:b w:val="0"/>
          <w:bCs w:val="0"/>
          <w:caps w:val="0"/>
          <w:kern w:val="2"/>
          <w:sz w:val="24"/>
          <w:szCs w:val="24"/>
          <w:lang w:val="es-CO" w:eastAsia="es-CO"/>
          <w14:ligatures w14:val="standardContextual"/>
        </w:rPr>
      </w:pPr>
      <w:hyperlink w:anchor="_Toc160093107" w:history="1">
        <w:r w:rsidR="00C65E3B" w:rsidRPr="005656B0">
          <w:rPr>
            <w:rStyle w:val="Hyperlink"/>
          </w:rPr>
          <w:t>9</w:t>
        </w:r>
        <w:r w:rsidR="00C65E3B">
          <w:rPr>
            <w:rFonts w:eastAsiaTheme="minorEastAsia" w:cstheme="minorBidi"/>
            <w:b w:val="0"/>
            <w:bCs w:val="0"/>
            <w:caps w:val="0"/>
            <w:kern w:val="2"/>
            <w:sz w:val="24"/>
            <w:szCs w:val="24"/>
            <w:lang w:val="es-CO" w:eastAsia="es-CO"/>
            <w14:ligatures w14:val="standardContextual"/>
          </w:rPr>
          <w:tab/>
        </w:r>
        <w:r w:rsidR="00C65E3B" w:rsidRPr="005656B0">
          <w:rPr>
            <w:rStyle w:val="Hyperlink"/>
          </w:rPr>
          <w:t>CONTENIDOS MÍNIMOS DE LA PROPUESTA TÉCNICA</w:t>
        </w:r>
        <w:r w:rsidR="00C65E3B">
          <w:rPr>
            <w:webHidden/>
          </w:rPr>
          <w:tab/>
        </w:r>
        <w:r w:rsidR="00C65E3B">
          <w:rPr>
            <w:webHidden/>
          </w:rPr>
          <w:fldChar w:fldCharType="begin"/>
        </w:r>
        <w:r w:rsidR="00C65E3B">
          <w:rPr>
            <w:webHidden/>
          </w:rPr>
          <w:instrText xml:space="preserve"> PAGEREF _Toc160093107 \h </w:instrText>
        </w:r>
        <w:r w:rsidR="00C65E3B">
          <w:rPr>
            <w:webHidden/>
          </w:rPr>
        </w:r>
        <w:r w:rsidR="00C65E3B">
          <w:rPr>
            <w:webHidden/>
          </w:rPr>
          <w:fldChar w:fldCharType="separate"/>
        </w:r>
        <w:r w:rsidR="00C65E3B">
          <w:rPr>
            <w:webHidden/>
          </w:rPr>
          <w:t>24</w:t>
        </w:r>
        <w:r w:rsidR="00C65E3B">
          <w:rPr>
            <w:webHidden/>
          </w:rPr>
          <w:fldChar w:fldCharType="end"/>
        </w:r>
      </w:hyperlink>
    </w:p>
    <w:p w14:paraId="46DFDB57" w14:textId="638525D4" w:rsidR="00346209" w:rsidRPr="00346209" w:rsidRDefault="00DF638E" w:rsidP="001F3282">
      <w:pPr>
        <w:pStyle w:val="Paragraph"/>
        <w:rPr>
          <w:rFonts w:cstheme="minorHAnsi"/>
          <w:b/>
          <w:bCs/>
          <w:sz w:val="20"/>
          <w:szCs w:val="20"/>
        </w:rPr>
      </w:pPr>
      <w:r>
        <w:rPr>
          <w:rFonts w:cstheme="minorHAnsi"/>
          <w:color w:val="0070C0"/>
          <w:sz w:val="20"/>
          <w:szCs w:val="20"/>
        </w:rPr>
        <w:fldChar w:fldCharType="end"/>
      </w:r>
    </w:p>
    <w:p w14:paraId="1D8C0FDA" w14:textId="77777777" w:rsidR="00346209" w:rsidRPr="00346209" w:rsidRDefault="00346209" w:rsidP="001F3282">
      <w:pPr>
        <w:pStyle w:val="Paragraph"/>
        <w:rPr>
          <w:rFonts w:cstheme="minorHAnsi"/>
          <w:b/>
          <w:bCs/>
          <w:sz w:val="20"/>
          <w:szCs w:val="20"/>
        </w:rPr>
      </w:pPr>
    </w:p>
    <w:p w14:paraId="3C51A989" w14:textId="14EE85B4" w:rsidR="00A476DA" w:rsidRPr="00346209" w:rsidRDefault="00346209" w:rsidP="001F3282">
      <w:pPr>
        <w:pStyle w:val="Paragraph"/>
        <w:rPr>
          <w:rFonts w:cstheme="minorHAnsi"/>
          <w:b/>
          <w:bCs/>
          <w:sz w:val="16"/>
          <w:szCs w:val="16"/>
        </w:rPr>
      </w:pPr>
      <w:r w:rsidRPr="00346209">
        <w:rPr>
          <w:rFonts w:cstheme="minorHAnsi"/>
          <w:b/>
          <w:bCs/>
          <w:sz w:val="20"/>
          <w:szCs w:val="20"/>
        </w:rPr>
        <w:t>ANEXOS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837"/>
      </w:tblGrid>
      <w:tr w:rsidR="00606402" w:rsidRPr="00606402" w14:paraId="679AF2B1" w14:textId="77777777" w:rsidTr="00346209">
        <w:trPr>
          <w:trHeight w:val="403"/>
        </w:trPr>
        <w:tc>
          <w:tcPr>
            <w:tcW w:w="1384" w:type="dxa"/>
          </w:tcPr>
          <w:p w14:paraId="034E43D2" w14:textId="1037D1D7" w:rsidR="00A82713" w:rsidRPr="00606402" w:rsidRDefault="00A82713" w:rsidP="005F2F53">
            <w:pPr>
              <w:pStyle w:val="Paragraph"/>
              <w:tabs>
                <w:tab w:val="clear" w:pos="851"/>
              </w:tabs>
              <w:rPr>
                <w:b/>
                <w:sz w:val="20"/>
                <w:szCs w:val="20"/>
              </w:rPr>
            </w:pPr>
            <w:r w:rsidRPr="00606402">
              <w:rPr>
                <w:b/>
                <w:sz w:val="20"/>
                <w:szCs w:val="20"/>
              </w:rPr>
              <w:t>A</w:t>
            </w:r>
            <w:r w:rsidR="006353A8" w:rsidRPr="00606402">
              <w:rPr>
                <w:b/>
                <w:sz w:val="20"/>
                <w:szCs w:val="20"/>
              </w:rPr>
              <w:t>NEXO 1</w:t>
            </w:r>
            <w:r w:rsidRPr="00606402">
              <w:rPr>
                <w:b/>
                <w:sz w:val="20"/>
                <w:szCs w:val="20"/>
              </w:rPr>
              <w:t>:</w:t>
            </w:r>
          </w:p>
        </w:tc>
        <w:tc>
          <w:tcPr>
            <w:tcW w:w="7837" w:type="dxa"/>
          </w:tcPr>
          <w:p w14:paraId="6C8C90C6" w14:textId="256E3A38" w:rsidR="00A82713" w:rsidRPr="00606402" w:rsidRDefault="00750A5A" w:rsidP="00750A5A">
            <w:pPr>
              <w:rPr>
                <w:rFonts w:cs="Arial"/>
                <w:bCs/>
                <w:sz w:val="20"/>
                <w:szCs w:val="20"/>
              </w:rPr>
            </w:pPr>
            <w:r w:rsidRPr="00606402">
              <w:rPr>
                <w:rFonts w:cs="Arial"/>
                <w:bCs/>
                <w:sz w:val="20"/>
                <w:szCs w:val="20"/>
              </w:rPr>
              <w:t>Área de Influencia Social Preliminar del Proyecto</w:t>
            </w:r>
          </w:p>
        </w:tc>
      </w:tr>
      <w:tr w:rsidR="00606402" w:rsidRPr="00606402" w14:paraId="78163B25" w14:textId="77777777" w:rsidTr="00346209">
        <w:trPr>
          <w:trHeight w:val="403"/>
        </w:trPr>
        <w:tc>
          <w:tcPr>
            <w:tcW w:w="1384" w:type="dxa"/>
          </w:tcPr>
          <w:p w14:paraId="3E5D5D52" w14:textId="24C8D448" w:rsidR="006353A8" w:rsidRPr="00606402" w:rsidRDefault="006353A8" w:rsidP="006353A8">
            <w:pPr>
              <w:pStyle w:val="Paragraph"/>
              <w:tabs>
                <w:tab w:val="clear" w:pos="851"/>
              </w:tabs>
              <w:rPr>
                <w:b/>
                <w:sz w:val="20"/>
                <w:szCs w:val="20"/>
              </w:rPr>
            </w:pPr>
            <w:r w:rsidRPr="00606402">
              <w:rPr>
                <w:b/>
                <w:sz w:val="20"/>
                <w:szCs w:val="20"/>
              </w:rPr>
              <w:t>ANEXO 2:</w:t>
            </w:r>
          </w:p>
        </w:tc>
        <w:tc>
          <w:tcPr>
            <w:tcW w:w="7837" w:type="dxa"/>
          </w:tcPr>
          <w:p w14:paraId="1ED1F7A5" w14:textId="11AC4842" w:rsidR="006353A8" w:rsidRPr="00606402" w:rsidRDefault="00293C4A" w:rsidP="00293C4A">
            <w:pPr>
              <w:rPr>
                <w:rFonts w:cs="Arial"/>
                <w:bCs/>
                <w:sz w:val="20"/>
                <w:szCs w:val="20"/>
              </w:rPr>
            </w:pPr>
            <w:r w:rsidRPr="00606402">
              <w:rPr>
                <w:rFonts w:cs="Arial"/>
                <w:bCs/>
                <w:sz w:val="20"/>
                <w:szCs w:val="20"/>
              </w:rPr>
              <w:t>Partes Interesadas Internas</w:t>
            </w:r>
          </w:p>
        </w:tc>
      </w:tr>
      <w:tr w:rsidR="00606402" w:rsidRPr="00606402" w14:paraId="0AE6F063" w14:textId="77777777" w:rsidTr="00346209">
        <w:trPr>
          <w:trHeight w:val="403"/>
        </w:trPr>
        <w:tc>
          <w:tcPr>
            <w:tcW w:w="1384" w:type="dxa"/>
          </w:tcPr>
          <w:p w14:paraId="07E80237" w14:textId="449B70ED" w:rsidR="006353A8" w:rsidRPr="00606402" w:rsidRDefault="006353A8" w:rsidP="006353A8">
            <w:pPr>
              <w:pStyle w:val="Paragraph"/>
              <w:tabs>
                <w:tab w:val="clear" w:pos="851"/>
              </w:tabs>
              <w:rPr>
                <w:b/>
                <w:sz w:val="20"/>
                <w:szCs w:val="20"/>
              </w:rPr>
            </w:pPr>
            <w:r w:rsidRPr="00606402">
              <w:rPr>
                <w:b/>
                <w:sz w:val="20"/>
                <w:szCs w:val="20"/>
              </w:rPr>
              <w:t>ANEXO 3:</w:t>
            </w:r>
          </w:p>
        </w:tc>
        <w:tc>
          <w:tcPr>
            <w:tcW w:w="7837" w:type="dxa"/>
          </w:tcPr>
          <w:p w14:paraId="6AA9B08D" w14:textId="040F42A2" w:rsidR="006353A8" w:rsidRPr="00606402" w:rsidRDefault="00903985" w:rsidP="00903985">
            <w:pPr>
              <w:rPr>
                <w:rFonts w:cs="Arial"/>
                <w:bCs/>
                <w:sz w:val="20"/>
                <w:szCs w:val="20"/>
              </w:rPr>
            </w:pPr>
            <w:r w:rsidRPr="00606402">
              <w:rPr>
                <w:rFonts w:cs="Arial"/>
                <w:bCs/>
                <w:sz w:val="20"/>
                <w:szCs w:val="20"/>
              </w:rPr>
              <w:t>Partes Interesadas Externas</w:t>
            </w:r>
          </w:p>
        </w:tc>
      </w:tr>
      <w:tr w:rsidR="00606402" w:rsidRPr="00606402" w14:paraId="5CAE914F" w14:textId="77777777" w:rsidTr="00346209">
        <w:trPr>
          <w:trHeight w:val="403"/>
        </w:trPr>
        <w:tc>
          <w:tcPr>
            <w:tcW w:w="1384" w:type="dxa"/>
          </w:tcPr>
          <w:p w14:paraId="58A0AD4D" w14:textId="56ECFD25" w:rsidR="006353A8" w:rsidRPr="00606402" w:rsidRDefault="006353A8" w:rsidP="006353A8">
            <w:pPr>
              <w:pStyle w:val="Paragraph"/>
              <w:rPr>
                <w:b/>
                <w:sz w:val="20"/>
                <w:szCs w:val="20"/>
              </w:rPr>
            </w:pPr>
            <w:r w:rsidRPr="00606402">
              <w:rPr>
                <w:b/>
                <w:sz w:val="20"/>
                <w:szCs w:val="20"/>
              </w:rPr>
              <w:lastRenderedPageBreak/>
              <w:t>ANEXO 4:</w:t>
            </w:r>
          </w:p>
        </w:tc>
        <w:tc>
          <w:tcPr>
            <w:tcW w:w="7837" w:type="dxa"/>
          </w:tcPr>
          <w:p w14:paraId="27254AAD" w14:textId="10349797" w:rsidR="006353A8" w:rsidRPr="00606402" w:rsidRDefault="00D7221B" w:rsidP="00D7221B">
            <w:pPr>
              <w:rPr>
                <w:rFonts w:cs="Arial"/>
                <w:bCs/>
                <w:sz w:val="20"/>
                <w:szCs w:val="20"/>
              </w:rPr>
            </w:pPr>
            <w:r w:rsidRPr="00606402">
              <w:rPr>
                <w:rFonts w:cs="Arial"/>
                <w:bCs/>
                <w:sz w:val="20"/>
                <w:szCs w:val="20"/>
              </w:rPr>
              <w:t>Criterios de análisis de partes interesadas utilizados en el scoping</w:t>
            </w:r>
          </w:p>
        </w:tc>
      </w:tr>
      <w:tr w:rsidR="00606402" w:rsidRPr="00606402" w14:paraId="5D6E47C6" w14:textId="77777777" w:rsidTr="00346209">
        <w:trPr>
          <w:trHeight w:val="403"/>
        </w:trPr>
        <w:tc>
          <w:tcPr>
            <w:tcW w:w="1384" w:type="dxa"/>
          </w:tcPr>
          <w:p w14:paraId="300961F6" w14:textId="2962E681" w:rsidR="006353A8" w:rsidRPr="00606402" w:rsidRDefault="006353A8" w:rsidP="006353A8">
            <w:pPr>
              <w:pStyle w:val="Paragraph"/>
              <w:rPr>
                <w:b/>
                <w:sz w:val="20"/>
                <w:szCs w:val="20"/>
              </w:rPr>
            </w:pPr>
            <w:r w:rsidRPr="00606402">
              <w:rPr>
                <w:b/>
                <w:sz w:val="20"/>
                <w:szCs w:val="20"/>
              </w:rPr>
              <w:t>ANEXO 5:</w:t>
            </w:r>
          </w:p>
        </w:tc>
        <w:tc>
          <w:tcPr>
            <w:tcW w:w="7837" w:type="dxa"/>
          </w:tcPr>
          <w:p w14:paraId="72FFE12C" w14:textId="46BF8B20" w:rsidR="006353A8" w:rsidRPr="00606402" w:rsidRDefault="00606402" w:rsidP="00606402">
            <w:pPr>
              <w:rPr>
                <w:rFonts w:cs="Arial"/>
                <w:bCs/>
                <w:sz w:val="20"/>
                <w:szCs w:val="20"/>
              </w:rPr>
            </w:pPr>
            <w:r w:rsidRPr="00606402">
              <w:rPr>
                <w:rFonts w:cs="Arial"/>
                <w:bCs/>
                <w:sz w:val="20"/>
                <w:szCs w:val="20"/>
              </w:rPr>
              <w:t>Criterios de Análisis de Partes Interesadas utilizados en el Scoping del Proyecto</w:t>
            </w:r>
          </w:p>
        </w:tc>
      </w:tr>
      <w:tr w:rsidR="00606402" w:rsidRPr="00606402" w14:paraId="3B2C1503" w14:textId="77777777" w:rsidTr="00346209">
        <w:trPr>
          <w:trHeight w:val="403"/>
        </w:trPr>
        <w:tc>
          <w:tcPr>
            <w:tcW w:w="1384" w:type="dxa"/>
          </w:tcPr>
          <w:p w14:paraId="257C390A" w14:textId="7D3F30CB" w:rsidR="00606402" w:rsidRPr="00606402" w:rsidRDefault="00DE7616" w:rsidP="006353A8">
            <w:pPr>
              <w:pStyle w:val="Paragraph"/>
              <w:rPr>
                <w:b/>
                <w:sz w:val="20"/>
                <w:szCs w:val="20"/>
              </w:rPr>
            </w:pPr>
            <w:r w:rsidRPr="00606402">
              <w:rPr>
                <w:b/>
                <w:sz w:val="20"/>
                <w:szCs w:val="20"/>
              </w:rPr>
              <w:t xml:space="preserve">ANEXO </w:t>
            </w:r>
            <w:r>
              <w:rPr>
                <w:b/>
                <w:sz w:val="20"/>
                <w:szCs w:val="20"/>
              </w:rPr>
              <w:t>6</w:t>
            </w:r>
          </w:p>
        </w:tc>
        <w:tc>
          <w:tcPr>
            <w:tcW w:w="7837" w:type="dxa"/>
          </w:tcPr>
          <w:p w14:paraId="29A507E1" w14:textId="480E61D1" w:rsidR="00606402" w:rsidRPr="00346209" w:rsidRDefault="00770DDC" w:rsidP="00606402">
            <w:pPr>
              <w:rPr>
                <w:rFonts w:cs="Arial"/>
                <w:bCs/>
                <w:sz w:val="20"/>
                <w:szCs w:val="20"/>
              </w:rPr>
            </w:pPr>
            <w:r w:rsidRPr="00346209">
              <w:rPr>
                <w:rFonts w:cs="Arial"/>
                <w:bCs/>
                <w:sz w:val="20"/>
                <w:szCs w:val="20"/>
              </w:rPr>
              <w:t>Priorización de los Grupos de Interés</w:t>
            </w:r>
          </w:p>
        </w:tc>
      </w:tr>
      <w:tr w:rsidR="00606402" w:rsidRPr="00606402" w14:paraId="7A6EB477" w14:textId="77777777" w:rsidTr="00346209">
        <w:trPr>
          <w:trHeight w:val="403"/>
        </w:trPr>
        <w:tc>
          <w:tcPr>
            <w:tcW w:w="1384" w:type="dxa"/>
          </w:tcPr>
          <w:p w14:paraId="253DC603" w14:textId="56F2DBD1" w:rsidR="00606402" w:rsidRPr="00606402" w:rsidRDefault="00346209" w:rsidP="00346209">
            <w:pPr>
              <w:pStyle w:val="Paragraph"/>
              <w:jc w:val="center"/>
              <w:rPr>
                <w:b/>
                <w:sz w:val="20"/>
                <w:szCs w:val="20"/>
              </w:rPr>
            </w:pPr>
            <w:r w:rsidRPr="00606402">
              <w:rPr>
                <w:b/>
                <w:sz w:val="20"/>
                <w:szCs w:val="20"/>
              </w:rPr>
              <w:t xml:space="preserve">ANEXO </w:t>
            </w:r>
            <w:r>
              <w:rPr>
                <w:b/>
                <w:sz w:val="20"/>
                <w:szCs w:val="20"/>
              </w:rPr>
              <w:t>7</w:t>
            </w:r>
            <w:r w:rsidRPr="00606402">
              <w:rPr>
                <w:b/>
                <w:sz w:val="20"/>
                <w:szCs w:val="20"/>
              </w:rPr>
              <w:t>:</w:t>
            </w:r>
          </w:p>
        </w:tc>
        <w:tc>
          <w:tcPr>
            <w:tcW w:w="7837" w:type="dxa"/>
          </w:tcPr>
          <w:p w14:paraId="4DE23742" w14:textId="4B0698F7" w:rsidR="00606402" w:rsidRPr="00346209" w:rsidRDefault="00F47B1A" w:rsidP="00606402">
            <w:pPr>
              <w:rPr>
                <w:rFonts w:cs="Arial"/>
                <w:bCs/>
                <w:sz w:val="20"/>
                <w:szCs w:val="20"/>
              </w:rPr>
            </w:pPr>
            <w:r w:rsidRPr="00346209">
              <w:rPr>
                <w:rFonts w:cs="Arial"/>
                <w:bCs/>
                <w:sz w:val="20"/>
                <w:szCs w:val="20"/>
              </w:rPr>
              <w:t>Prioridades de Relacionamiento</w:t>
            </w:r>
          </w:p>
        </w:tc>
      </w:tr>
    </w:tbl>
    <w:p w14:paraId="1A4FD294" w14:textId="77777777" w:rsidR="00A82713" w:rsidRDefault="00A82713" w:rsidP="001F3282">
      <w:pPr>
        <w:pStyle w:val="Paragraph"/>
      </w:pPr>
    </w:p>
    <w:p w14:paraId="714A033B" w14:textId="39E1DDD1" w:rsidR="00DF638E" w:rsidRPr="00E01AC5" w:rsidRDefault="00DF638E" w:rsidP="00DF638E">
      <w:pPr>
        <w:pStyle w:val="IndexTitle"/>
        <w:spacing w:before="0" w:after="120"/>
      </w:pPr>
      <w:r>
        <w:rPr>
          <w:caps w:val="0"/>
        </w:rPr>
        <w:t>LIST OF TABLES</w:t>
      </w:r>
    </w:p>
    <w:p w14:paraId="6EDC1D74" w14:textId="7A709482" w:rsidR="00C65E3B" w:rsidRDefault="00DF638E">
      <w:pPr>
        <w:pStyle w:val="TableofFigures"/>
        <w:rPr>
          <w:rFonts w:asciiTheme="minorHAnsi" w:eastAsiaTheme="minorEastAsia" w:hAnsiTheme="minorHAnsi" w:cstheme="minorBidi"/>
          <w:kern w:val="2"/>
          <w:sz w:val="24"/>
          <w:lang w:val="es-CO" w:eastAsia="es-CO"/>
          <w14:ligatures w14:val="standardContextual"/>
        </w:rPr>
      </w:pPr>
      <w:r w:rsidRPr="00A061AF">
        <w:rPr>
          <w:sz w:val="20"/>
          <w:szCs w:val="22"/>
        </w:rPr>
        <w:fldChar w:fldCharType="begin"/>
      </w:r>
      <w:r w:rsidRPr="00A061AF">
        <w:rPr>
          <w:sz w:val="20"/>
          <w:szCs w:val="22"/>
        </w:rPr>
        <w:instrText xml:space="preserve"> TOC \h \z \c "Table" </w:instrText>
      </w:r>
      <w:r w:rsidRPr="00A061AF">
        <w:rPr>
          <w:sz w:val="20"/>
          <w:szCs w:val="22"/>
        </w:rPr>
        <w:fldChar w:fldCharType="separate"/>
      </w:r>
      <w:hyperlink w:anchor="_Toc160093108" w:history="1">
        <w:r w:rsidR="00C65E3B" w:rsidRPr="00DB2E3F">
          <w:rPr>
            <w:rStyle w:val="Hyperlink"/>
          </w:rPr>
          <w:t>Table 3</w:t>
        </w:r>
        <w:r w:rsidR="00C65E3B" w:rsidRPr="00DB2E3F">
          <w:rPr>
            <w:rStyle w:val="Hyperlink"/>
          </w:rPr>
          <w:noBreakHyphen/>
          <w:t>1: Normatividad relacionada con mecanismos de consulta pública y participación ciudadana</w:t>
        </w:r>
        <w:r w:rsidR="00C65E3B">
          <w:rPr>
            <w:webHidden/>
          </w:rPr>
          <w:tab/>
        </w:r>
        <w:r w:rsidR="00C65E3B">
          <w:rPr>
            <w:webHidden/>
          </w:rPr>
          <w:fldChar w:fldCharType="begin"/>
        </w:r>
        <w:r w:rsidR="00C65E3B">
          <w:rPr>
            <w:webHidden/>
          </w:rPr>
          <w:instrText xml:space="preserve"> PAGEREF _Toc160093108 \h </w:instrText>
        </w:r>
        <w:r w:rsidR="00C65E3B">
          <w:rPr>
            <w:webHidden/>
          </w:rPr>
        </w:r>
        <w:r w:rsidR="00C65E3B">
          <w:rPr>
            <w:webHidden/>
          </w:rPr>
          <w:fldChar w:fldCharType="separate"/>
        </w:r>
        <w:r w:rsidR="00C65E3B">
          <w:rPr>
            <w:webHidden/>
          </w:rPr>
          <w:t>5</w:t>
        </w:r>
        <w:r w:rsidR="00C65E3B">
          <w:rPr>
            <w:webHidden/>
          </w:rPr>
          <w:fldChar w:fldCharType="end"/>
        </w:r>
      </w:hyperlink>
    </w:p>
    <w:p w14:paraId="0D62D252" w14:textId="1ABA1612"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09" w:history="1">
        <w:r w:rsidR="00C65E3B" w:rsidRPr="00DB2E3F">
          <w:rPr>
            <w:rStyle w:val="Hyperlink"/>
          </w:rPr>
          <w:t>Tabla 4</w:t>
        </w:r>
        <w:r w:rsidR="00C65E3B" w:rsidRPr="00DB2E3F">
          <w:rPr>
            <w:rStyle w:val="Hyperlink"/>
          </w:rPr>
          <w:noBreakHyphen/>
          <w:t>1:</w:t>
        </w:r>
        <w:r w:rsidR="00C65E3B">
          <w:rPr>
            <w:rFonts w:asciiTheme="minorHAnsi" w:eastAsiaTheme="minorEastAsia" w:hAnsiTheme="minorHAnsi" w:cstheme="minorBidi"/>
            <w:kern w:val="2"/>
            <w:sz w:val="24"/>
            <w:lang w:val="es-CO" w:eastAsia="es-CO"/>
            <w14:ligatures w14:val="standardContextual"/>
          </w:rPr>
          <w:tab/>
        </w:r>
        <w:r w:rsidR="00C65E3B" w:rsidRPr="00DB2E3F">
          <w:rPr>
            <w:rStyle w:val="Hyperlink"/>
          </w:rPr>
          <w:t>Compromisos y responsabilidades organizacionales durante las etapas</w:t>
        </w:r>
        <w:r w:rsidR="00C65E3B" w:rsidRPr="00DB2E3F">
          <w:rPr>
            <w:rStyle w:val="Hyperlink"/>
            <w:rFonts w:cs="Arial"/>
          </w:rPr>
          <w:t xml:space="preserve"> del Proyecto</w:t>
        </w:r>
        <w:r w:rsidR="00C65E3B">
          <w:rPr>
            <w:webHidden/>
          </w:rPr>
          <w:tab/>
        </w:r>
        <w:r w:rsidR="00C65E3B">
          <w:rPr>
            <w:webHidden/>
          </w:rPr>
          <w:fldChar w:fldCharType="begin"/>
        </w:r>
        <w:r w:rsidR="00C65E3B">
          <w:rPr>
            <w:webHidden/>
          </w:rPr>
          <w:instrText xml:space="preserve"> PAGEREF _Toc160093109 \h </w:instrText>
        </w:r>
        <w:r w:rsidR="00C65E3B">
          <w:rPr>
            <w:webHidden/>
          </w:rPr>
        </w:r>
        <w:r w:rsidR="00C65E3B">
          <w:rPr>
            <w:webHidden/>
          </w:rPr>
          <w:fldChar w:fldCharType="separate"/>
        </w:r>
        <w:r w:rsidR="00C65E3B">
          <w:rPr>
            <w:webHidden/>
          </w:rPr>
          <w:t>8</w:t>
        </w:r>
        <w:r w:rsidR="00C65E3B">
          <w:rPr>
            <w:webHidden/>
          </w:rPr>
          <w:fldChar w:fldCharType="end"/>
        </w:r>
      </w:hyperlink>
    </w:p>
    <w:p w14:paraId="232B4BEA" w14:textId="6FA7240B"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0" w:history="1">
        <w:r w:rsidR="00C65E3B" w:rsidRPr="00DB2E3F">
          <w:rPr>
            <w:rStyle w:val="Hyperlink"/>
          </w:rPr>
          <w:t>Tabla 4</w:t>
        </w:r>
        <w:r w:rsidR="00C65E3B" w:rsidRPr="00DB2E3F">
          <w:rPr>
            <w:rStyle w:val="Hyperlink"/>
          </w:rPr>
          <w:noBreakHyphen/>
          <w:t>2:</w:t>
        </w:r>
        <w:r w:rsidR="00C65E3B">
          <w:rPr>
            <w:rFonts w:asciiTheme="minorHAnsi" w:eastAsiaTheme="minorEastAsia" w:hAnsiTheme="minorHAnsi" w:cstheme="minorBidi"/>
            <w:kern w:val="2"/>
            <w:sz w:val="24"/>
            <w:lang w:val="es-CO" w:eastAsia="es-CO"/>
            <w14:ligatures w14:val="standardContextual"/>
          </w:rPr>
          <w:tab/>
        </w:r>
        <w:r w:rsidR="00C65E3B" w:rsidRPr="00DB2E3F">
          <w:rPr>
            <w:rStyle w:val="Hyperlink"/>
            <w:rFonts w:cs="Arial"/>
          </w:rPr>
          <w:t>Actividades de relacionamiento divulgación y consulta durante la etapa de pre-inversión</w:t>
        </w:r>
        <w:r w:rsidR="00C65E3B">
          <w:rPr>
            <w:webHidden/>
          </w:rPr>
          <w:tab/>
        </w:r>
        <w:r w:rsidR="00C65E3B">
          <w:rPr>
            <w:webHidden/>
          </w:rPr>
          <w:fldChar w:fldCharType="begin"/>
        </w:r>
        <w:r w:rsidR="00C65E3B">
          <w:rPr>
            <w:webHidden/>
          </w:rPr>
          <w:instrText xml:space="preserve"> PAGEREF _Toc160093110 \h </w:instrText>
        </w:r>
        <w:r w:rsidR="00C65E3B">
          <w:rPr>
            <w:webHidden/>
          </w:rPr>
        </w:r>
        <w:r w:rsidR="00C65E3B">
          <w:rPr>
            <w:webHidden/>
          </w:rPr>
          <w:fldChar w:fldCharType="separate"/>
        </w:r>
        <w:r w:rsidR="00C65E3B">
          <w:rPr>
            <w:webHidden/>
          </w:rPr>
          <w:t>14</w:t>
        </w:r>
        <w:r w:rsidR="00C65E3B">
          <w:rPr>
            <w:webHidden/>
          </w:rPr>
          <w:fldChar w:fldCharType="end"/>
        </w:r>
      </w:hyperlink>
    </w:p>
    <w:p w14:paraId="4F0C055B" w14:textId="63DA8C24"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1" w:history="1">
        <w:r w:rsidR="00C65E3B" w:rsidRPr="00DB2E3F">
          <w:rPr>
            <w:rStyle w:val="Hyperlink"/>
          </w:rPr>
          <w:t>Tabla 4</w:t>
        </w:r>
        <w:r w:rsidR="00C65E3B" w:rsidRPr="00DB2E3F">
          <w:rPr>
            <w:rStyle w:val="Hyperlink"/>
          </w:rPr>
          <w:noBreakHyphen/>
          <w:t xml:space="preserve">3: Compromisos organizacionales </w:t>
        </w:r>
        <w:r w:rsidR="00C65E3B" w:rsidRPr="00DB2E3F">
          <w:rPr>
            <w:rStyle w:val="Hyperlink"/>
            <w:rFonts w:cs="Arial"/>
          </w:rPr>
          <w:t>durante la etapa de pre-inversión</w:t>
        </w:r>
        <w:r w:rsidR="00C65E3B">
          <w:rPr>
            <w:webHidden/>
          </w:rPr>
          <w:tab/>
        </w:r>
        <w:r w:rsidR="00C65E3B">
          <w:rPr>
            <w:webHidden/>
          </w:rPr>
          <w:fldChar w:fldCharType="begin"/>
        </w:r>
        <w:r w:rsidR="00C65E3B">
          <w:rPr>
            <w:webHidden/>
          </w:rPr>
          <w:instrText xml:space="preserve"> PAGEREF _Toc160093111 \h </w:instrText>
        </w:r>
        <w:r w:rsidR="00C65E3B">
          <w:rPr>
            <w:webHidden/>
          </w:rPr>
        </w:r>
        <w:r w:rsidR="00C65E3B">
          <w:rPr>
            <w:webHidden/>
          </w:rPr>
          <w:fldChar w:fldCharType="separate"/>
        </w:r>
        <w:r w:rsidR="00C65E3B">
          <w:rPr>
            <w:webHidden/>
          </w:rPr>
          <w:t>15</w:t>
        </w:r>
        <w:r w:rsidR="00C65E3B">
          <w:rPr>
            <w:webHidden/>
          </w:rPr>
          <w:fldChar w:fldCharType="end"/>
        </w:r>
      </w:hyperlink>
    </w:p>
    <w:p w14:paraId="1B365A7D" w14:textId="55DC23E7"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2" w:history="1">
        <w:r w:rsidR="00C65E3B" w:rsidRPr="00DB2E3F">
          <w:rPr>
            <w:rStyle w:val="Hyperlink"/>
          </w:rPr>
          <w:t>Tabla 4</w:t>
        </w:r>
        <w:r w:rsidR="00C65E3B" w:rsidRPr="00DB2E3F">
          <w:rPr>
            <w:rStyle w:val="Hyperlink"/>
          </w:rPr>
          <w:noBreakHyphen/>
          <w:t>4: Actividades de Relacionamiento en la etapa de licitación (previa a la construcción)</w:t>
        </w:r>
        <w:r w:rsidR="00C65E3B">
          <w:rPr>
            <w:webHidden/>
          </w:rPr>
          <w:tab/>
        </w:r>
        <w:r w:rsidR="00C65E3B">
          <w:rPr>
            <w:webHidden/>
          </w:rPr>
          <w:fldChar w:fldCharType="begin"/>
        </w:r>
        <w:r w:rsidR="00C65E3B">
          <w:rPr>
            <w:webHidden/>
          </w:rPr>
          <w:instrText xml:space="preserve"> PAGEREF _Toc160093112 \h </w:instrText>
        </w:r>
        <w:r w:rsidR="00C65E3B">
          <w:rPr>
            <w:webHidden/>
          </w:rPr>
        </w:r>
        <w:r w:rsidR="00C65E3B">
          <w:rPr>
            <w:webHidden/>
          </w:rPr>
          <w:fldChar w:fldCharType="separate"/>
        </w:r>
        <w:r w:rsidR="00C65E3B">
          <w:rPr>
            <w:webHidden/>
          </w:rPr>
          <w:t>17</w:t>
        </w:r>
        <w:r w:rsidR="00C65E3B">
          <w:rPr>
            <w:webHidden/>
          </w:rPr>
          <w:fldChar w:fldCharType="end"/>
        </w:r>
      </w:hyperlink>
    </w:p>
    <w:p w14:paraId="0F3A2C81" w14:textId="68A72BBA"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3" w:history="1">
        <w:r w:rsidR="00C65E3B" w:rsidRPr="00DB2E3F">
          <w:rPr>
            <w:rStyle w:val="Hyperlink"/>
          </w:rPr>
          <w:t>Tabla 4</w:t>
        </w:r>
        <w:r w:rsidR="00C65E3B" w:rsidRPr="00DB2E3F">
          <w:rPr>
            <w:rStyle w:val="Hyperlink"/>
          </w:rPr>
          <w:noBreakHyphen/>
          <w:t xml:space="preserve">5: Compromisos organizacionales </w:t>
        </w:r>
        <w:r w:rsidR="00C65E3B" w:rsidRPr="00DB2E3F">
          <w:rPr>
            <w:rStyle w:val="Hyperlink"/>
            <w:rFonts w:cs="Arial"/>
          </w:rPr>
          <w:t>durante la etapa de l</w:t>
        </w:r>
        <w:r w:rsidR="00C65E3B" w:rsidRPr="00DB2E3F">
          <w:rPr>
            <w:rStyle w:val="Hyperlink"/>
          </w:rPr>
          <w:t>i</w:t>
        </w:r>
        <w:r w:rsidR="00C65E3B" w:rsidRPr="00DB2E3F">
          <w:rPr>
            <w:rStyle w:val="Hyperlink"/>
            <w:rFonts w:cs="Arial"/>
          </w:rPr>
          <w:t>c</w:t>
        </w:r>
        <w:r w:rsidR="00C65E3B" w:rsidRPr="00DB2E3F">
          <w:rPr>
            <w:rStyle w:val="Hyperlink"/>
          </w:rPr>
          <w:t>i</w:t>
        </w:r>
        <w:r w:rsidR="00C65E3B" w:rsidRPr="00DB2E3F">
          <w:rPr>
            <w:rStyle w:val="Hyperlink"/>
            <w:rFonts w:cs="Arial"/>
          </w:rPr>
          <w:t>tac</w:t>
        </w:r>
        <w:r w:rsidR="00C65E3B" w:rsidRPr="00DB2E3F">
          <w:rPr>
            <w:rStyle w:val="Hyperlink"/>
          </w:rPr>
          <w:t>i</w:t>
        </w:r>
        <w:r w:rsidR="00C65E3B" w:rsidRPr="00DB2E3F">
          <w:rPr>
            <w:rStyle w:val="Hyperlink"/>
            <w:rFonts w:cs="Arial"/>
          </w:rPr>
          <w:t>ón (previa a la construcción)</w:t>
        </w:r>
        <w:r w:rsidR="00C65E3B">
          <w:rPr>
            <w:webHidden/>
          </w:rPr>
          <w:tab/>
        </w:r>
        <w:r w:rsidR="00C65E3B">
          <w:rPr>
            <w:webHidden/>
          </w:rPr>
          <w:fldChar w:fldCharType="begin"/>
        </w:r>
        <w:r w:rsidR="00C65E3B">
          <w:rPr>
            <w:webHidden/>
          </w:rPr>
          <w:instrText xml:space="preserve"> PAGEREF _Toc160093113 \h </w:instrText>
        </w:r>
        <w:r w:rsidR="00C65E3B">
          <w:rPr>
            <w:webHidden/>
          </w:rPr>
        </w:r>
        <w:r w:rsidR="00C65E3B">
          <w:rPr>
            <w:webHidden/>
          </w:rPr>
          <w:fldChar w:fldCharType="separate"/>
        </w:r>
        <w:r w:rsidR="00C65E3B">
          <w:rPr>
            <w:webHidden/>
          </w:rPr>
          <w:t>17</w:t>
        </w:r>
        <w:r w:rsidR="00C65E3B">
          <w:rPr>
            <w:webHidden/>
          </w:rPr>
          <w:fldChar w:fldCharType="end"/>
        </w:r>
      </w:hyperlink>
    </w:p>
    <w:p w14:paraId="45CA0217" w14:textId="1E04C801"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4" w:history="1">
        <w:r w:rsidR="00C65E3B" w:rsidRPr="00DB2E3F">
          <w:rPr>
            <w:rStyle w:val="Hyperlink"/>
          </w:rPr>
          <w:t>Tabla 4</w:t>
        </w:r>
        <w:r w:rsidR="00C65E3B" w:rsidRPr="00DB2E3F">
          <w:rPr>
            <w:rStyle w:val="Hyperlink"/>
          </w:rPr>
          <w:noBreakHyphen/>
          <w:t>6: Actividades de Relacionamiento en la etapa de construcción y operación</w:t>
        </w:r>
        <w:r w:rsidR="00C65E3B">
          <w:rPr>
            <w:webHidden/>
          </w:rPr>
          <w:tab/>
        </w:r>
        <w:r w:rsidR="00C65E3B">
          <w:rPr>
            <w:webHidden/>
          </w:rPr>
          <w:fldChar w:fldCharType="begin"/>
        </w:r>
        <w:r w:rsidR="00C65E3B">
          <w:rPr>
            <w:webHidden/>
          </w:rPr>
          <w:instrText xml:space="preserve"> PAGEREF _Toc160093114 \h </w:instrText>
        </w:r>
        <w:r w:rsidR="00C65E3B">
          <w:rPr>
            <w:webHidden/>
          </w:rPr>
        </w:r>
        <w:r w:rsidR="00C65E3B">
          <w:rPr>
            <w:webHidden/>
          </w:rPr>
          <w:fldChar w:fldCharType="separate"/>
        </w:r>
        <w:r w:rsidR="00C65E3B">
          <w:rPr>
            <w:webHidden/>
          </w:rPr>
          <w:t>19</w:t>
        </w:r>
        <w:r w:rsidR="00C65E3B">
          <w:rPr>
            <w:webHidden/>
          </w:rPr>
          <w:fldChar w:fldCharType="end"/>
        </w:r>
      </w:hyperlink>
    </w:p>
    <w:p w14:paraId="71BF1328" w14:textId="5C190E86"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5" w:history="1">
        <w:r w:rsidR="00C65E3B" w:rsidRPr="00DB2E3F">
          <w:rPr>
            <w:rStyle w:val="Hyperlink"/>
          </w:rPr>
          <w:t>Tabla 4</w:t>
        </w:r>
        <w:r w:rsidR="00C65E3B" w:rsidRPr="00DB2E3F">
          <w:rPr>
            <w:rStyle w:val="Hyperlink"/>
          </w:rPr>
          <w:noBreakHyphen/>
          <w:t>7: Compromisos organizacionales durante la etapa de construcción y operación</w:t>
        </w:r>
        <w:r w:rsidR="00C65E3B">
          <w:rPr>
            <w:webHidden/>
          </w:rPr>
          <w:tab/>
        </w:r>
        <w:r w:rsidR="00C65E3B">
          <w:rPr>
            <w:webHidden/>
          </w:rPr>
          <w:fldChar w:fldCharType="begin"/>
        </w:r>
        <w:r w:rsidR="00C65E3B">
          <w:rPr>
            <w:webHidden/>
          </w:rPr>
          <w:instrText xml:space="preserve"> PAGEREF _Toc160093115 \h </w:instrText>
        </w:r>
        <w:r w:rsidR="00C65E3B">
          <w:rPr>
            <w:webHidden/>
          </w:rPr>
        </w:r>
        <w:r w:rsidR="00C65E3B">
          <w:rPr>
            <w:webHidden/>
          </w:rPr>
          <w:fldChar w:fldCharType="separate"/>
        </w:r>
        <w:r w:rsidR="00C65E3B">
          <w:rPr>
            <w:webHidden/>
          </w:rPr>
          <w:t>19</w:t>
        </w:r>
        <w:r w:rsidR="00C65E3B">
          <w:rPr>
            <w:webHidden/>
          </w:rPr>
          <w:fldChar w:fldCharType="end"/>
        </w:r>
      </w:hyperlink>
    </w:p>
    <w:p w14:paraId="4A4EC776" w14:textId="054EFD69"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6" w:history="1">
        <w:r w:rsidR="00C65E3B" w:rsidRPr="00DB2E3F">
          <w:rPr>
            <w:rStyle w:val="Hyperlink"/>
          </w:rPr>
          <w:t>Tabla 4</w:t>
        </w:r>
        <w:r w:rsidR="00C65E3B" w:rsidRPr="00DB2E3F">
          <w:rPr>
            <w:rStyle w:val="Hyperlink"/>
          </w:rPr>
          <w:noBreakHyphen/>
          <w:t>8:</w:t>
        </w:r>
        <w:r w:rsidR="00C65E3B">
          <w:rPr>
            <w:rFonts w:asciiTheme="minorHAnsi" w:eastAsiaTheme="minorEastAsia" w:hAnsiTheme="minorHAnsi" w:cstheme="minorBidi"/>
            <w:kern w:val="2"/>
            <w:sz w:val="24"/>
            <w:lang w:val="es-CO" w:eastAsia="es-CO"/>
            <w14:ligatures w14:val="standardContextual"/>
          </w:rPr>
          <w:tab/>
        </w:r>
        <w:r w:rsidR="00C65E3B" w:rsidRPr="00DB2E3F">
          <w:rPr>
            <w:rStyle w:val="Hyperlink"/>
            <w:rFonts w:cs="Arial"/>
          </w:rPr>
          <w:t>Niveles de riesgo y plazo de atención</w:t>
        </w:r>
        <w:r w:rsidR="00C65E3B">
          <w:rPr>
            <w:webHidden/>
          </w:rPr>
          <w:tab/>
        </w:r>
        <w:r w:rsidR="00C65E3B">
          <w:rPr>
            <w:webHidden/>
          </w:rPr>
          <w:fldChar w:fldCharType="begin"/>
        </w:r>
        <w:r w:rsidR="00C65E3B">
          <w:rPr>
            <w:webHidden/>
          </w:rPr>
          <w:instrText xml:space="preserve"> PAGEREF _Toc160093116 \h </w:instrText>
        </w:r>
        <w:r w:rsidR="00C65E3B">
          <w:rPr>
            <w:webHidden/>
          </w:rPr>
        </w:r>
        <w:r w:rsidR="00C65E3B">
          <w:rPr>
            <w:webHidden/>
          </w:rPr>
          <w:fldChar w:fldCharType="separate"/>
        </w:r>
        <w:r w:rsidR="00C65E3B">
          <w:rPr>
            <w:webHidden/>
          </w:rPr>
          <w:t>21</w:t>
        </w:r>
        <w:r w:rsidR="00C65E3B">
          <w:rPr>
            <w:webHidden/>
          </w:rPr>
          <w:fldChar w:fldCharType="end"/>
        </w:r>
      </w:hyperlink>
    </w:p>
    <w:p w14:paraId="4B46E34A" w14:textId="72A08F24"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7" w:history="1">
        <w:r w:rsidR="00C65E3B" w:rsidRPr="00DB2E3F">
          <w:rPr>
            <w:rStyle w:val="Hyperlink"/>
          </w:rPr>
          <w:t>Table 6</w:t>
        </w:r>
        <w:r w:rsidR="00C65E3B" w:rsidRPr="00DB2E3F">
          <w:rPr>
            <w:rStyle w:val="Hyperlink"/>
          </w:rPr>
          <w:noBreakHyphen/>
          <w:t xml:space="preserve">2: </w:t>
        </w:r>
        <w:r w:rsidR="00C65E3B" w:rsidRPr="00DB2E3F">
          <w:rPr>
            <w:rStyle w:val="Hyperlink"/>
            <w:rFonts w:cs="Arial"/>
          </w:rPr>
          <w:t>Cronograma de entrega de productos</w:t>
        </w:r>
        <w:r w:rsidR="00C65E3B">
          <w:rPr>
            <w:webHidden/>
          </w:rPr>
          <w:tab/>
        </w:r>
        <w:r w:rsidR="00C65E3B">
          <w:rPr>
            <w:webHidden/>
          </w:rPr>
          <w:fldChar w:fldCharType="begin"/>
        </w:r>
        <w:r w:rsidR="00C65E3B">
          <w:rPr>
            <w:webHidden/>
          </w:rPr>
          <w:instrText xml:space="preserve"> PAGEREF _Toc160093117 \h </w:instrText>
        </w:r>
        <w:r w:rsidR="00C65E3B">
          <w:rPr>
            <w:webHidden/>
          </w:rPr>
        </w:r>
        <w:r w:rsidR="00C65E3B">
          <w:rPr>
            <w:webHidden/>
          </w:rPr>
          <w:fldChar w:fldCharType="separate"/>
        </w:r>
        <w:r w:rsidR="00C65E3B">
          <w:rPr>
            <w:webHidden/>
          </w:rPr>
          <w:t>24</w:t>
        </w:r>
        <w:r w:rsidR="00C65E3B">
          <w:rPr>
            <w:webHidden/>
          </w:rPr>
          <w:fldChar w:fldCharType="end"/>
        </w:r>
      </w:hyperlink>
    </w:p>
    <w:p w14:paraId="798A7D86" w14:textId="58846C54" w:rsidR="00C65E3B" w:rsidRDefault="002F01CC">
      <w:pPr>
        <w:pStyle w:val="TableofFigures"/>
        <w:rPr>
          <w:rFonts w:asciiTheme="minorHAnsi" w:eastAsiaTheme="minorEastAsia" w:hAnsiTheme="minorHAnsi" w:cstheme="minorBidi"/>
          <w:kern w:val="2"/>
          <w:sz w:val="24"/>
          <w:lang w:val="es-CO" w:eastAsia="es-CO"/>
          <w14:ligatures w14:val="standardContextual"/>
        </w:rPr>
      </w:pPr>
      <w:hyperlink w:anchor="_Toc160093118" w:history="1">
        <w:r w:rsidR="00C65E3B" w:rsidRPr="00DB2E3F">
          <w:rPr>
            <w:rStyle w:val="Hyperlink"/>
            <w:rFonts w:cs="Arial"/>
            <w:lang w:eastAsia="es-PE"/>
          </w:rPr>
          <w:t>Tabla 9</w:t>
        </w:r>
        <w:r w:rsidR="00C65E3B" w:rsidRPr="00DB2E3F">
          <w:rPr>
            <w:rStyle w:val="Hyperlink"/>
            <w:rFonts w:cs="Arial"/>
            <w:lang w:eastAsia="es-PE"/>
          </w:rPr>
          <w:noBreakHyphen/>
          <w:t>1:</w:t>
        </w:r>
        <w:r w:rsidR="00C65E3B">
          <w:rPr>
            <w:rFonts w:asciiTheme="minorHAnsi" w:eastAsiaTheme="minorEastAsia" w:hAnsiTheme="minorHAnsi" w:cstheme="minorBidi"/>
            <w:kern w:val="2"/>
            <w:sz w:val="24"/>
            <w:lang w:val="es-CO" w:eastAsia="es-CO"/>
            <w14:ligatures w14:val="standardContextual"/>
          </w:rPr>
          <w:tab/>
        </w:r>
        <w:r w:rsidR="00C65E3B" w:rsidRPr="00DB2E3F">
          <w:rPr>
            <w:rStyle w:val="Hyperlink"/>
            <w:rFonts w:cs="Arial"/>
            <w:lang w:eastAsia="es-PE"/>
          </w:rPr>
          <w:t>Mapeo y análisis de actores sociales-grupos de interés</w:t>
        </w:r>
        <w:r w:rsidR="00C65E3B">
          <w:rPr>
            <w:webHidden/>
          </w:rPr>
          <w:tab/>
        </w:r>
        <w:r w:rsidR="00C65E3B">
          <w:rPr>
            <w:webHidden/>
          </w:rPr>
          <w:fldChar w:fldCharType="begin"/>
        </w:r>
        <w:r w:rsidR="00C65E3B">
          <w:rPr>
            <w:webHidden/>
          </w:rPr>
          <w:instrText xml:space="preserve"> PAGEREF _Toc160093118 \h </w:instrText>
        </w:r>
        <w:r w:rsidR="00C65E3B">
          <w:rPr>
            <w:webHidden/>
          </w:rPr>
        </w:r>
        <w:r w:rsidR="00C65E3B">
          <w:rPr>
            <w:webHidden/>
          </w:rPr>
          <w:fldChar w:fldCharType="separate"/>
        </w:r>
        <w:r w:rsidR="00C65E3B">
          <w:rPr>
            <w:webHidden/>
          </w:rPr>
          <w:t>17</w:t>
        </w:r>
        <w:r w:rsidR="00C65E3B">
          <w:rPr>
            <w:webHidden/>
          </w:rPr>
          <w:fldChar w:fldCharType="end"/>
        </w:r>
      </w:hyperlink>
    </w:p>
    <w:p w14:paraId="174A2772" w14:textId="50FE703F" w:rsidR="00DF638E" w:rsidRPr="00E01AC5" w:rsidRDefault="00DF638E" w:rsidP="00A061AF">
      <w:pPr>
        <w:pStyle w:val="Paragraph"/>
        <w:ind w:right="149"/>
      </w:pPr>
      <w:r w:rsidRPr="00A061AF">
        <w:rPr>
          <w:sz w:val="20"/>
          <w:szCs w:val="22"/>
        </w:rPr>
        <w:fldChar w:fldCharType="end"/>
      </w:r>
    </w:p>
    <w:p w14:paraId="142E7149" w14:textId="20EE67EF" w:rsidR="00721935" w:rsidRPr="00E12C3D" w:rsidRDefault="00025653" w:rsidP="00A061AF">
      <w:r w:rsidRPr="00E01AC5">
        <w:br w:type="page"/>
      </w:r>
      <w:bookmarkStart w:id="0" w:name="_Toc411776110"/>
      <w:bookmarkStart w:id="1" w:name="_Toc411776157"/>
    </w:p>
    <w:p w14:paraId="2DB23D4D" w14:textId="73267E6E" w:rsidR="00F27024" w:rsidRPr="00E01AC5" w:rsidRDefault="009C37F3" w:rsidP="00A061AF">
      <w:pPr>
        <w:pStyle w:val="Heading1"/>
        <w:rPr>
          <w:bCs/>
        </w:rPr>
      </w:pPr>
      <w:bookmarkStart w:id="2" w:name="_Toc160093078"/>
      <w:r w:rsidRPr="006E5C48">
        <w:t>ANTECEDENTES</w:t>
      </w:r>
      <w:bookmarkEnd w:id="2"/>
    </w:p>
    <w:p w14:paraId="084D9787" w14:textId="3C7C2D7E" w:rsidR="00246C1F" w:rsidRPr="00E01AC5" w:rsidRDefault="0060680F" w:rsidP="00B247A9">
      <w:pPr>
        <w:rPr>
          <w:rFonts w:cs="Arial"/>
        </w:rPr>
      </w:pPr>
      <w:bookmarkStart w:id="3" w:name="_Toc464464004"/>
      <w:r w:rsidRPr="00E01AC5">
        <w:rPr>
          <w:rFonts w:cs="Arial"/>
        </w:rPr>
        <w:t xml:space="preserve">Como parte de </w:t>
      </w:r>
      <w:r w:rsidR="002F01CC">
        <w:rPr>
          <w:rFonts w:cs="Arial"/>
        </w:rPr>
        <w:t>los</w:t>
      </w:r>
      <w:r w:rsidRPr="00E01AC5">
        <w:rPr>
          <w:rFonts w:cs="Arial"/>
        </w:rPr>
        <w:t xml:space="preserve"> estudios</w:t>
      </w:r>
      <w:r w:rsidR="00A3330F" w:rsidRPr="00E01AC5">
        <w:rPr>
          <w:rFonts w:cs="Arial"/>
        </w:rPr>
        <w:t xml:space="preserve"> iniciales</w:t>
      </w:r>
      <w:r w:rsidR="00B247A9" w:rsidRPr="00E01AC5">
        <w:rPr>
          <w:rFonts w:cs="Arial"/>
        </w:rPr>
        <w:t xml:space="preserve">, se identificaron y </w:t>
      </w:r>
      <w:r w:rsidR="00FD6DAB" w:rsidRPr="00E01AC5">
        <w:rPr>
          <w:rFonts w:cs="Arial"/>
        </w:rPr>
        <w:t>analizaron las</w:t>
      </w:r>
      <w:r w:rsidR="00B247A9" w:rsidRPr="00E01AC5">
        <w:rPr>
          <w:rFonts w:cs="Arial"/>
        </w:rPr>
        <w:t xml:space="preserve"> partes interesadas</w:t>
      </w:r>
      <w:r w:rsidRPr="00E01AC5">
        <w:rPr>
          <w:rFonts w:cs="Arial"/>
        </w:rPr>
        <w:t xml:space="preserve"> </w:t>
      </w:r>
      <w:r w:rsidR="00A3330F" w:rsidRPr="00E01AC5">
        <w:rPr>
          <w:rFonts w:cs="Arial"/>
        </w:rPr>
        <w:t xml:space="preserve">(también referenciados como actores, </w:t>
      </w:r>
      <w:r w:rsidR="00A3330F" w:rsidRPr="00E01AC5">
        <w:rPr>
          <w:rFonts w:cs="Arial"/>
          <w:i/>
          <w:iCs/>
        </w:rPr>
        <w:t>stakeholders</w:t>
      </w:r>
      <w:r w:rsidR="00A3330F" w:rsidRPr="00E01AC5">
        <w:rPr>
          <w:rFonts w:cs="Arial"/>
        </w:rPr>
        <w:t xml:space="preserve">) </w:t>
      </w:r>
      <w:r w:rsidRPr="00E01AC5">
        <w:rPr>
          <w:rFonts w:cs="Arial"/>
        </w:rPr>
        <w:t>en El Proyecto</w:t>
      </w:r>
      <w:r w:rsidR="00B247A9" w:rsidRPr="00E01AC5">
        <w:rPr>
          <w:rFonts w:cs="Arial"/>
        </w:rPr>
        <w:t xml:space="preserve">, incluyendo la identificación preliminar de grupos vulnerables  </w:t>
      </w:r>
      <w:r w:rsidR="6DC6A523" w:rsidRPr="00E01AC5">
        <w:rPr>
          <w:rFonts w:cs="Arial"/>
        </w:rPr>
        <w:t>(</w:t>
      </w:r>
      <w:r w:rsidR="00B247A9" w:rsidRPr="00E01AC5">
        <w:rPr>
          <w:rFonts w:cs="Arial"/>
        </w:rPr>
        <w:t>como  los trabajadores del puerto, los comerciantes informales aledaños al puerto</w:t>
      </w:r>
      <w:r w:rsidR="0CD91E53" w:rsidRPr="00E01AC5">
        <w:rPr>
          <w:rFonts w:cs="Arial"/>
        </w:rPr>
        <w:t>)</w:t>
      </w:r>
      <w:r w:rsidR="00A3330F" w:rsidRPr="00E01AC5">
        <w:rPr>
          <w:rFonts w:cs="Arial"/>
        </w:rPr>
        <w:t>,</w:t>
      </w:r>
      <w:r w:rsidR="67600EBF" w:rsidRPr="00E01AC5">
        <w:rPr>
          <w:rFonts w:cs="Arial"/>
        </w:rPr>
        <w:t xml:space="preserve"> y</w:t>
      </w:r>
      <w:r w:rsidR="00B247A9" w:rsidRPr="00E01AC5">
        <w:rPr>
          <w:rFonts w:cs="Arial"/>
        </w:rPr>
        <w:t xml:space="preserve"> se obtuvo información sobre sus percepciones y expectativas. Los principales resultados</w:t>
      </w:r>
      <w:r w:rsidR="00A3330F" w:rsidRPr="00E01AC5">
        <w:rPr>
          <w:rFonts w:cs="Arial"/>
        </w:rPr>
        <w:t xml:space="preserve"> de este análisis</w:t>
      </w:r>
      <w:r w:rsidR="00B247A9" w:rsidRPr="00E01AC5">
        <w:rPr>
          <w:rFonts w:cs="Arial"/>
        </w:rPr>
        <w:t xml:space="preserve"> reflejan que los actores externos e internos del puerto tienen un alto interés en conocer y mantenerse informados sobre los efectos que el Proyecto puede causar en </w:t>
      </w:r>
      <w:r w:rsidR="61DD4150" w:rsidRPr="00E01AC5">
        <w:rPr>
          <w:rFonts w:cs="Arial"/>
        </w:rPr>
        <w:t>temas como</w:t>
      </w:r>
      <w:r w:rsidR="00B247A9" w:rsidRPr="00E01AC5">
        <w:rPr>
          <w:rFonts w:cs="Arial"/>
        </w:rPr>
        <w:t xml:space="preserve"> empleabilidad, modificaciones contractuales, beneficios y oportunidades</w:t>
      </w:r>
      <w:r w:rsidR="080D9C27" w:rsidRPr="00E01AC5">
        <w:rPr>
          <w:rFonts w:cs="Arial"/>
        </w:rPr>
        <w:t xml:space="preserve"> para trabajadores y comunidades en el área de influencia, entre otros. Igualmente</w:t>
      </w:r>
      <w:r w:rsidR="00B247A9" w:rsidRPr="00E01AC5">
        <w:rPr>
          <w:rFonts w:cs="Arial"/>
        </w:rPr>
        <w:t>,</w:t>
      </w:r>
      <w:r w:rsidR="1F5A6059" w:rsidRPr="00E01AC5">
        <w:rPr>
          <w:rFonts w:cs="Arial"/>
        </w:rPr>
        <w:t xml:space="preserve"> se identificaron</w:t>
      </w:r>
      <w:r w:rsidR="00B247A9" w:rsidRPr="00E01AC5">
        <w:rPr>
          <w:rFonts w:cs="Arial"/>
        </w:rPr>
        <w:t xml:space="preserve"> temores relacionados </w:t>
      </w:r>
      <w:r w:rsidR="76E37124" w:rsidRPr="00E01AC5">
        <w:rPr>
          <w:rFonts w:cs="Arial"/>
        </w:rPr>
        <w:t>con el</w:t>
      </w:r>
      <w:r w:rsidR="00B247A9" w:rsidRPr="00E01AC5">
        <w:rPr>
          <w:rFonts w:cs="Arial"/>
        </w:rPr>
        <w:t xml:space="preserve"> uso de recursos como el agua e interferencia en accesos de uso público. Asimismo, </w:t>
      </w:r>
      <w:r w:rsidR="2DC97771" w:rsidRPr="00E01AC5">
        <w:rPr>
          <w:rFonts w:cs="Arial"/>
        </w:rPr>
        <w:t xml:space="preserve">los actores identificados </w:t>
      </w:r>
      <w:r w:rsidR="00B247A9" w:rsidRPr="00E01AC5">
        <w:rPr>
          <w:rFonts w:cs="Arial"/>
        </w:rPr>
        <w:t xml:space="preserve">señalaron la importancia de </w:t>
      </w:r>
      <w:r w:rsidR="5BA97F55" w:rsidRPr="00E01AC5">
        <w:rPr>
          <w:rFonts w:cs="Arial"/>
        </w:rPr>
        <w:t>ser incluidos</w:t>
      </w:r>
      <w:r w:rsidR="00B247A9" w:rsidRPr="00E01AC5">
        <w:rPr>
          <w:rFonts w:cs="Arial"/>
        </w:rPr>
        <w:t xml:space="preserve"> en la comunicación y participación en una fase temprana para evitar </w:t>
      </w:r>
      <w:r w:rsidR="4E5B2BAD" w:rsidRPr="00E01AC5">
        <w:rPr>
          <w:rFonts w:cs="Arial"/>
        </w:rPr>
        <w:t xml:space="preserve">generación de expectativas, </w:t>
      </w:r>
      <w:r w:rsidR="00B247A9" w:rsidRPr="00E01AC5">
        <w:rPr>
          <w:rFonts w:cs="Arial"/>
        </w:rPr>
        <w:t xml:space="preserve">desinformación, temor e incertidumbre. </w:t>
      </w:r>
    </w:p>
    <w:p w14:paraId="2274FAA1" w14:textId="2550A191" w:rsidR="00B247A9" w:rsidRPr="00E01AC5" w:rsidRDefault="0060680F" w:rsidP="00B247A9">
      <w:pPr>
        <w:rPr>
          <w:rFonts w:cs="Arial"/>
        </w:rPr>
      </w:pPr>
      <w:r w:rsidRPr="00E01AC5">
        <w:rPr>
          <w:rFonts w:cs="Arial"/>
        </w:rPr>
        <w:t xml:space="preserve">En línea con la legislación local y las Normas de Desempeño del IFC, </w:t>
      </w:r>
      <w:r w:rsidR="00246C1F" w:rsidRPr="00E01AC5">
        <w:rPr>
          <w:rFonts w:cs="Arial"/>
        </w:rPr>
        <w:t>INCOP</w:t>
      </w:r>
      <w:r w:rsidR="282AAAC4" w:rsidRPr="00E01AC5">
        <w:rPr>
          <w:rFonts w:cs="Arial"/>
        </w:rPr>
        <w:t>,</w:t>
      </w:r>
      <w:r w:rsidR="00246C1F" w:rsidRPr="00E01AC5">
        <w:rPr>
          <w:rFonts w:cs="Arial"/>
        </w:rPr>
        <w:t xml:space="preserve"> como</w:t>
      </w:r>
      <w:r w:rsidR="000A4FE0" w:rsidRPr="00E01AC5">
        <w:rPr>
          <w:rFonts w:cs="Arial"/>
        </w:rPr>
        <w:t xml:space="preserve"> autoridad concedente del Proyecto</w:t>
      </w:r>
      <w:r w:rsidR="72585CAB" w:rsidRPr="00E01AC5">
        <w:rPr>
          <w:rFonts w:cs="Arial"/>
        </w:rPr>
        <w:t>,</w:t>
      </w:r>
      <w:r w:rsidR="000A4FE0" w:rsidRPr="00E01AC5">
        <w:rPr>
          <w:rFonts w:cs="Arial"/>
        </w:rPr>
        <w:t xml:space="preserve"> </w:t>
      </w:r>
      <w:r w:rsidR="00B247A9" w:rsidRPr="00E01AC5">
        <w:rPr>
          <w:rFonts w:cs="Arial"/>
        </w:rPr>
        <w:t>deberá desarrollar e implementar un</w:t>
      </w:r>
      <w:r w:rsidR="618BE397" w:rsidRPr="00E01AC5">
        <w:rPr>
          <w:rFonts w:cs="Arial"/>
        </w:rPr>
        <w:t xml:space="preserve"> Plan de Relacionamiento con Partes Interesadas</w:t>
      </w:r>
      <w:r w:rsidR="00B247A9" w:rsidRPr="00E01AC5">
        <w:rPr>
          <w:rFonts w:cs="Arial"/>
        </w:rPr>
        <w:t xml:space="preserve"> </w:t>
      </w:r>
      <w:r w:rsidR="78F4E661" w:rsidRPr="00E01AC5">
        <w:rPr>
          <w:rFonts w:cs="Arial"/>
        </w:rPr>
        <w:t>(</w:t>
      </w:r>
      <w:r w:rsidR="00B247A9" w:rsidRPr="00E01AC5">
        <w:rPr>
          <w:rFonts w:cs="Arial"/>
        </w:rPr>
        <w:t>PRPI</w:t>
      </w:r>
      <w:r w:rsidR="28A19965" w:rsidRPr="00E01AC5">
        <w:rPr>
          <w:rFonts w:cs="Arial"/>
        </w:rPr>
        <w:t>)</w:t>
      </w:r>
      <w:r w:rsidR="00B247A9" w:rsidRPr="00E01AC5">
        <w:rPr>
          <w:rFonts w:cs="Arial"/>
        </w:rPr>
        <w:t xml:space="preserve"> </w:t>
      </w:r>
      <w:r w:rsidR="007D58DA" w:rsidRPr="00E01AC5">
        <w:rPr>
          <w:rFonts w:cs="Arial"/>
        </w:rPr>
        <w:t>para</w:t>
      </w:r>
      <w:r w:rsidRPr="00E01AC5">
        <w:rPr>
          <w:rFonts w:cs="Arial"/>
        </w:rPr>
        <w:t xml:space="preserve"> </w:t>
      </w:r>
      <w:r w:rsidR="2122F752" w:rsidRPr="00E01AC5">
        <w:rPr>
          <w:rFonts w:cs="Arial"/>
        </w:rPr>
        <w:t xml:space="preserve">las diferentes etapas del </w:t>
      </w:r>
      <w:r w:rsidR="00C005D5" w:rsidRPr="00E01AC5">
        <w:rPr>
          <w:rFonts w:cs="Arial"/>
        </w:rPr>
        <w:t xml:space="preserve">ciclo de vida del </w:t>
      </w:r>
      <w:r w:rsidR="2122F752" w:rsidRPr="00E01AC5">
        <w:rPr>
          <w:rFonts w:cs="Arial"/>
        </w:rPr>
        <w:t>proyecto, incluyendo la operación durante toda su vida útil</w:t>
      </w:r>
      <w:r w:rsidR="00B247A9" w:rsidRPr="00E01AC5">
        <w:rPr>
          <w:rFonts w:cs="Arial"/>
        </w:rPr>
        <w:t>.</w:t>
      </w:r>
    </w:p>
    <w:p w14:paraId="60A18982" w14:textId="3112948C" w:rsidR="007D58DA" w:rsidRPr="00E01AC5" w:rsidRDefault="007D58DA" w:rsidP="46CB5EDA">
      <w:pPr>
        <w:rPr>
          <w:rFonts w:cs="Arial"/>
        </w:rPr>
      </w:pPr>
      <w:r w:rsidRPr="00E01AC5">
        <w:rPr>
          <w:rFonts w:cs="Arial"/>
        </w:rPr>
        <w:t>L</w:t>
      </w:r>
      <w:r w:rsidR="00E33920" w:rsidRPr="00E01AC5">
        <w:rPr>
          <w:rFonts w:cs="Arial"/>
        </w:rPr>
        <w:t xml:space="preserve">os </w:t>
      </w:r>
      <w:r w:rsidRPr="00E01AC5">
        <w:rPr>
          <w:rFonts w:cs="Arial"/>
        </w:rPr>
        <w:t xml:space="preserve">presentes </w:t>
      </w:r>
      <w:r w:rsidR="00E33920" w:rsidRPr="00E01AC5">
        <w:rPr>
          <w:rFonts w:cs="Arial"/>
        </w:rPr>
        <w:t>Términos de Referencia (TdR)</w:t>
      </w:r>
      <w:r w:rsidRPr="00E01AC5">
        <w:rPr>
          <w:rFonts w:cs="Arial"/>
        </w:rPr>
        <w:t xml:space="preserve"> presentan</w:t>
      </w:r>
      <w:r w:rsidR="00E33920" w:rsidRPr="00E01AC5">
        <w:rPr>
          <w:rFonts w:cs="Arial"/>
        </w:rPr>
        <w:t xml:space="preserve"> </w:t>
      </w:r>
      <w:r w:rsidR="3E20F035" w:rsidRPr="00E01AC5">
        <w:rPr>
          <w:rFonts w:cs="Arial"/>
        </w:rPr>
        <w:t>las líneas generales y requerimientos</w:t>
      </w:r>
      <w:r w:rsidR="22E6FE66" w:rsidRPr="00E01AC5">
        <w:rPr>
          <w:rFonts w:cs="Arial"/>
        </w:rPr>
        <w:t xml:space="preserve">  </w:t>
      </w:r>
      <w:r w:rsidR="3E20F035" w:rsidRPr="00E01AC5">
        <w:rPr>
          <w:rFonts w:cs="Arial"/>
        </w:rPr>
        <w:t>para una consultoría especializada para la elaboración del PRPI para Puerto Caldera.</w:t>
      </w:r>
    </w:p>
    <w:p w14:paraId="4F096A58" w14:textId="0980F70C" w:rsidR="00DF50BB" w:rsidRPr="00E01AC5" w:rsidRDefault="007D58DA" w:rsidP="00A061AF">
      <w:pPr>
        <w:pStyle w:val="Heading1"/>
      </w:pPr>
      <w:bookmarkStart w:id="4" w:name="_Toc158628551"/>
      <w:bookmarkStart w:id="5" w:name="_Toc160093079"/>
      <w:r w:rsidRPr="00E01AC5">
        <w:t>PROPÓSITO Y OBJETIVOS</w:t>
      </w:r>
      <w:bookmarkEnd w:id="4"/>
      <w:bookmarkEnd w:id="5"/>
      <w:r w:rsidRPr="00E01AC5">
        <w:t xml:space="preserve">  </w:t>
      </w:r>
    </w:p>
    <w:p w14:paraId="6376C6E7" w14:textId="7CCAEE9E" w:rsidR="00B47D8C" w:rsidRPr="00E01AC5" w:rsidRDefault="00B47D8C" w:rsidP="46CB5EDA">
      <w:pPr>
        <w:rPr>
          <w:rFonts w:cs="Arial"/>
        </w:rPr>
      </w:pPr>
      <w:r w:rsidRPr="00E01AC5">
        <w:rPr>
          <w:rFonts w:cs="Arial"/>
        </w:rPr>
        <w:t>El propósito de</w:t>
      </w:r>
      <w:r w:rsidR="73EF2472" w:rsidRPr="00E01AC5">
        <w:rPr>
          <w:rFonts w:cs="Arial"/>
        </w:rPr>
        <w:t xml:space="preserve"> estos</w:t>
      </w:r>
      <w:r w:rsidRPr="00E01AC5">
        <w:rPr>
          <w:rFonts w:cs="Arial"/>
        </w:rPr>
        <w:t xml:space="preserve"> T</w:t>
      </w:r>
      <w:r w:rsidR="1EB99BDB" w:rsidRPr="00E01AC5">
        <w:rPr>
          <w:rFonts w:cs="Arial"/>
        </w:rPr>
        <w:t>d</w:t>
      </w:r>
      <w:r w:rsidRPr="00E01AC5">
        <w:rPr>
          <w:rFonts w:cs="Arial"/>
        </w:rPr>
        <w:t xml:space="preserve">R es establecer los lineamientos que deberá seguir el </w:t>
      </w:r>
      <w:r w:rsidR="0DE3B3C1" w:rsidRPr="00E01AC5">
        <w:rPr>
          <w:rFonts w:cs="Arial"/>
        </w:rPr>
        <w:t xml:space="preserve">consultor contratado por </w:t>
      </w:r>
      <w:r w:rsidRPr="00E01AC5">
        <w:rPr>
          <w:rFonts w:cs="Arial"/>
        </w:rPr>
        <w:t>INCOP para la elaboración del PRPI,</w:t>
      </w:r>
      <w:r w:rsidR="30AB7C5D" w:rsidRPr="00E01AC5">
        <w:rPr>
          <w:rFonts w:cs="Arial"/>
        </w:rPr>
        <w:t xml:space="preserve"> que incluye</w:t>
      </w:r>
      <w:r w:rsidRPr="00E01AC5">
        <w:rPr>
          <w:rFonts w:cs="Arial"/>
        </w:rPr>
        <w:t xml:space="preserve"> los mecanismos de quejas</w:t>
      </w:r>
      <w:r w:rsidR="28648F1D" w:rsidRPr="00E01AC5">
        <w:rPr>
          <w:rFonts w:cs="Arial"/>
        </w:rPr>
        <w:t xml:space="preserve"> y reclamos </w:t>
      </w:r>
      <w:r w:rsidRPr="00E01AC5">
        <w:rPr>
          <w:rFonts w:cs="Arial"/>
        </w:rPr>
        <w:t>(MQR) extern</w:t>
      </w:r>
      <w:r w:rsidR="00E33920" w:rsidRPr="00E01AC5">
        <w:rPr>
          <w:rFonts w:cs="Arial"/>
        </w:rPr>
        <w:t>o</w:t>
      </w:r>
      <w:r w:rsidRPr="00E01AC5">
        <w:rPr>
          <w:rFonts w:cs="Arial"/>
        </w:rPr>
        <w:t>s</w:t>
      </w:r>
      <w:r w:rsidR="00E33920" w:rsidRPr="00E01AC5">
        <w:rPr>
          <w:rFonts w:cs="Arial"/>
        </w:rPr>
        <w:t xml:space="preserve"> (para las comunidades y otras partes interesadas)</w:t>
      </w:r>
      <w:r w:rsidRPr="00E01AC5">
        <w:rPr>
          <w:rFonts w:cs="Arial"/>
        </w:rPr>
        <w:t xml:space="preserve"> e intern</w:t>
      </w:r>
      <w:r w:rsidR="00E33920" w:rsidRPr="00E01AC5">
        <w:rPr>
          <w:rFonts w:cs="Arial"/>
        </w:rPr>
        <w:t>o</w:t>
      </w:r>
      <w:r w:rsidRPr="00E01AC5">
        <w:rPr>
          <w:rFonts w:cs="Arial"/>
        </w:rPr>
        <w:t>s (</w:t>
      </w:r>
      <w:r w:rsidR="00E33920" w:rsidRPr="00E01AC5">
        <w:rPr>
          <w:rFonts w:cs="Arial"/>
        </w:rPr>
        <w:t>para los</w:t>
      </w:r>
      <w:r w:rsidRPr="00E01AC5">
        <w:rPr>
          <w:rFonts w:cs="Arial"/>
        </w:rPr>
        <w:t xml:space="preserve"> trabajadores)</w:t>
      </w:r>
      <w:r w:rsidR="00FD6DAB" w:rsidRPr="00E01AC5">
        <w:rPr>
          <w:rFonts w:cs="Arial"/>
        </w:rPr>
        <w:t xml:space="preserve">. INCOP deberá implementar este plan </w:t>
      </w:r>
      <w:r w:rsidRPr="00E01AC5">
        <w:rPr>
          <w:rFonts w:cs="Arial"/>
        </w:rPr>
        <w:t>desde la etapa de pre</w:t>
      </w:r>
      <w:r w:rsidR="6CCC79F9" w:rsidRPr="00E01AC5">
        <w:rPr>
          <w:rFonts w:cs="Arial"/>
        </w:rPr>
        <w:t>-</w:t>
      </w:r>
      <w:r w:rsidRPr="00E01AC5">
        <w:rPr>
          <w:rFonts w:cs="Arial"/>
        </w:rPr>
        <w:t xml:space="preserve">inversión hasta </w:t>
      </w:r>
      <w:r w:rsidR="00FD6DAB" w:rsidRPr="00E01AC5">
        <w:rPr>
          <w:rFonts w:cs="Arial"/>
        </w:rPr>
        <w:t xml:space="preserve">antes del inicio de actividades del Concesionario, y este último deberá actualizarlo e implementarlo hasta </w:t>
      </w:r>
      <w:r w:rsidRPr="00E01AC5">
        <w:rPr>
          <w:rFonts w:cs="Arial"/>
        </w:rPr>
        <w:t>la operación del Proyecto</w:t>
      </w:r>
      <w:r w:rsidR="00E33920" w:rsidRPr="00E01AC5">
        <w:rPr>
          <w:rFonts w:cs="Arial"/>
        </w:rPr>
        <w:t>,</w:t>
      </w:r>
      <w:r w:rsidRPr="00E01AC5">
        <w:rPr>
          <w:rFonts w:cs="Arial"/>
        </w:rPr>
        <w:t xml:space="preserve"> de acuerdo con </w:t>
      </w:r>
      <w:r w:rsidR="00E33920" w:rsidRPr="00E01AC5">
        <w:rPr>
          <w:rFonts w:cs="Arial"/>
        </w:rPr>
        <w:t>las Normas</w:t>
      </w:r>
      <w:r w:rsidRPr="00E01AC5">
        <w:rPr>
          <w:rFonts w:cs="Arial"/>
        </w:rPr>
        <w:t xml:space="preserve"> de Desempeño del IFC, su manual de prácticas recomendadas (Relaciones con la comunidad y otros actores sociales) y la legislación nacional vigente.</w:t>
      </w:r>
    </w:p>
    <w:p w14:paraId="5EB96648" w14:textId="0075FEF8" w:rsidR="00B47D8C" w:rsidRPr="00A061AF" w:rsidRDefault="007D58DA" w:rsidP="00B47D8C">
      <w:pPr>
        <w:rPr>
          <w:rFonts w:cs="Arial"/>
          <w:b/>
          <w:bCs/>
          <w:szCs w:val="22"/>
        </w:rPr>
      </w:pPr>
      <w:r w:rsidRPr="00A061AF">
        <w:rPr>
          <w:rFonts w:cs="Arial"/>
          <w:b/>
          <w:bCs/>
          <w:szCs w:val="22"/>
        </w:rPr>
        <w:t>Objetivos específicos</w:t>
      </w:r>
      <w:r w:rsidR="00B47D8C" w:rsidRPr="00A061AF">
        <w:rPr>
          <w:rFonts w:cs="Arial"/>
          <w:b/>
          <w:bCs/>
          <w:szCs w:val="22"/>
        </w:rPr>
        <w:t>:  </w:t>
      </w:r>
    </w:p>
    <w:p w14:paraId="0995B43F" w14:textId="09761936" w:rsidR="00B47D8C" w:rsidRPr="00E01AC5" w:rsidRDefault="00B47D8C" w:rsidP="00E01AC5">
      <w:pPr>
        <w:numPr>
          <w:ilvl w:val="0"/>
          <w:numId w:val="8"/>
        </w:numPr>
        <w:ind w:left="432" w:hanging="432"/>
        <w:rPr>
          <w:rFonts w:cs="Arial"/>
        </w:rPr>
      </w:pPr>
      <w:r w:rsidRPr="00E01AC5">
        <w:rPr>
          <w:rFonts w:cs="Arial"/>
        </w:rPr>
        <w:t xml:space="preserve">Incorporar los requerimientos establecidos por la normativa nacional vigente y las normas de desempeño del IFC en </w:t>
      </w:r>
      <w:r w:rsidR="007D58DA" w:rsidRPr="00E01AC5">
        <w:rPr>
          <w:rFonts w:cs="Arial"/>
        </w:rPr>
        <w:t xml:space="preserve">el relacionamiento con partes interesadas y el </w:t>
      </w:r>
      <w:r w:rsidR="00246C1F" w:rsidRPr="00E01AC5">
        <w:rPr>
          <w:rFonts w:cs="Arial"/>
        </w:rPr>
        <w:t>mecanismo</w:t>
      </w:r>
      <w:r w:rsidRPr="00E01AC5">
        <w:rPr>
          <w:rFonts w:cs="Arial"/>
        </w:rPr>
        <w:t xml:space="preserve"> de quejas y reclamos. </w:t>
      </w:r>
    </w:p>
    <w:p w14:paraId="7D0E41D6" w14:textId="12B1E1D2" w:rsidR="007D58DA" w:rsidRPr="00E01AC5" w:rsidRDefault="00B47D8C" w:rsidP="00E01AC5">
      <w:pPr>
        <w:pStyle w:val="ListParagraph"/>
        <w:numPr>
          <w:ilvl w:val="0"/>
          <w:numId w:val="8"/>
        </w:numPr>
        <w:ind w:left="432" w:hanging="432"/>
        <w:contextualSpacing w:val="0"/>
        <w:rPr>
          <w:rFonts w:cs="Arial"/>
        </w:rPr>
      </w:pPr>
      <w:r w:rsidRPr="00E01AC5">
        <w:rPr>
          <w:rFonts w:cs="Arial"/>
        </w:rPr>
        <w:t>Establecer un enfoque sistemático de</w:t>
      </w:r>
      <w:r w:rsidR="374460C9" w:rsidRPr="00E01AC5">
        <w:rPr>
          <w:rFonts w:cs="Arial"/>
        </w:rPr>
        <w:t xml:space="preserve"> relacionamiento, comunicación,</w:t>
      </w:r>
      <w:r w:rsidRPr="00E01AC5">
        <w:rPr>
          <w:rFonts w:cs="Arial"/>
        </w:rPr>
        <w:t xml:space="preserve"> participación</w:t>
      </w:r>
      <w:r w:rsidR="15B9420E" w:rsidRPr="00E01AC5">
        <w:rPr>
          <w:rFonts w:cs="Arial"/>
        </w:rPr>
        <w:t xml:space="preserve"> y consulta</w:t>
      </w:r>
      <w:r w:rsidRPr="00E01AC5">
        <w:rPr>
          <w:rFonts w:cs="Arial"/>
        </w:rPr>
        <w:t xml:space="preserve"> </w:t>
      </w:r>
      <w:r w:rsidR="131DE2D6" w:rsidRPr="00E01AC5">
        <w:rPr>
          <w:rFonts w:cs="Arial"/>
        </w:rPr>
        <w:t>con</w:t>
      </w:r>
      <w:r w:rsidRPr="00E01AC5">
        <w:rPr>
          <w:rFonts w:cs="Arial"/>
        </w:rPr>
        <w:t xml:space="preserve"> las partes interesadas</w:t>
      </w:r>
      <w:r w:rsidR="6056BD19" w:rsidRPr="00E01AC5">
        <w:rPr>
          <w:rFonts w:cs="Arial"/>
        </w:rPr>
        <w:t xml:space="preserve">, y establecer una estrategia y cronograma para su implementación por parte del </w:t>
      </w:r>
      <w:r w:rsidRPr="00E01AC5">
        <w:rPr>
          <w:rFonts w:cs="Arial"/>
        </w:rPr>
        <w:t>organismo ejecutor.</w:t>
      </w:r>
    </w:p>
    <w:p w14:paraId="56A978A6" w14:textId="4A5C90BB" w:rsidR="00727EC3" w:rsidRPr="00E01AC5" w:rsidRDefault="001B0699" w:rsidP="00E01AC5">
      <w:pPr>
        <w:pStyle w:val="ListParagraph"/>
        <w:numPr>
          <w:ilvl w:val="0"/>
          <w:numId w:val="8"/>
        </w:numPr>
        <w:shd w:val="clear" w:color="auto" w:fill="FFFFFF" w:themeFill="background1"/>
        <w:ind w:left="432" w:hanging="432"/>
        <w:contextualSpacing w:val="0"/>
        <w:rPr>
          <w:rFonts w:cs="Arial"/>
        </w:rPr>
      </w:pPr>
      <w:r w:rsidRPr="00E01AC5">
        <w:rPr>
          <w:rFonts w:cs="Arial"/>
        </w:rPr>
        <w:t>G</w:t>
      </w:r>
      <w:r w:rsidR="00B47D8C" w:rsidRPr="00E01AC5">
        <w:rPr>
          <w:rFonts w:cs="Arial"/>
        </w:rPr>
        <w:t xml:space="preserve">estionar los riesgos </w:t>
      </w:r>
      <w:r w:rsidR="007D58DA" w:rsidRPr="00E01AC5">
        <w:rPr>
          <w:rFonts w:cs="Arial"/>
        </w:rPr>
        <w:t>d</w:t>
      </w:r>
      <w:r w:rsidR="3A7EC888" w:rsidRPr="00E01AC5">
        <w:rPr>
          <w:rFonts w:cs="Arial"/>
        </w:rPr>
        <w:t>el</w:t>
      </w:r>
      <w:r w:rsidR="00B47D8C" w:rsidRPr="00E01AC5">
        <w:rPr>
          <w:rFonts w:cs="Arial"/>
        </w:rPr>
        <w:t xml:space="preserve"> </w:t>
      </w:r>
      <w:r w:rsidR="00727EC3" w:rsidRPr="00E01AC5">
        <w:rPr>
          <w:rFonts w:cs="Arial"/>
        </w:rPr>
        <w:t>relacionamiento del</w:t>
      </w:r>
      <w:r w:rsidR="3DAAF72D" w:rsidRPr="00E01AC5">
        <w:rPr>
          <w:rFonts w:cs="Arial"/>
        </w:rPr>
        <w:t xml:space="preserve"> </w:t>
      </w:r>
      <w:r w:rsidR="00E43AC1" w:rsidRPr="00E01AC5">
        <w:rPr>
          <w:rFonts w:cs="Arial"/>
        </w:rPr>
        <w:t xml:space="preserve">Concesionario </w:t>
      </w:r>
      <w:r w:rsidR="3DAAF72D" w:rsidRPr="00E01AC5">
        <w:rPr>
          <w:rFonts w:cs="Arial"/>
        </w:rPr>
        <w:t>Proyecto con</w:t>
      </w:r>
      <w:r w:rsidR="00B47D8C" w:rsidRPr="00E01AC5">
        <w:rPr>
          <w:rFonts w:cs="Arial"/>
        </w:rPr>
        <w:t xml:space="preserve"> las partes interesadas </w:t>
      </w:r>
    </w:p>
    <w:p w14:paraId="61F6D945" w14:textId="3D67EADA" w:rsidR="00B47D8C" w:rsidRPr="00E01AC5" w:rsidRDefault="00B47D8C" w:rsidP="00E01AC5">
      <w:pPr>
        <w:pStyle w:val="ListParagraph"/>
        <w:numPr>
          <w:ilvl w:val="0"/>
          <w:numId w:val="8"/>
        </w:numPr>
        <w:shd w:val="clear" w:color="auto" w:fill="FFFFFF" w:themeFill="background1"/>
        <w:ind w:left="432" w:hanging="432"/>
        <w:contextualSpacing w:val="0"/>
        <w:rPr>
          <w:rFonts w:cs="Arial"/>
        </w:rPr>
      </w:pPr>
      <w:r w:rsidRPr="00E01AC5">
        <w:rPr>
          <w:rFonts w:cs="Arial"/>
        </w:rPr>
        <w:t xml:space="preserve">Identificar y </w:t>
      </w:r>
      <w:r w:rsidR="00727EC3" w:rsidRPr="00E01AC5">
        <w:rPr>
          <w:rFonts w:cs="Arial"/>
        </w:rPr>
        <w:t>priorizar las</w:t>
      </w:r>
      <w:r w:rsidRPr="00E01AC5">
        <w:rPr>
          <w:rFonts w:cs="Arial"/>
        </w:rPr>
        <w:t xml:space="preserve"> partes interesadas, especialmente las personas afectadas por el proyecto y grupos vulnerables, así como establecer y mantener una relación constructiva con ellas. </w:t>
      </w:r>
    </w:p>
    <w:p w14:paraId="777BBC04" w14:textId="1BE2A7AE" w:rsidR="00B47D8C" w:rsidRPr="00E01AC5" w:rsidRDefault="00B47D8C" w:rsidP="00A41FCF">
      <w:pPr>
        <w:pStyle w:val="Paragraph"/>
        <w:numPr>
          <w:ilvl w:val="0"/>
          <w:numId w:val="8"/>
        </w:numPr>
        <w:ind w:left="432" w:hanging="432"/>
        <w:rPr>
          <w:rFonts w:eastAsiaTheme="minorEastAsia" w:cs="Arial"/>
          <w:kern w:val="2"/>
          <w:lang w:eastAsia="en-US"/>
          <w14:ligatures w14:val="standardContextual"/>
        </w:rPr>
      </w:pPr>
      <w:r w:rsidRPr="00E01AC5">
        <w:rPr>
          <w:rFonts w:eastAsiaTheme="minorEastAsia" w:cs="Arial"/>
          <w:kern w:val="2"/>
          <w:lang w:eastAsia="en-US"/>
          <w14:ligatures w14:val="standardContextual"/>
        </w:rPr>
        <w:t xml:space="preserve">Establecer los recursos humanos y logísticos, </w:t>
      </w:r>
      <w:r w:rsidR="00727EC3" w:rsidRPr="00E01AC5">
        <w:rPr>
          <w:rFonts w:eastAsiaTheme="minorEastAsia" w:cs="Arial"/>
          <w:kern w:val="2"/>
          <w:lang w:eastAsia="en-US"/>
          <w14:ligatures w14:val="standardContextual"/>
        </w:rPr>
        <w:t>y las</w:t>
      </w:r>
      <w:r w:rsidRPr="00E01AC5">
        <w:rPr>
          <w:rFonts w:eastAsiaTheme="minorEastAsia" w:cs="Arial"/>
          <w:kern w:val="2"/>
          <w:lang w:eastAsia="en-US"/>
          <w14:ligatures w14:val="standardContextual"/>
        </w:rPr>
        <w:t xml:space="preserve"> responsabilidades para </w:t>
      </w:r>
      <w:r w:rsidR="7B34BC98" w:rsidRPr="00E01AC5">
        <w:rPr>
          <w:rFonts w:eastAsiaTheme="minorEastAsia" w:cs="Arial"/>
          <w:kern w:val="2"/>
          <w:lang w:eastAsia="en-US"/>
          <w14:ligatures w14:val="standardContextual"/>
        </w:rPr>
        <w:t>implementar el</w:t>
      </w:r>
      <w:r w:rsidRPr="00E01AC5">
        <w:rPr>
          <w:rFonts w:eastAsiaTheme="minorEastAsia" w:cs="Arial"/>
          <w:kern w:val="2"/>
          <w:lang w:eastAsia="en-US"/>
          <w14:ligatures w14:val="standardContextual"/>
        </w:rPr>
        <w:t xml:space="preserve"> PRPI</w:t>
      </w:r>
      <w:r w:rsidR="00727EC3" w:rsidRPr="00E01AC5">
        <w:rPr>
          <w:rFonts w:eastAsiaTheme="minorEastAsia" w:cs="Arial"/>
          <w:kern w:val="2"/>
          <w:lang w:eastAsia="en-US"/>
          <w14:ligatures w14:val="standardContextual"/>
        </w:rPr>
        <w:t>.</w:t>
      </w:r>
    </w:p>
    <w:p w14:paraId="60E8CBBB" w14:textId="5C2943C7" w:rsidR="00B47D8C" w:rsidRPr="00E01AC5" w:rsidRDefault="001B0699" w:rsidP="00A41FCF">
      <w:pPr>
        <w:pStyle w:val="Paragraph"/>
        <w:numPr>
          <w:ilvl w:val="0"/>
          <w:numId w:val="8"/>
        </w:numPr>
        <w:ind w:left="432" w:hanging="432"/>
        <w:rPr>
          <w:rFonts w:eastAsiaTheme="minorEastAsia" w:cs="Arial"/>
          <w:kern w:val="2"/>
          <w:lang w:eastAsia="en-US"/>
          <w14:ligatures w14:val="standardContextual"/>
        </w:rPr>
      </w:pPr>
      <w:r w:rsidRPr="00E01AC5">
        <w:rPr>
          <w:rFonts w:eastAsiaTheme="minorEastAsia" w:cs="Arial"/>
          <w:kern w:val="2"/>
          <w:lang w:eastAsia="en-US"/>
          <w14:ligatures w14:val="standardContextual"/>
        </w:rPr>
        <w:t>Establecer los mecanismos para m</w:t>
      </w:r>
      <w:r w:rsidR="103E7618" w:rsidRPr="00E01AC5">
        <w:rPr>
          <w:rFonts w:eastAsiaTheme="minorEastAsia" w:cs="Arial"/>
          <w:kern w:val="2"/>
          <w:lang w:eastAsia="en-US"/>
          <w14:ligatures w14:val="standardContextual"/>
        </w:rPr>
        <w:t xml:space="preserve">onitorear, evaluar y actualizar el PRPI para </w:t>
      </w:r>
      <w:r w:rsidR="42E93490" w:rsidRPr="00E01AC5">
        <w:rPr>
          <w:rFonts w:eastAsiaTheme="minorEastAsia" w:cs="Arial"/>
          <w:kern w:val="2"/>
          <w:lang w:eastAsia="en-US"/>
          <w14:ligatures w14:val="standardContextual"/>
        </w:rPr>
        <w:t>g</w:t>
      </w:r>
      <w:r w:rsidR="00B47D8C" w:rsidRPr="00E01AC5">
        <w:rPr>
          <w:rFonts w:eastAsiaTheme="minorEastAsia" w:cs="Arial"/>
          <w:kern w:val="2"/>
          <w:lang w:eastAsia="en-US"/>
          <w14:ligatures w14:val="standardContextual"/>
        </w:rPr>
        <w:t xml:space="preserve">arantizar </w:t>
      </w:r>
      <w:r w:rsidR="27708684" w:rsidRPr="00E01AC5">
        <w:rPr>
          <w:rFonts w:eastAsiaTheme="minorEastAsia" w:cs="Arial"/>
          <w:kern w:val="2"/>
          <w:lang w:eastAsia="en-US"/>
          <w14:ligatures w14:val="standardContextual"/>
        </w:rPr>
        <w:t>su</w:t>
      </w:r>
      <w:r w:rsidR="00B47D8C" w:rsidRPr="00E01AC5">
        <w:rPr>
          <w:rFonts w:eastAsiaTheme="minorEastAsia" w:cs="Arial"/>
          <w:kern w:val="2"/>
          <w:lang w:eastAsia="en-US"/>
          <w14:ligatures w14:val="standardContextual"/>
        </w:rPr>
        <w:t xml:space="preserve"> mejora continua</w:t>
      </w:r>
      <w:r w:rsidR="00727EC3" w:rsidRPr="00E01AC5">
        <w:rPr>
          <w:rFonts w:eastAsiaTheme="minorEastAsia" w:cs="Arial"/>
          <w:kern w:val="2"/>
          <w:lang w:eastAsia="en-US"/>
          <w14:ligatures w14:val="standardContextual"/>
        </w:rPr>
        <w:t>.</w:t>
      </w:r>
    </w:p>
    <w:p w14:paraId="6ADD1637" w14:textId="424603E3" w:rsidR="00BC0238" w:rsidRPr="00E01AC5" w:rsidRDefault="7D8EE50D" w:rsidP="00A41FCF">
      <w:pPr>
        <w:pStyle w:val="Paragraph"/>
        <w:numPr>
          <w:ilvl w:val="0"/>
          <w:numId w:val="8"/>
        </w:numPr>
        <w:ind w:left="432" w:hanging="432"/>
        <w:rPr>
          <w:rFonts w:eastAsiaTheme="minorEastAsia" w:cs="Arial"/>
          <w:kern w:val="2"/>
          <w:lang w:eastAsia="en-US"/>
          <w14:ligatures w14:val="standardContextual"/>
        </w:rPr>
      </w:pPr>
      <w:r w:rsidRPr="00E01AC5">
        <w:rPr>
          <w:rFonts w:eastAsiaTheme="minorEastAsia" w:cs="Arial"/>
          <w:kern w:val="2"/>
          <w:lang w:eastAsia="en-US"/>
          <w14:ligatures w14:val="standardContextual"/>
        </w:rPr>
        <w:t>Desarrollar mecanismos para registrar</w:t>
      </w:r>
      <w:r w:rsidR="00B47D8C" w:rsidRPr="00E01AC5">
        <w:rPr>
          <w:rFonts w:eastAsiaTheme="minorEastAsia" w:cs="Arial"/>
          <w:kern w:val="2"/>
          <w:lang w:eastAsia="en-US"/>
          <w14:ligatures w14:val="standardContextual"/>
        </w:rPr>
        <w:t xml:space="preserve"> la evidencia del cumplimiento de las actividades </w:t>
      </w:r>
      <w:r w:rsidR="4257BFDD" w:rsidRPr="00E01AC5">
        <w:rPr>
          <w:rFonts w:eastAsiaTheme="minorEastAsia" w:cs="Arial"/>
          <w:kern w:val="2"/>
          <w:lang w:eastAsia="en-US"/>
          <w14:ligatures w14:val="standardContextual"/>
        </w:rPr>
        <w:t>del plan</w:t>
      </w:r>
      <w:r w:rsidR="00B47D8C" w:rsidRPr="00E01AC5">
        <w:rPr>
          <w:rFonts w:eastAsiaTheme="minorEastAsia" w:cs="Arial"/>
          <w:kern w:val="2"/>
          <w:lang w:eastAsia="en-US"/>
          <w14:ligatures w14:val="standardContextual"/>
        </w:rPr>
        <w:t>.</w:t>
      </w:r>
    </w:p>
    <w:p w14:paraId="28834E3E" w14:textId="3B5BBAE1" w:rsidR="00C6039A" w:rsidRPr="00E01AC5" w:rsidRDefault="00836A26" w:rsidP="00A061AF">
      <w:pPr>
        <w:pStyle w:val="Heading1"/>
      </w:pPr>
      <w:bookmarkStart w:id="6" w:name="_Toc160093080"/>
      <w:r w:rsidRPr="00E01AC5">
        <w:t>MARCO NORMATIVO APLICABLE</w:t>
      </w:r>
      <w:bookmarkEnd w:id="6"/>
    </w:p>
    <w:p w14:paraId="1518206F" w14:textId="0557FE5A" w:rsidR="00374065" w:rsidRPr="00E01AC5" w:rsidRDefault="00374065" w:rsidP="00374065">
      <w:r w:rsidRPr="00E01AC5">
        <w:t>El PRPI deberá cumplir con el marco normativo nacional</w:t>
      </w:r>
      <w:r w:rsidR="072FE331" w:rsidRPr="00E01AC5">
        <w:t xml:space="preserve"> y</w:t>
      </w:r>
      <w:r w:rsidRPr="00E01AC5">
        <w:t xml:space="preserve"> los estándares de desempeño</w:t>
      </w:r>
      <w:r w:rsidR="0D124773" w:rsidRPr="00E01AC5">
        <w:t xml:space="preserve"> del IFC</w:t>
      </w:r>
      <w:r w:rsidRPr="00E01AC5">
        <w:t xml:space="preserve"> aplicables, los cuales se describen a continuación. </w:t>
      </w:r>
    </w:p>
    <w:p w14:paraId="59A104EF" w14:textId="2B01DA98" w:rsidR="00374065" w:rsidRPr="00305F72" w:rsidRDefault="001B0699" w:rsidP="00A061AF">
      <w:pPr>
        <w:pStyle w:val="Heading2"/>
      </w:pPr>
      <w:bookmarkStart w:id="7" w:name="_Toc160093081"/>
      <w:r w:rsidRPr="00305F72">
        <w:t xml:space="preserve">Legislación </w:t>
      </w:r>
      <w:r w:rsidR="00374065" w:rsidRPr="00305F72">
        <w:t>Nacional</w:t>
      </w:r>
      <w:bookmarkEnd w:id="7"/>
    </w:p>
    <w:p w14:paraId="11473106" w14:textId="361A0E13" w:rsidR="00374065" w:rsidRPr="00E01AC5" w:rsidRDefault="00374065" w:rsidP="00BD6193">
      <w:r w:rsidRPr="00E01AC5">
        <w:t>Las leyes nacionales vigentes sobre mecanismos de consulta y participación ciudadana son llevadas a cabo por las siguientes instituciones del gobierno:</w:t>
      </w:r>
    </w:p>
    <w:p w14:paraId="733071BE" w14:textId="3FCCD1C9" w:rsidR="00374065" w:rsidRPr="00E01AC5" w:rsidRDefault="00374065" w:rsidP="00A36A9D">
      <w:pPr>
        <w:pStyle w:val="ListParagraph"/>
        <w:numPr>
          <w:ilvl w:val="1"/>
          <w:numId w:val="9"/>
        </w:numPr>
        <w:ind w:left="360"/>
        <w:contextualSpacing w:val="0"/>
        <w:rPr>
          <w:rFonts w:cs="Arial"/>
        </w:rPr>
      </w:pPr>
      <w:r w:rsidRPr="00E01AC5">
        <w:rPr>
          <w:rFonts w:cs="Arial"/>
        </w:rPr>
        <w:t xml:space="preserve">Ministerio de Ambiente y Energía (MINAE), a través de la Secretaría Técnica Ambiental (entidad encargada de la evaluación de impacto ambiental del Proyecto, cuya autorización de Viabilidad Ambiental constituye base fundamental </w:t>
      </w:r>
      <w:r w:rsidR="00FD6DAB" w:rsidRPr="00E01AC5">
        <w:rPr>
          <w:rFonts w:cs="Arial"/>
        </w:rPr>
        <w:t>del trámite</w:t>
      </w:r>
      <w:r w:rsidRPr="00E01AC5">
        <w:rPr>
          <w:rFonts w:cs="Arial"/>
        </w:rPr>
        <w:t xml:space="preserve"> del Proyecto); </w:t>
      </w:r>
      <w:r w:rsidR="51155EC4" w:rsidRPr="00E01AC5">
        <w:rPr>
          <w:rFonts w:cs="Arial"/>
        </w:rPr>
        <w:t>y</w:t>
      </w:r>
      <w:r w:rsidRPr="00E01AC5">
        <w:rPr>
          <w:rFonts w:cs="Arial"/>
        </w:rPr>
        <w:t xml:space="preserve"> de la Dirección de Aguas </w:t>
      </w:r>
      <w:r w:rsidR="007D58DA" w:rsidRPr="00E01AC5">
        <w:rPr>
          <w:rFonts w:cs="Arial"/>
        </w:rPr>
        <w:t>(</w:t>
      </w:r>
      <w:r w:rsidRPr="00E01AC5">
        <w:rPr>
          <w:rFonts w:cs="Arial"/>
        </w:rPr>
        <w:t>entidad encargada de autorizar la ejecución de obras en cuerpos de agua</w:t>
      </w:r>
      <w:r w:rsidR="007D58DA" w:rsidRPr="00E01AC5">
        <w:rPr>
          <w:rFonts w:cs="Arial"/>
        </w:rPr>
        <w:t>)</w:t>
      </w:r>
      <w:r w:rsidRPr="00E01AC5">
        <w:rPr>
          <w:rFonts w:cs="Arial"/>
        </w:rPr>
        <w:t>.</w:t>
      </w:r>
    </w:p>
    <w:p w14:paraId="24887991" w14:textId="343DE5CB" w:rsidR="00374065" w:rsidRPr="00E01AC5" w:rsidRDefault="00374065" w:rsidP="00A36A9D">
      <w:pPr>
        <w:pStyle w:val="ListParagraph"/>
        <w:numPr>
          <w:ilvl w:val="1"/>
          <w:numId w:val="9"/>
        </w:numPr>
        <w:ind w:left="360"/>
        <w:contextualSpacing w:val="0"/>
        <w:rPr>
          <w:rFonts w:cs="Arial"/>
        </w:rPr>
      </w:pPr>
      <w:r w:rsidRPr="00E01AC5">
        <w:rPr>
          <w:rFonts w:cs="Arial"/>
        </w:rPr>
        <w:t>La SETENA</w:t>
      </w:r>
      <w:r w:rsidR="007D58DA" w:rsidRPr="00E01AC5">
        <w:rPr>
          <w:rFonts w:cs="Arial"/>
        </w:rPr>
        <w:t>, entidad que</w:t>
      </w:r>
      <w:r w:rsidRPr="00E01AC5">
        <w:rPr>
          <w:rFonts w:cs="Arial"/>
        </w:rPr>
        <w:t xml:space="preserve"> emite la autorización de Viabilidad Ambiental requerida para tramitar distintos tipos de permisos ante la Dirección de Aguas, Municipalidades, Ministerio de Salud, entre otros.</w:t>
      </w:r>
    </w:p>
    <w:p w14:paraId="22AC66C0" w14:textId="00D87B4C" w:rsidR="00374065" w:rsidRPr="00E01AC5" w:rsidRDefault="00FA5E01" w:rsidP="00BD6193">
      <w:r w:rsidRPr="00E01AC5">
        <w:t>En la siguiente tabla</w:t>
      </w:r>
      <w:r w:rsidR="00374065" w:rsidRPr="00E01AC5">
        <w:t xml:space="preserve"> se presentan las leyes y normativas sobre consulta pública y participación ciudadana que se deberá</w:t>
      </w:r>
      <w:r w:rsidR="3D81505F" w:rsidRPr="00E01AC5">
        <w:t>n</w:t>
      </w:r>
      <w:r w:rsidR="00374065" w:rsidRPr="00E01AC5">
        <w:t xml:space="preserve"> considerar en la preparación del Plan</w:t>
      </w:r>
      <w:r w:rsidRPr="00E01AC5">
        <w:t>,</w:t>
      </w:r>
      <w:r w:rsidR="00374065" w:rsidRPr="00E01AC5">
        <w:t xml:space="preserve"> y se resaltan algunos de los artículos principales de cada normativa:</w:t>
      </w:r>
    </w:p>
    <w:p w14:paraId="2B2A5EE3" w14:textId="5E67C81E" w:rsidR="008E1B77" w:rsidRDefault="008E1B77" w:rsidP="00A061AF">
      <w:pPr>
        <w:pStyle w:val="Caption"/>
        <w:keepNext/>
      </w:pPr>
      <w:bookmarkStart w:id="8" w:name="_Toc160093108"/>
      <w:r>
        <w:t xml:space="preserve">Table </w:t>
      </w:r>
      <w:r w:rsidR="00814AC6">
        <w:fldChar w:fldCharType="begin"/>
      </w:r>
      <w:r w:rsidR="00814AC6">
        <w:instrText xml:space="preserve"> STYLEREF 1 \s </w:instrText>
      </w:r>
      <w:r w:rsidR="00814AC6">
        <w:fldChar w:fldCharType="separate"/>
      </w:r>
      <w:r w:rsidR="00C65E3B">
        <w:t>3</w:t>
      </w:r>
      <w:r w:rsidR="00814AC6">
        <w:fldChar w:fldCharType="end"/>
      </w:r>
      <w:r w:rsidR="00814AC6">
        <w:noBreakHyphen/>
      </w:r>
      <w:r w:rsidR="00814AC6">
        <w:fldChar w:fldCharType="begin"/>
      </w:r>
      <w:r w:rsidR="00814AC6">
        <w:instrText xml:space="preserve"> SEQ Table \* ARABIC \s 1 </w:instrText>
      </w:r>
      <w:r w:rsidR="00814AC6">
        <w:fldChar w:fldCharType="separate"/>
      </w:r>
      <w:r w:rsidR="00C65E3B">
        <w:t>1</w:t>
      </w:r>
      <w:r w:rsidR="00814AC6">
        <w:fldChar w:fldCharType="end"/>
      </w:r>
      <w:r>
        <w:t xml:space="preserve">: </w:t>
      </w:r>
      <w:r w:rsidRPr="00E01AC5">
        <w:t>Normatividad relacionada con mecanismos de consulta pública y participación ciudadana</w:t>
      </w:r>
      <w:bookmarkEnd w:id="8"/>
    </w:p>
    <w:tbl>
      <w:tblPr>
        <w:tblW w:w="5105" w:type="pct"/>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CellMar>
          <w:left w:w="70" w:type="dxa"/>
          <w:right w:w="70" w:type="dxa"/>
        </w:tblCellMar>
        <w:tblLook w:val="04A0" w:firstRow="1" w:lastRow="0" w:firstColumn="1" w:lastColumn="0" w:noHBand="0" w:noVBand="1"/>
      </w:tblPr>
      <w:tblGrid>
        <w:gridCol w:w="2673"/>
        <w:gridCol w:w="6731"/>
      </w:tblGrid>
      <w:tr w:rsidR="001753D0" w:rsidRPr="00B90AB2" w14:paraId="5C6885DC" w14:textId="77777777" w:rsidTr="006F6CB8">
        <w:trPr>
          <w:trHeight w:val="20"/>
          <w:tblHeader/>
        </w:trPr>
        <w:tc>
          <w:tcPr>
            <w:tcW w:w="1421" w:type="pct"/>
            <w:tcBorders>
              <w:right w:val="single" w:sz="4" w:space="0" w:color="FFFFFF" w:themeColor="background1"/>
            </w:tcBorders>
            <w:shd w:val="clear" w:color="auto" w:fill="0076A5"/>
            <w:vAlign w:val="center"/>
            <w:hideMark/>
          </w:tcPr>
          <w:p w14:paraId="731F4F03" w14:textId="1351A92C" w:rsidR="001753D0" w:rsidRPr="00E01AC5" w:rsidRDefault="001753D0" w:rsidP="006F6CB8">
            <w:pPr>
              <w:jc w:val="center"/>
              <w:rPr>
                <w:rFonts w:cs="Arial"/>
                <w:b/>
                <w:bCs/>
                <w:color w:val="FFFFFF"/>
                <w:sz w:val="20"/>
                <w:szCs w:val="20"/>
                <w:lang w:eastAsia="es-CO"/>
              </w:rPr>
            </w:pPr>
            <w:r w:rsidRPr="00E01AC5">
              <w:rPr>
                <w:rFonts w:cs="Arial"/>
                <w:b/>
                <w:bCs/>
                <w:color w:val="FFFFFF"/>
                <w:sz w:val="20"/>
                <w:szCs w:val="20"/>
                <w:lang w:eastAsia="es-CO"/>
              </w:rPr>
              <w:t>Normativa</w:t>
            </w:r>
          </w:p>
        </w:tc>
        <w:tc>
          <w:tcPr>
            <w:tcW w:w="3579" w:type="pct"/>
            <w:tcBorders>
              <w:left w:val="single" w:sz="4" w:space="0" w:color="FFFFFF" w:themeColor="background1"/>
            </w:tcBorders>
            <w:shd w:val="clear" w:color="auto" w:fill="0076A5"/>
            <w:vAlign w:val="center"/>
            <w:hideMark/>
          </w:tcPr>
          <w:p w14:paraId="13270E9E" w14:textId="3ED3A718" w:rsidR="001753D0" w:rsidRPr="00E01AC5" w:rsidRDefault="006F6CB8" w:rsidP="006F6CB8">
            <w:pPr>
              <w:jc w:val="center"/>
              <w:rPr>
                <w:rFonts w:cs="Arial"/>
                <w:b/>
                <w:bCs/>
                <w:color w:val="FFFFFF"/>
                <w:sz w:val="20"/>
                <w:szCs w:val="20"/>
                <w:lang w:eastAsia="es-CO"/>
              </w:rPr>
            </w:pPr>
            <w:r w:rsidRPr="00E01AC5">
              <w:rPr>
                <w:rFonts w:cs="Arial"/>
                <w:b/>
                <w:bCs/>
                <w:color w:val="FFFFFF"/>
                <w:sz w:val="20"/>
                <w:szCs w:val="20"/>
                <w:lang w:eastAsia="es-CO"/>
              </w:rPr>
              <w:t xml:space="preserve">Descripción </w:t>
            </w:r>
          </w:p>
        </w:tc>
      </w:tr>
      <w:tr w:rsidR="001753D0" w:rsidRPr="00B90AB2" w14:paraId="5D82C7AB" w14:textId="77777777" w:rsidTr="006F6CB8">
        <w:trPr>
          <w:trHeight w:val="20"/>
        </w:trPr>
        <w:tc>
          <w:tcPr>
            <w:tcW w:w="1421" w:type="pct"/>
            <w:vMerge w:val="restart"/>
            <w:shd w:val="clear" w:color="auto" w:fill="auto"/>
            <w:vAlign w:val="center"/>
            <w:hideMark/>
          </w:tcPr>
          <w:p w14:paraId="4F553687"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Constitución Política de Costa Rica</w:t>
            </w:r>
          </w:p>
        </w:tc>
        <w:tc>
          <w:tcPr>
            <w:tcW w:w="3579" w:type="pct"/>
            <w:shd w:val="clear" w:color="auto" w:fill="auto"/>
            <w:vAlign w:val="center"/>
            <w:hideMark/>
          </w:tcPr>
          <w:p w14:paraId="1319BD60" w14:textId="10F98331" w:rsidR="001753D0" w:rsidRPr="00E01AC5" w:rsidRDefault="00FA5E01" w:rsidP="005A3BB0">
            <w:pPr>
              <w:spacing w:after="0"/>
              <w:rPr>
                <w:rFonts w:cs="Arial"/>
                <w:color w:val="000000"/>
                <w:sz w:val="20"/>
                <w:szCs w:val="20"/>
                <w:lang w:eastAsia="es-CO"/>
              </w:rPr>
            </w:pPr>
            <w:r w:rsidRPr="00E01AC5">
              <w:rPr>
                <w:rFonts w:cs="Arial"/>
                <w:color w:val="000000" w:themeColor="text1"/>
                <w:sz w:val="20"/>
                <w:szCs w:val="20"/>
                <w:lang w:eastAsia="es-CO"/>
              </w:rPr>
              <w:t>E</w:t>
            </w:r>
            <w:r w:rsidR="001753D0" w:rsidRPr="00E01AC5">
              <w:rPr>
                <w:rFonts w:cs="Arial"/>
                <w:color w:val="000000" w:themeColor="text1"/>
                <w:sz w:val="20"/>
                <w:szCs w:val="20"/>
                <w:lang w:eastAsia="es-CO"/>
              </w:rPr>
              <w:t>stablece que se garantiza el libre acceso a los departamentos administrativos con propósitos de información sobre asuntos de interés público.</w:t>
            </w:r>
          </w:p>
        </w:tc>
      </w:tr>
      <w:tr w:rsidR="001753D0" w:rsidRPr="00B90AB2" w14:paraId="2C7E0EDE" w14:textId="77777777" w:rsidTr="006F6CB8">
        <w:trPr>
          <w:trHeight w:val="20"/>
        </w:trPr>
        <w:tc>
          <w:tcPr>
            <w:tcW w:w="1421" w:type="pct"/>
            <w:vMerge/>
            <w:vAlign w:val="center"/>
            <w:hideMark/>
          </w:tcPr>
          <w:p w14:paraId="7D32C302" w14:textId="77777777" w:rsidR="001753D0" w:rsidRPr="00E01AC5" w:rsidRDefault="001753D0" w:rsidP="005A3BB0">
            <w:pPr>
              <w:spacing w:after="0"/>
              <w:rPr>
                <w:rFonts w:cs="Arial"/>
                <w:color w:val="000000"/>
                <w:sz w:val="20"/>
                <w:szCs w:val="20"/>
                <w:lang w:eastAsia="es-CO"/>
              </w:rPr>
            </w:pPr>
          </w:p>
        </w:tc>
        <w:tc>
          <w:tcPr>
            <w:tcW w:w="3579" w:type="pct"/>
            <w:shd w:val="clear" w:color="auto" w:fill="auto"/>
            <w:vAlign w:val="center"/>
            <w:hideMark/>
          </w:tcPr>
          <w:p w14:paraId="1F702667"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El artículo 27 garantiza la libertad de petición, en forma individual o colectiva, ante cualquier funcionario público o entidad oficial, y el derecho a obtener pronta resolución.</w:t>
            </w:r>
          </w:p>
        </w:tc>
      </w:tr>
      <w:tr w:rsidR="001753D0" w:rsidRPr="00B90AB2" w14:paraId="08D22942" w14:textId="77777777" w:rsidTr="006F6CB8">
        <w:trPr>
          <w:trHeight w:val="20"/>
        </w:trPr>
        <w:tc>
          <w:tcPr>
            <w:tcW w:w="1421" w:type="pct"/>
            <w:vMerge/>
            <w:vAlign w:val="center"/>
            <w:hideMark/>
          </w:tcPr>
          <w:p w14:paraId="7B0D1F21" w14:textId="77777777" w:rsidR="001753D0" w:rsidRPr="00E01AC5" w:rsidRDefault="001753D0" w:rsidP="005A3BB0">
            <w:pPr>
              <w:spacing w:after="0"/>
              <w:rPr>
                <w:rFonts w:cs="Arial"/>
                <w:color w:val="000000"/>
                <w:sz w:val="20"/>
                <w:szCs w:val="20"/>
                <w:lang w:eastAsia="es-CO"/>
              </w:rPr>
            </w:pPr>
          </w:p>
        </w:tc>
        <w:tc>
          <w:tcPr>
            <w:tcW w:w="3579" w:type="pct"/>
            <w:shd w:val="clear" w:color="auto" w:fill="auto"/>
            <w:vAlign w:val="center"/>
            <w:hideMark/>
          </w:tcPr>
          <w:p w14:paraId="417035F1"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El artículo 30 garantiza el libre acceso a los departamentos administrativos con propósitos de información sobre asuntos de interés público. Quedan a salvo los secretos de Estado.</w:t>
            </w:r>
          </w:p>
        </w:tc>
      </w:tr>
      <w:tr w:rsidR="001753D0" w:rsidRPr="00B90AB2" w14:paraId="4E8B2C98" w14:textId="77777777" w:rsidTr="006F6CB8">
        <w:trPr>
          <w:trHeight w:val="20"/>
        </w:trPr>
        <w:tc>
          <w:tcPr>
            <w:tcW w:w="1421" w:type="pct"/>
            <w:shd w:val="clear" w:color="auto" w:fill="auto"/>
            <w:vAlign w:val="center"/>
            <w:hideMark/>
          </w:tcPr>
          <w:p w14:paraId="01858021"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 xml:space="preserve">Ley No. 7554: Ley Orgánica del Ambiente </w:t>
            </w:r>
          </w:p>
        </w:tc>
        <w:tc>
          <w:tcPr>
            <w:tcW w:w="3579" w:type="pct"/>
            <w:shd w:val="clear" w:color="auto" w:fill="auto"/>
            <w:vAlign w:val="center"/>
            <w:hideMark/>
          </w:tcPr>
          <w:p w14:paraId="79911979"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 xml:space="preserve">La información contenida en el expediente de la evaluación de impacto ambiental será de carácter público y estará disponible para ser consultada por cualquier persona u organización. </w:t>
            </w:r>
            <w:r w:rsidRPr="00E01AC5">
              <w:rPr>
                <w:rFonts w:cs="Arial"/>
                <w:color w:val="000000"/>
                <w:sz w:val="20"/>
                <w:szCs w:val="20"/>
                <w:lang w:eastAsia="es-CO"/>
              </w:rPr>
              <w:br/>
              <w:t>Art. 22: Las personas, físicas o jurídicas, públicas o privadas, tendrán el derecho a ser escuchadas por la Secretaría Técnica Nacional Ambiental, en cualquier etapa del proceso de evaluación y en la fase operativa de la obra o el proyecto. Las observaciones de los interesados serán incluidas en el expediente y valoradas para el informe final.</w:t>
            </w:r>
          </w:p>
        </w:tc>
      </w:tr>
      <w:tr w:rsidR="001753D0" w:rsidRPr="00B90AB2" w14:paraId="0A1BDDFA" w14:textId="77777777" w:rsidTr="006F6CB8">
        <w:trPr>
          <w:trHeight w:val="20"/>
        </w:trPr>
        <w:tc>
          <w:tcPr>
            <w:tcW w:w="1421" w:type="pct"/>
            <w:shd w:val="clear" w:color="auto" w:fill="auto"/>
            <w:vAlign w:val="center"/>
            <w:hideMark/>
          </w:tcPr>
          <w:p w14:paraId="4C3AAF57"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 xml:space="preserve">Ley No. 7788: Ley de Biodiversidad </w:t>
            </w:r>
          </w:p>
        </w:tc>
        <w:tc>
          <w:tcPr>
            <w:tcW w:w="3579" w:type="pct"/>
            <w:shd w:val="clear" w:color="auto" w:fill="auto"/>
            <w:vAlign w:val="center"/>
            <w:hideMark/>
          </w:tcPr>
          <w:p w14:paraId="02657A92"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Esta ley establece que la Secretaría Técnica Nacional deberá realizar audiencias públicas de información y análisis sobre el proyecto concreto y su impacto, cuando lo considere necesario.</w:t>
            </w:r>
          </w:p>
        </w:tc>
      </w:tr>
      <w:tr w:rsidR="001753D0" w:rsidRPr="00B90AB2" w14:paraId="0F12415A" w14:textId="77777777" w:rsidTr="006F6CB8">
        <w:trPr>
          <w:trHeight w:val="20"/>
        </w:trPr>
        <w:tc>
          <w:tcPr>
            <w:tcW w:w="1421" w:type="pct"/>
            <w:shd w:val="clear" w:color="auto" w:fill="auto"/>
            <w:vAlign w:val="center"/>
            <w:hideMark/>
          </w:tcPr>
          <w:p w14:paraId="6A1F765E"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 xml:space="preserve">Ley de Planificación Urbana </w:t>
            </w:r>
          </w:p>
        </w:tc>
        <w:tc>
          <w:tcPr>
            <w:tcW w:w="3579" w:type="pct"/>
            <w:shd w:val="clear" w:color="auto" w:fill="auto"/>
            <w:vAlign w:val="center"/>
            <w:hideMark/>
          </w:tcPr>
          <w:p w14:paraId="540CEDF9"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En los Planes Reguladores de los Cantones de acuerdo con la Ley de Planificación Urbana se deben realizar consulta pública obligatoria para aprobación de cualquier plan vial o zonificación del plan regulador</w:t>
            </w:r>
          </w:p>
        </w:tc>
      </w:tr>
      <w:tr w:rsidR="001753D0" w:rsidRPr="00B90AB2" w14:paraId="17FFC6D1" w14:textId="77777777" w:rsidTr="006F6CB8">
        <w:trPr>
          <w:trHeight w:val="985"/>
        </w:trPr>
        <w:tc>
          <w:tcPr>
            <w:tcW w:w="1421" w:type="pct"/>
            <w:vMerge w:val="restart"/>
            <w:shd w:val="clear" w:color="auto" w:fill="auto"/>
            <w:vAlign w:val="center"/>
            <w:hideMark/>
          </w:tcPr>
          <w:p w14:paraId="4A61CFA5"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Reglamento General sobre los procedimientos de evaluación de impacto ambiental de la SETENA (Reforma Integral de 31849)</w:t>
            </w:r>
          </w:p>
        </w:tc>
        <w:tc>
          <w:tcPr>
            <w:tcW w:w="3579" w:type="pct"/>
            <w:shd w:val="clear" w:color="auto" w:fill="auto"/>
            <w:vAlign w:val="center"/>
            <w:hideMark/>
          </w:tcPr>
          <w:p w14:paraId="2567BE64" w14:textId="77777777" w:rsidR="001753D0" w:rsidRPr="00E01AC5" w:rsidRDefault="001753D0" w:rsidP="005A3BB0">
            <w:pPr>
              <w:spacing w:after="0"/>
              <w:rPr>
                <w:rFonts w:cs="Arial"/>
                <w:color w:val="000000"/>
                <w:sz w:val="20"/>
                <w:szCs w:val="20"/>
                <w:lang w:eastAsia="es-CO"/>
              </w:rPr>
            </w:pPr>
            <w:r w:rsidRPr="00E01AC5">
              <w:rPr>
                <w:rFonts w:cs="Arial"/>
                <w:color w:val="000000" w:themeColor="text1"/>
                <w:sz w:val="20"/>
                <w:szCs w:val="20"/>
                <w:lang w:eastAsia="es-CO"/>
              </w:rPr>
              <w:t>La SETENA, mediante su página web, pondrá a disposición de la sociedad civil, las municipalidades y el Sistema Nacional de Áreas de Conservación (SINAC), el listado de los estudios de impacto ambiental que están sometidos al proceso de Evaluación de Impacto Ambiental ESIA y los tendrá a disposición para su consulta pública, apersonamiento y observaciones por parte de cualquier interesado.</w:t>
            </w:r>
          </w:p>
        </w:tc>
      </w:tr>
      <w:tr w:rsidR="001753D0" w:rsidRPr="00B90AB2" w14:paraId="6B9C96A3" w14:textId="77777777" w:rsidTr="006F6CB8">
        <w:trPr>
          <w:trHeight w:val="20"/>
        </w:trPr>
        <w:tc>
          <w:tcPr>
            <w:tcW w:w="1421" w:type="pct"/>
            <w:vMerge/>
            <w:shd w:val="clear" w:color="auto" w:fill="auto"/>
            <w:vAlign w:val="center"/>
          </w:tcPr>
          <w:p w14:paraId="4A7AF427" w14:textId="77777777" w:rsidR="001753D0" w:rsidRPr="00E01AC5" w:rsidRDefault="001753D0" w:rsidP="005A3BB0">
            <w:pPr>
              <w:spacing w:after="0"/>
              <w:rPr>
                <w:rFonts w:cs="Arial"/>
                <w:color w:val="000000"/>
                <w:sz w:val="20"/>
                <w:szCs w:val="20"/>
                <w:lang w:eastAsia="es-CO"/>
              </w:rPr>
            </w:pPr>
          </w:p>
        </w:tc>
        <w:tc>
          <w:tcPr>
            <w:tcW w:w="3579" w:type="pct"/>
            <w:shd w:val="clear" w:color="auto" w:fill="auto"/>
            <w:vAlign w:val="center"/>
          </w:tcPr>
          <w:p w14:paraId="69F546CB"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Participación ciudadana en la Evaluación de Impacto Ambiental y seguimiento ambiental:</w:t>
            </w:r>
          </w:p>
          <w:p w14:paraId="01A9D6A8"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Las personas físicas o jurídicas, públicas o privadas, tendrán la posibilidad de analizar, opinar, realizar consultas e interponer denuncias, en cualquier etapa del proceso de Evaluación de Impacto Ambiental, y de control y seguimiento. En el caso de las denuncias, oposiciones u observaciones interpuestas durante el proceso de Evaluación de Impacto Ambiental, serán consideradas en el acto final. Cuando tengan lugar en la fase de control y seguimiento ambiental, se emitirá la resolución respectiva por parte la SETENA.</w:t>
            </w:r>
          </w:p>
        </w:tc>
      </w:tr>
      <w:tr w:rsidR="001753D0" w:rsidRPr="00B90AB2" w14:paraId="4CE4AC02" w14:textId="77777777" w:rsidTr="006F6CB8">
        <w:trPr>
          <w:trHeight w:val="20"/>
        </w:trPr>
        <w:tc>
          <w:tcPr>
            <w:tcW w:w="1421" w:type="pct"/>
            <w:vMerge/>
            <w:shd w:val="clear" w:color="auto" w:fill="auto"/>
            <w:vAlign w:val="center"/>
          </w:tcPr>
          <w:p w14:paraId="714BE07A" w14:textId="77777777" w:rsidR="001753D0" w:rsidRPr="00E01AC5" w:rsidRDefault="001753D0" w:rsidP="005A3BB0">
            <w:pPr>
              <w:spacing w:after="0"/>
              <w:rPr>
                <w:rFonts w:cs="Arial"/>
                <w:color w:val="000000" w:themeColor="text1"/>
                <w:sz w:val="20"/>
                <w:szCs w:val="20"/>
                <w:lang w:eastAsia="es-CO"/>
              </w:rPr>
            </w:pPr>
          </w:p>
        </w:tc>
        <w:tc>
          <w:tcPr>
            <w:tcW w:w="3579" w:type="pct"/>
            <w:shd w:val="clear" w:color="auto" w:fill="auto"/>
            <w:vAlign w:val="center"/>
          </w:tcPr>
          <w:p w14:paraId="06EF980B"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Participación ciudadana en territorios indígenas:</w:t>
            </w:r>
          </w:p>
          <w:p w14:paraId="30A88AE1"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En el caso de actividad, obra o proyecto ubicados en territorios indígenas, el desarrollador deberá cumplir con el Mecanismo General de Consulta a Pueblos Indígenas, Decreto Ejecutivo N° 40932- MP-MJP y sus reformas, previo a su ingreso al proceso de Evaluación de Impacto Ambiental en SETENA.</w:t>
            </w:r>
          </w:p>
        </w:tc>
      </w:tr>
      <w:tr w:rsidR="001753D0" w:rsidRPr="00B90AB2" w14:paraId="28D0B903" w14:textId="77777777" w:rsidTr="006F6CB8">
        <w:trPr>
          <w:trHeight w:val="20"/>
        </w:trPr>
        <w:tc>
          <w:tcPr>
            <w:tcW w:w="1421" w:type="pct"/>
            <w:vMerge/>
            <w:shd w:val="clear" w:color="auto" w:fill="auto"/>
            <w:vAlign w:val="center"/>
          </w:tcPr>
          <w:p w14:paraId="7BA7B37F" w14:textId="77777777" w:rsidR="001753D0" w:rsidRPr="00E01AC5" w:rsidRDefault="001753D0" w:rsidP="005A3BB0">
            <w:pPr>
              <w:spacing w:after="0"/>
              <w:rPr>
                <w:rFonts w:cs="Arial"/>
                <w:color w:val="000000" w:themeColor="text1"/>
                <w:sz w:val="20"/>
                <w:szCs w:val="20"/>
                <w:lang w:eastAsia="es-CO"/>
              </w:rPr>
            </w:pPr>
          </w:p>
        </w:tc>
        <w:tc>
          <w:tcPr>
            <w:tcW w:w="3579" w:type="pct"/>
            <w:shd w:val="clear" w:color="auto" w:fill="auto"/>
            <w:vAlign w:val="center"/>
          </w:tcPr>
          <w:p w14:paraId="6B9E091E"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La SETENA podrá solicitar de oficio o a instancia de parte, las audiencias públicas de información y análisis sobre un proyecto concreto y su impacto. La resolución que apruebe solicitar una audiencia pública deberá ser fundada y justificada, considerando principios de razonabilidad y proporcionalidad. Su costo correrá por cuenta del desarrollador del proyecto. Las audiencias públicas tendrán por objetivo dar a conocer a los interesados la actividad, obra o proyecto que se pretende desarrollar brindándoles la oportunidad de expresar todas sus preocupaciones y recibir la información correspondiente.</w:t>
            </w:r>
          </w:p>
        </w:tc>
      </w:tr>
      <w:tr w:rsidR="001753D0" w:rsidRPr="00B90AB2" w14:paraId="1B0B6BFE" w14:textId="77777777" w:rsidTr="006F6CB8">
        <w:trPr>
          <w:trHeight w:val="20"/>
        </w:trPr>
        <w:tc>
          <w:tcPr>
            <w:tcW w:w="1421" w:type="pct"/>
            <w:shd w:val="clear" w:color="auto" w:fill="auto"/>
            <w:vAlign w:val="center"/>
          </w:tcPr>
          <w:p w14:paraId="6A567E54"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sz w:val="20"/>
                <w:szCs w:val="20"/>
                <w:lang w:eastAsia="es-CO"/>
              </w:rPr>
              <w:t>Reglamento General sobre los procedimientos de evaluación de impacto ambiental de la SETENA (Reforma Integral de 31849)</w:t>
            </w:r>
          </w:p>
        </w:tc>
        <w:tc>
          <w:tcPr>
            <w:tcW w:w="3579" w:type="pct"/>
            <w:shd w:val="clear" w:color="auto" w:fill="auto"/>
            <w:vAlign w:val="center"/>
          </w:tcPr>
          <w:p w14:paraId="13395F58" w14:textId="77777777" w:rsidR="001753D0" w:rsidRPr="00E01AC5" w:rsidRDefault="001753D0" w:rsidP="005A3BB0">
            <w:pPr>
              <w:spacing w:after="0"/>
              <w:rPr>
                <w:rFonts w:cs="Arial"/>
                <w:color w:val="000000" w:themeColor="text1"/>
                <w:sz w:val="20"/>
                <w:szCs w:val="20"/>
                <w:lang w:eastAsia="es-CO"/>
              </w:rPr>
            </w:pPr>
            <w:r w:rsidRPr="00E01AC5">
              <w:rPr>
                <w:rFonts w:cs="Arial"/>
                <w:color w:val="000000" w:themeColor="text1"/>
                <w:sz w:val="20"/>
                <w:szCs w:val="20"/>
                <w:lang w:eastAsia="es-CO"/>
              </w:rPr>
              <w:t>La SETENA adoptará cualquier otro mecanismo de participación ciudadana que surja como parte de las políticas de gobierno relacionadas con el desarrollo de las actividad, obra o proyecto.</w:t>
            </w:r>
          </w:p>
        </w:tc>
      </w:tr>
      <w:tr w:rsidR="001753D0" w:rsidRPr="00B90AB2" w14:paraId="01747AD6" w14:textId="77777777" w:rsidTr="006F6CB8">
        <w:trPr>
          <w:trHeight w:val="20"/>
        </w:trPr>
        <w:tc>
          <w:tcPr>
            <w:tcW w:w="1421" w:type="pct"/>
            <w:shd w:val="clear" w:color="auto" w:fill="auto"/>
            <w:vAlign w:val="center"/>
            <w:hideMark/>
          </w:tcPr>
          <w:p w14:paraId="203AAB85"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Decreto Ejecutivo No. 40200-17. Ley de Transparencia y Acceso a la Información Pública. 02 de junio de 2017</w:t>
            </w:r>
          </w:p>
        </w:tc>
        <w:tc>
          <w:tcPr>
            <w:tcW w:w="3579" w:type="pct"/>
            <w:shd w:val="clear" w:color="auto" w:fill="auto"/>
            <w:vAlign w:val="center"/>
            <w:hideMark/>
          </w:tcPr>
          <w:p w14:paraId="05D2C24B"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Tiene por objeto que el Estado garantice el cumplimiento efectivo del derecho humano de acceso a la información pública, de forma proactiva, oportuna, oficiosa, completa y accesible.</w:t>
            </w:r>
          </w:p>
        </w:tc>
      </w:tr>
      <w:tr w:rsidR="001753D0" w:rsidRPr="00B90AB2" w14:paraId="38664059" w14:textId="77777777" w:rsidTr="006F6CB8">
        <w:trPr>
          <w:trHeight w:val="20"/>
        </w:trPr>
        <w:tc>
          <w:tcPr>
            <w:tcW w:w="1421" w:type="pct"/>
            <w:shd w:val="clear" w:color="auto" w:fill="auto"/>
            <w:vAlign w:val="center"/>
            <w:hideMark/>
          </w:tcPr>
          <w:p w14:paraId="6C991112"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Directriz No. 073-17. 27 de abril de 2017.</w:t>
            </w:r>
          </w:p>
        </w:tc>
        <w:tc>
          <w:tcPr>
            <w:tcW w:w="3579" w:type="pct"/>
            <w:shd w:val="clear" w:color="auto" w:fill="auto"/>
            <w:vAlign w:val="center"/>
            <w:hideMark/>
          </w:tcPr>
          <w:p w14:paraId="4730DB9F" w14:textId="77777777" w:rsidR="001753D0" w:rsidRPr="00E01AC5" w:rsidRDefault="001753D0" w:rsidP="005A3BB0">
            <w:pPr>
              <w:spacing w:after="0"/>
              <w:rPr>
                <w:rFonts w:cs="Arial"/>
                <w:color w:val="000000"/>
                <w:sz w:val="20"/>
                <w:szCs w:val="20"/>
                <w:lang w:eastAsia="es-CO"/>
              </w:rPr>
            </w:pPr>
            <w:r w:rsidRPr="00E01AC5">
              <w:rPr>
                <w:rFonts w:cs="Arial"/>
                <w:color w:val="000000"/>
                <w:sz w:val="20"/>
                <w:szCs w:val="20"/>
                <w:lang w:eastAsia="es-CO"/>
              </w:rPr>
              <w:t>Se instruye a las instituciones que conforman la Administración Pública Descentralizada para que adopten todas las acciones necesarias para garantizar ejercicio efectivo del derecho humano de acceso a la información pública, de forma proactiva, oportuna, oficiosa, completa y accesible.</w:t>
            </w:r>
          </w:p>
        </w:tc>
      </w:tr>
    </w:tbl>
    <w:p w14:paraId="7277EFA4" w14:textId="0BA46D34" w:rsidR="000D746B" w:rsidRPr="00E01AC5" w:rsidRDefault="00B53AD4" w:rsidP="00B53AD4">
      <w:pPr>
        <w:jc w:val="center"/>
        <w:rPr>
          <w:color w:val="3EB1C8"/>
          <w:sz w:val="20"/>
          <w:szCs w:val="20"/>
        </w:rPr>
      </w:pPr>
      <w:r w:rsidRPr="00E01AC5">
        <w:rPr>
          <w:color w:val="3EB1C8"/>
          <w:sz w:val="20"/>
          <w:szCs w:val="20"/>
        </w:rPr>
        <w:t>Fuente:</w:t>
      </w:r>
      <w:r w:rsidR="005D1320" w:rsidRPr="00E01AC5">
        <w:rPr>
          <w:color w:val="3EB1C8"/>
          <w:sz w:val="20"/>
          <w:szCs w:val="20"/>
        </w:rPr>
        <w:t xml:space="preserve"> RINA, 2023</w:t>
      </w:r>
    </w:p>
    <w:p w14:paraId="4576CD93" w14:textId="77777777" w:rsidR="00B93971" w:rsidRPr="00E01AC5" w:rsidRDefault="00B93971" w:rsidP="00E01AC5"/>
    <w:p w14:paraId="489DCB2B" w14:textId="1461E1FC" w:rsidR="003E3CAB" w:rsidRPr="00305F72" w:rsidRDefault="00CD7039" w:rsidP="00A061AF">
      <w:pPr>
        <w:pStyle w:val="Heading2"/>
      </w:pPr>
      <w:bookmarkStart w:id="9" w:name="_Toc160093082"/>
      <w:r w:rsidRPr="00305F72">
        <w:t>Normas de</w:t>
      </w:r>
      <w:r w:rsidR="00836A26" w:rsidRPr="00305F72">
        <w:t xml:space="preserve"> </w:t>
      </w:r>
      <w:r w:rsidRPr="00305F72">
        <w:t>D</w:t>
      </w:r>
      <w:r w:rsidR="009F6FB0" w:rsidRPr="00305F72">
        <w:t xml:space="preserve">esempeño </w:t>
      </w:r>
      <w:r w:rsidR="00836A26" w:rsidRPr="00305F72">
        <w:t>A</w:t>
      </w:r>
      <w:r w:rsidR="009F6FB0" w:rsidRPr="00305F72">
        <w:t>plicables</w:t>
      </w:r>
      <w:bookmarkEnd w:id="9"/>
    </w:p>
    <w:p w14:paraId="4E4968CE" w14:textId="09324EF2" w:rsidR="00607BA5" w:rsidRPr="00E01AC5" w:rsidRDefault="00607BA5" w:rsidP="00607BA5">
      <w:r w:rsidRPr="00E01AC5">
        <w:t xml:space="preserve">El PRPI deberá cumplir con los lineamientos y los requisitos establecidos en las siguientes </w:t>
      </w:r>
      <w:r w:rsidR="00FA5E01" w:rsidRPr="00E01AC5">
        <w:t>N</w:t>
      </w:r>
      <w:r w:rsidRPr="00E01AC5">
        <w:t>ormas</w:t>
      </w:r>
      <w:r w:rsidR="00FA5E01" w:rsidRPr="00E01AC5">
        <w:t xml:space="preserve"> de Desempeño del IFC</w:t>
      </w:r>
      <w:r w:rsidRPr="00E01AC5">
        <w:t>:</w:t>
      </w:r>
    </w:p>
    <w:p w14:paraId="714673A2" w14:textId="4542149B" w:rsidR="00607BA5" w:rsidRPr="00E01AC5" w:rsidRDefault="25747527" w:rsidP="00A36A9D">
      <w:pPr>
        <w:pStyle w:val="ListParagraph"/>
        <w:numPr>
          <w:ilvl w:val="0"/>
          <w:numId w:val="16"/>
        </w:numPr>
        <w:ind w:left="426" w:hanging="426"/>
        <w:contextualSpacing w:val="0"/>
        <w:rPr>
          <w:rFonts w:cs="Arial"/>
        </w:rPr>
      </w:pPr>
      <w:r w:rsidRPr="00E01AC5">
        <w:rPr>
          <w:rFonts w:cs="Arial"/>
        </w:rPr>
        <w:t>ND</w:t>
      </w:r>
      <w:r w:rsidR="00607BA5" w:rsidRPr="00E01AC5">
        <w:rPr>
          <w:rFonts w:cs="Arial"/>
        </w:rPr>
        <w:t xml:space="preserve"> 1</w:t>
      </w:r>
      <w:r w:rsidR="00FA5E01" w:rsidRPr="00E01AC5">
        <w:rPr>
          <w:rFonts w:cs="Arial"/>
        </w:rPr>
        <w:t xml:space="preserve"> sobre Sistema de Gestión de Riesgos e Impactos Sociales y Ambientales;</w:t>
      </w:r>
      <w:r w:rsidR="00607BA5" w:rsidRPr="00E01AC5">
        <w:rPr>
          <w:rFonts w:cs="Arial"/>
        </w:rPr>
        <w:t xml:space="preserve"> </w:t>
      </w:r>
    </w:p>
    <w:p w14:paraId="36CF1506" w14:textId="15B3911F" w:rsidR="00607BA5" w:rsidRPr="00E01AC5" w:rsidRDefault="00607BA5" w:rsidP="00A36A9D">
      <w:pPr>
        <w:pStyle w:val="ListParagraph"/>
        <w:numPr>
          <w:ilvl w:val="0"/>
          <w:numId w:val="16"/>
        </w:numPr>
        <w:ind w:left="426" w:hanging="426"/>
        <w:contextualSpacing w:val="0"/>
        <w:rPr>
          <w:rFonts w:cs="Arial"/>
        </w:rPr>
      </w:pPr>
      <w:r w:rsidRPr="00E01AC5">
        <w:rPr>
          <w:rFonts w:cs="Arial"/>
        </w:rPr>
        <w:t xml:space="preserve">ND </w:t>
      </w:r>
      <w:r w:rsidR="00FD6DAB" w:rsidRPr="00E01AC5">
        <w:rPr>
          <w:rFonts w:cs="Arial"/>
        </w:rPr>
        <w:t>5, párrafos</w:t>
      </w:r>
      <w:r w:rsidRPr="00E01AC5">
        <w:rPr>
          <w:rFonts w:cs="Arial"/>
        </w:rPr>
        <w:t xml:space="preserve"> 10 y 11</w:t>
      </w:r>
      <w:r w:rsidR="00FA5E01" w:rsidRPr="00E01AC5">
        <w:rPr>
          <w:rFonts w:cs="Arial"/>
        </w:rPr>
        <w:t>,</w:t>
      </w:r>
      <w:r w:rsidRPr="00E01AC5">
        <w:rPr>
          <w:rFonts w:cs="Arial"/>
        </w:rPr>
        <w:t xml:space="preserve"> </w:t>
      </w:r>
      <w:r w:rsidR="00FA5E01" w:rsidRPr="00E01AC5">
        <w:rPr>
          <w:rFonts w:cs="Arial"/>
        </w:rPr>
        <w:t>sobr</w:t>
      </w:r>
      <w:r w:rsidRPr="00E01AC5">
        <w:rPr>
          <w:rFonts w:cs="Arial"/>
        </w:rPr>
        <w:t>e participación ciudadana y mecanismo de quejas</w:t>
      </w:r>
      <w:r w:rsidR="7C63E089" w:rsidRPr="00E01AC5">
        <w:rPr>
          <w:rFonts w:cs="Arial"/>
        </w:rPr>
        <w:t xml:space="preserve"> y reclamos</w:t>
      </w:r>
      <w:r w:rsidRPr="00E01AC5">
        <w:rPr>
          <w:rFonts w:cs="Arial"/>
        </w:rPr>
        <w:t xml:space="preserve"> respectivamente</w:t>
      </w:r>
      <w:r w:rsidR="008D23C8" w:rsidRPr="00E01AC5">
        <w:rPr>
          <w:rFonts w:cs="Arial"/>
        </w:rPr>
        <w:t>.</w:t>
      </w:r>
    </w:p>
    <w:p w14:paraId="416654BB" w14:textId="229FA866" w:rsidR="00607BA5" w:rsidRPr="00E01AC5" w:rsidRDefault="00607BA5" w:rsidP="00A36A9D">
      <w:pPr>
        <w:pStyle w:val="ListParagraph"/>
        <w:numPr>
          <w:ilvl w:val="0"/>
          <w:numId w:val="16"/>
        </w:numPr>
        <w:ind w:left="426" w:hanging="426"/>
        <w:contextualSpacing w:val="0"/>
        <w:rPr>
          <w:rFonts w:cs="Arial"/>
        </w:rPr>
      </w:pPr>
      <w:r w:rsidRPr="00E01AC5">
        <w:rPr>
          <w:rFonts w:cs="Arial"/>
        </w:rPr>
        <w:t>De acuerdo con los diseños finales, en caso se identifique</w:t>
      </w:r>
      <w:r w:rsidR="00FA5E01" w:rsidRPr="00E01AC5">
        <w:rPr>
          <w:rFonts w:cs="Arial"/>
        </w:rPr>
        <w:t>n</w:t>
      </w:r>
      <w:r w:rsidRPr="00E01AC5">
        <w:rPr>
          <w:rFonts w:cs="Arial"/>
        </w:rPr>
        <w:t xml:space="preserve"> P</w:t>
      </w:r>
      <w:r w:rsidR="2F830FAB" w:rsidRPr="00E01AC5">
        <w:rPr>
          <w:rFonts w:cs="Arial"/>
        </w:rPr>
        <w:t xml:space="preserve">ueblos </w:t>
      </w:r>
      <w:r w:rsidRPr="00E01AC5">
        <w:rPr>
          <w:rFonts w:cs="Arial"/>
        </w:rPr>
        <w:t>I</w:t>
      </w:r>
      <w:r w:rsidR="74C88764" w:rsidRPr="00E01AC5">
        <w:rPr>
          <w:rFonts w:cs="Arial"/>
        </w:rPr>
        <w:t>ndígenas (PI</w:t>
      </w:r>
      <w:r w:rsidRPr="00E01AC5">
        <w:rPr>
          <w:rFonts w:cs="Arial"/>
        </w:rPr>
        <w:t>s</w:t>
      </w:r>
      <w:r w:rsidR="6AFBC637" w:rsidRPr="00E01AC5">
        <w:rPr>
          <w:rFonts w:cs="Arial"/>
        </w:rPr>
        <w:t>)</w:t>
      </w:r>
      <w:r w:rsidRPr="00E01AC5">
        <w:rPr>
          <w:rFonts w:cs="Arial"/>
        </w:rPr>
        <w:t xml:space="preserve"> </w:t>
      </w:r>
      <w:r w:rsidR="45290AC1" w:rsidRPr="00E01AC5">
        <w:rPr>
          <w:rFonts w:cs="Arial"/>
        </w:rPr>
        <w:t>en el área de</w:t>
      </w:r>
      <w:r w:rsidRPr="00E01AC5">
        <w:rPr>
          <w:rFonts w:cs="Arial"/>
        </w:rPr>
        <w:t xml:space="preserve"> los componentes auxiliares o facilidades asociadas</w:t>
      </w:r>
      <w:r w:rsidR="2B9C508C" w:rsidRPr="00E01AC5">
        <w:rPr>
          <w:rFonts w:cs="Arial"/>
        </w:rPr>
        <w:t xml:space="preserve"> al proyecto</w:t>
      </w:r>
      <w:r w:rsidR="66031E50" w:rsidRPr="00E01AC5">
        <w:rPr>
          <w:rFonts w:cs="Arial"/>
        </w:rPr>
        <w:t>,</w:t>
      </w:r>
      <w:r w:rsidRPr="00E01AC5">
        <w:rPr>
          <w:rFonts w:cs="Arial"/>
        </w:rPr>
        <w:t xml:space="preserve"> se deberá </w:t>
      </w:r>
      <w:r w:rsidR="00FA5E01" w:rsidRPr="00E01AC5">
        <w:rPr>
          <w:rFonts w:cs="Arial"/>
        </w:rPr>
        <w:t>implementar</w:t>
      </w:r>
      <w:r w:rsidRPr="00E01AC5">
        <w:rPr>
          <w:rFonts w:cs="Arial"/>
        </w:rPr>
        <w:t xml:space="preserve"> la ND 7 </w:t>
      </w:r>
      <w:r w:rsidR="49CA06AE" w:rsidRPr="00E01AC5">
        <w:rPr>
          <w:rFonts w:cs="Arial"/>
        </w:rPr>
        <w:t>y</w:t>
      </w:r>
      <w:r w:rsidRPr="00E01AC5">
        <w:rPr>
          <w:rFonts w:cs="Arial"/>
        </w:rPr>
        <w:t xml:space="preserve"> las circunstancias especiales que exigen </w:t>
      </w:r>
      <w:r w:rsidR="0749C977" w:rsidRPr="00E01AC5">
        <w:rPr>
          <w:rFonts w:cs="Arial"/>
        </w:rPr>
        <w:t>el</w:t>
      </w:r>
      <w:r w:rsidRPr="00E01AC5">
        <w:rPr>
          <w:rFonts w:cs="Arial"/>
        </w:rPr>
        <w:t xml:space="preserve"> consentimiento libre, previo e informado</w:t>
      </w:r>
      <w:r w:rsidR="008D23C8" w:rsidRPr="00E01AC5">
        <w:rPr>
          <w:rFonts w:cs="Arial"/>
        </w:rPr>
        <w:t>.</w:t>
      </w:r>
    </w:p>
    <w:p w14:paraId="0DCD63B3" w14:textId="2023CBC2" w:rsidR="00607BA5" w:rsidRPr="00E01AC5" w:rsidRDefault="00607BA5" w:rsidP="00A36A9D">
      <w:pPr>
        <w:pStyle w:val="ListParagraph"/>
        <w:numPr>
          <w:ilvl w:val="0"/>
          <w:numId w:val="16"/>
        </w:numPr>
        <w:ind w:left="426" w:hanging="426"/>
        <w:contextualSpacing w:val="0"/>
        <w:rPr>
          <w:rFonts w:cs="Arial"/>
        </w:rPr>
      </w:pPr>
      <w:r w:rsidRPr="00E01AC5">
        <w:rPr>
          <w:rFonts w:cs="Arial"/>
        </w:rPr>
        <w:t xml:space="preserve">ND 8, </w:t>
      </w:r>
      <w:r w:rsidR="00836A26" w:rsidRPr="00E01AC5">
        <w:rPr>
          <w:rFonts w:cs="Arial"/>
        </w:rPr>
        <w:t xml:space="preserve">párrafo 9, </w:t>
      </w:r>
      <w:r w:rsidRPr="00E01AC5">
        <w:rPr>
          <w:rFonts w:cs="Arial"/>
        </w:rPr>
        <w:t xml:space="preserve">en caso de que el proyecto pueda afectar el patrimonio cultural. </w:t>
      </w:r>
    </w:p>
    <w:p w14:paraId="1B7694BC" w14:textId="0A84B169" w:rsidR="00607BA5" w:rsidRPr="00E01AC5" w:rsidRDefault="00607BA5" w:rsidP="00607BA5">
      <w:r w:rsidRPr="00E01AC5">
        <w:t>Asimismo, para la elaboración del PRPI se deberá considerar el Manual de prácticas recomendadas para las empresas que hacen negocios en mercados emergentes: Relaciones con la comunidad y otros actores sociales (IFC, 2007).</w:t>
      </w:r>
    </w:p>
    <w:p w14:paraId="4461CAE2" w14:textId="4EC0F063" w:rsidR="003E3CAB" w:rsidRPr="00E01AC5" w:rsidRDefault="00FF7AB0" w:rsidP="00A061AF">
      <w:pPr>
        <w:pStyle w:val="Heading1"/>
        <w:rPr>
          <w:bCs/>
        </w:rPr>
      </w:pPr>
      <w:bookmarkStart w:id="10" w:name="_Toc160093083"/>
      <w:r w:rsidRPr="00E01AC5">
        <w:t>ALCANCE DE LOS TDR</w:t>
      </w:r>
      <w:bookmarkEnd w:id="10"/>
    </w:p>
    <w:p w14:paraId="1E1700CA" w14:textId="3E1695A3" w:rsidR="00D543FA" w:rsidRPr="00E01AC5" w:rsidRDefault="00D543FA" w:rsidP="00D543FA">
      <w:r w:rsidRPr="00E01AC5">
        <w:t>El alcance de</w:t>
      </w:r>
      <w:r w:rsidR="00FA5E01" w:rsidRPr="00E01AC5">
        <w:t xml:space="preserve"> </w:t>
      </w:r>
      <w:r w:rsidRPr="00E01AC5">
        <w:t>l</w:t>
      </w:r>
      <w:r w:rsidR="00FA5E01" w:rsidRPr="00E01AC5">
        <w:t>os</w:t>
      </w:r>
      <w:r w:rsidRPr="00E01AC5">
        <w:t xml:space="preserve"> presente</w:t>
      </w:r>
      <w:r w:rsidR="00FA5E01" w:rsidRPr="00E01AC5">
        <w:t>s</w:t>
      </w:r>
      <w:r w:rsidRPr="00E01AC5">
        <w:t xml:space="preserve"> TdR abarca las tareas</w:t>
      </w:r>
      <w:r w:rsidR="00FA5E01" w:rsidRPr="00E01AC5">
        <w:t xml:space="preserve"> descritas a continuación. Se espera que en su mayoría sean actividades de escritorio, aunque el consultor postulante tendrá la libertad de definir si requiere realizar visitas de reconocimiento y/u otras actividades de campo para el desarrollo de este Plan.</w:t>
      </w:r>
      <w:r w:rsidR="00BA18BC" w:rsidRPr="00E01AC5">
        <w:t xml:space="preserve"> </w:t>
      </w:r>
      <w:r w:rsidRPr="00E01AC5">
        <w:t xml:space="preserve">  </w:t>
      </w:r>
    </w:p>
    <w:p w14:paraId="2478B53F" w14:textId="1E6DCB8F" w:rsidR="00CD7039" w:rsidRPr="00305F72" w:rsidRDefault="008523B7" w:rsidP="00A061AF">
      <w:pPr>
        <w:pStyle w:val="Heading2"/>
      </w:pPr>
      <w:bookmarkStart w:id="11" w:name="_Toc158628554"/>
      <w:bookmarkStart w:id="12" w:name="_Toc160093084"/>
      <w:r w:rsidRPr="00305F72">
        <w:t>Tarea 1: Reunión de inicio</w:t>
      </w:r>
      <w:bookmarkEnd w:id="11"/>
      <w:bookmarkEnd w:id="12"/>
    </w:p>
    <w:p w14:paraId="0DC69F9E" w14:textId="431F85BC" w:rsidR="00CF13B4" w:rsidRPr="00E01AC5" w:rsidRDefault="008523B7" w:rsidP="46CB5EDA">
      <w:r w:rsidRPr="00E01AC5">
        <w:t>El Consultor deberá programar y coordinar una reunión de inicio</w:t>
      </w:r>
      <w:r w:rsidR="00FA5E01" w:rsidRPr="00E01AC5">
        <w:t xml:space="preserve"> (virtual)</w:t>
      </w:r>
      <w:r w:rsidRPr="00E01AC5">
        <w:t xml:space="preserve"> con el equipo de INCOP para discutir la planificación logística, el cronograma</w:t>
      </w:r>
      <w:r w:rsidR="00FA5E01" w:rsidRPr="00E01AC5">
        <w:t xml:space="preserve">, </w:t>
      </w:r>
      <w:r w:rsidR="00AA4CBC" w:rsidRPr="00E01AC5">
        <w:t xml:space="preserve"> el</w:t>
      </w:r>
      <w:r w:rsidRPr="00E01AC5">
        <w:t xml:space="preserve"> </w:t>
      </w:r>
      <w:r w:rsidR="25F04AA2" w:rsidRPr="00E01AC5">
        <w:t xml:space="preserve">alcance </w:t>
      </w:r>
      <w:r w:rsidR="00FA5E01" w:rsidRPr="00E01AC5">
        <w:t xml:space="preserve">del desarrollo de este Plan, </w:t>
      </w:r>
      <w:r w:rsidR="25F04AA2" w:rsidRPr="00E01AC5">
        <w:t xml:space="preserve">y el </w:t>
      </w:r>
      <w:r w:rsidRPr="00E01AC5">
        <w:t xml:space="preserve">estado del Proyecto. </w:t>
      </w:r>
    </w:p>
    <w:p w14:paraId="5CE8727C" w14:textId="72176943" w:rsidR="008523B7" w:rsidRPr="00305F72" w:rsidRDefault="008523B7" w:rsidP="00A061AF">
      <w:pPr>
        <w:pStyle w:val="Heading2"/>
      </w:pPr>
      <w:bookmarkStart w:id="13" w:name="_Toc158628555"/>
      <w:bookmarkStart w:id="14" w:name="_Toc160093085"/>
      <w:r w:rsidRPr="00305F72">
        <w:t>Tarea 2: Elaboración del P</w:t>
      </w:r>
      <w:r w:rsidR="00780E36" w:rsidRPr="00305F72">
        <w:t xml:space="preserve">lan de </w:t>
      </w:r>
      <w:r w:rsidRPr="00305F72">
        <w:t>R</w:t>
      </w:r>
      <w:r w:rsidR="00780E36" w:rsidRPr="00305F72">
        <w:t xml:space="preserve">elacionamiento con </w:t>
      </w:r>
      <w:r w:rsidRPr="00305F72">
        <w:t>P</w:t>
      </w:r>
      <w:r w:rsidR="00780E36" w:rsidRPr="00305F72">
        <w:t xml:space="preserve">artes </w:t>
      </w:r>
      <w:r w:rsidRPr="00305F72">
        <w:t>I</w:t>
      </w:r>
      <w:bookmarkEnd w:id="13"/>
      <w:r w:rsidR="00780E36" w:rsidRPr="00305F72">
        <w:t>nteresadas</w:t>
      </w:r>
      <w:bookmarkEnd w:id="14"/>
    </w:p>
    <w:p w14:paraId="5C7CE82B" w14:textId="1C7EA028" w:rsidR="00CD7039" w:rsidRPr="00E01AC5" w:rsidRDefault="008523B7" w:rsidP="46CB5EDA">
      <w:r w:rsidRPr="00E01AC5">
        <w:t xml:space="preserve">El </w:t>
      </w:r>
      <w:r w:rsidR="0055515C" w:rsidRPr="00E01AC5">
        <w:t>Consultor deberá</w:t>
      </w:r>
      <w:r w:rsidRPr="00E01AC5">
        <w:t xml:space="preserve"> elaborar el PRPI de acuerdo con los </w:t>
      </w:r>
      <w:r w:rsidR="5D64A8D0" w:rsidRPr="00E01AC5">
        <w:t xml:space="preserve">presentes </w:t>
      </w:r>
      <w:r w:rsidR="00963582" w:rsidRPr="00E01AC5">
        <w:t>TdR considerando</w:t>
      </w:r>
      <w:r w:rsidR="6D26F01A" w:rsidRPr="00E01AC5">
        <w:t>, como mínimo</w:t>
      </w:r>
      <w:r w:rsidR="00CF13B4" w:rsidRPr="00E01AC5">
        <w:t>,</w:t>
      </w:r>
      <w:r w:rsidR="00780E36" w:rsidRPr="00E01AC5">
        <w:t xml:space="preserve"> pero sin limitarse a</w:t>
      </w:r>
      <w:r w:rsidR="6D26F01A" w:rsidRPr="00E01AC5">
        <w:t>,</w:t>
      </w:r>
      <w:r w:rsidRPr="00E01AC5">
        <w:t xml:space="preserve"> </w:t>
      </w:r>
      <w:r w:rsidR="047DA4E5" w:rsidRPr="00E01AC5">
        <w:t>la estructura</w:t>
      </w:r>
      <w:r w:rsidR="00CD7039" w:rsidRPr="00E01AC5">
        <w:t xml:space="preserve"> (índice)</w:t>
      </w:r>
      <w:r w:rsidR="047DA4E5" w:rsidRPr="00E01AC5">
        <w:t xml:space="preserve"> prelimina</w:t>
      </w:r>
      <w:r w:rsidR="00780E36" w:rsidRPr="00E01AC5">
        <w:t>r</w:t>
      </w:r>
      <w:r w:rsidR="047DA4E5" w:rsidRPr="00E01AC5">
        <w:t xml:space="preserve"> que se presenta a continuación</w:t>
      </w:r>
      <w:r w:rsidR="00780E36" w:rsidRPr="00E01AC5">
        <w:t>, y la información sobre las partes interesadas y metodología que se encuentran en los anexos</w:t>
      </w:r>
      <w:r w:rsidR="00CF13B4" w:rsidRPr="00E01AC5">
        <w:t>.</w:t>
      </w:r>
    </w:p>
    <w:p w14:paraId="0C8294F8" w14:textId="19F9FFFF" w:rsidR="00CF13B4" w:rsidRPr="00E01AC5" w:rsidRDefault="00CF13B4" w:rsidP="46CB5EDA">
      <w:r w:rsidRPr="00E01AC5">
        <w:t>La estructura de contenido de PRPI es la siguiente:</w:t>
      </w:r>
    </w:p>
    <w:p w14:paraId="16EE1446" w14:textId="227FFD1B" w:rsidR="0049432C" w:rsidRPr="00ED297A" w:rsidRDefault="0049432C" w:rsidP="00A061AF">
      <w:pPr>
        <w:pStyle w:val="Heading3"/>
      </w:pPr>
      <w:bookmarkStart w:id="15" w:name="_Toc160093086"/>
      <w:r w:rsidRPr="00ED297A">
        <w:t>Introducción</w:t>
      </w:r>
      <w:bookmarkEnd w:id="15"/>
    </w:p>
    <w:p w14:paraId="064923BF" w14:textId="185820CB" w:rsidR="00AC4EA6" w:rsidRPr="00E01AC5" w:rsidRDefault="00AC4EA6" w:rsidP="00AC4EA6">
      <w:pPr>
        <w:rPr>
          <w:rFonts w:cs="Arial"/>
        </w:rPr>
      </w:pPr>
      <w:r w:rsidRPr="00E01AC5">
        <w:rPr>
          <w:rFonts w:cs="Arial"/>
        </w:rPr>
        <w:t xml:space="preserve">Se deberá describir la introducción </w:t>
      </w:r>
      <w:r w:rsidR="00CF13B4" w:rsidRPr="00E01AC5">
        <w:rPr>
          <w:rFonts w:cs="Arial"/>
        </w:rPr>
        <w:t xml:space="preserve">al PRPI </w:t>
      </w:r>
      <w:r w:rsidRPr="00E01AC5">
        <w:rPr>
          <w:rFonts w:cs="Arial"/>
        </w:rPr>
        <w:t xml:space="preserve">considerando que </w:t>
      </w:r>
      <w:r w:rsidR="00CF13B4" w:rsidRPr="00E01AC5">
        <w:rPr>
          <w:rFonts w:cs="Arial"/>
        </w:rPr>
        <w:t>éste</w:t>
      </w:r>
      <w:r w:rsidRPr="00E01AC5">
        <w:rPr>
          <w:rFonts w:eastAsia="Calibri" w:cs="Arial"/>
          <w:shd w:val="clear" w:color="auto" w:fill="FFFFFF"/>
          <w:lang w:eastAsia="es-ES"/>
        </w:rPr>
        <w:t xml:space="preserve"> formará parte integral del Sistema de Gestión Ambiental y Social del Proyecto en cumplimiento de la normativa aplicable</w:t>
      </w:r>
      <w:r w:rsidR="3CBBF3B2" w:rsidRPr="00E01AC5">
        <w:rPr>
          <w:rFonts w:eastAsia="Calibri" w:cs="Arial"/>
          <w:shd w:val="clear" w:color="auto" w:fill="FFFFFF"/>
          <w:lang w:eastAsia="es-ES"/>
        </w:rPr>
        <w:t>,</w:t>
      </w:r>
      <w:r w:rsidRPr="00E01AC5">
        <w:rPr>
          <w:rFonts w:eastAsia="Calibri" w:cs="Arial"/>
          <w:shd w:val="clear" w:color="auto" w:fill="FFFFFF"/>
          <w:lang w:eastAsia="es-ES"/>
        </w:rPr>
        <w:t xml:space="preserve"> y describir resumidamente los temas de las secciones que contendrá. </w:t>
      </w:r>
    </w:p>
    <w:p w14:paraId="017CCBA3" w14:textId="7A32E605" w:rsidR="040A03F2" w:rsidRPr="00A061AF" w:rsidRDefault="040A03F2" w:rsidP="00A061AF">
      <w:pPr>
        <w:pStyle w:val="Heading4"/>
      </w:pPr>
      <w:r w:rsidRPr="00A061AF">
        <w:t>Descripción General del Proyecto</w:t>
      </w:r>
    </w:p>
    <w:p w14:paraId="3FF5F346" w14:textId="7C959BBF" w:rsidR="5A387A2B" w:rsidRPr="00E01AC5" w:rsidRDefault="00CF13B4" w:rsidP="46CB5EDA">
      <w:pPr>
        <w:rPr>
          <w:rFonts w:eastAsia="Calibri" w:cs="Arial"/>
          <w:lang w:eastAsia="es-ES"/>
        </w:rPr>
      </w:pPr>
      <w:r w:rsidRPr="00E01AC5">
        <w:rPr>
          <w:rFonts w:eastAsia="Calibri" w:cs="Arial"/>
          <w:lang w:eastAsia="es-ES"/>
        </w:rPr>
        <w:t>El consultor deberá p</w:t>
      </w:r>
      <w:r w:rsidR="5A387A2B" w:rsidRPr="00E01AC5">
        <w:rPr>
          <w:rFonts w:eastAsia="Calibri" w:cs="Arial"/>
          <w:lang w:eastAsia="es-ES"/>
        </w:rPr>
        <w:t xml:space="preserve">roveer una descripción general de las actividades del </w:t>
      </w:r>
      <w:r w:rsidR="00B82AD4" w:rsidRPr="00E01AC5">
        <w:rPr>
          <w:rFonts w:eastAsia="Calibri" w:cs="Arial"/>
          <w:lang w:eastAsia="es-ES"/>
        </w:rPr>
        <w:t>Proyecto</w:t>
      </w:r>
      <w:r w:rsidR="5A387A2B" w:rsidRPr="00E01AC5">
        <w:rPr>
          <w:rFonts w:eastAsia="Calibri" w:cs="Arial"/>
          <w:lang w:eastAsia="es-ES"/>
        </w:rPr>
        <w:t xml:space="preserve">, desde la etapa de </w:t>
      </w:r>
      <w:r w:rsidR="00CC467E" w:rsidRPr="00E01AC5">
        <w:rPr>
          <w:rFonts w:eastAsia="Calibri" w:cs="Arial"/>
          <w:lang w:eastAsia="es-ES"/>
        </w:rPr>
        <w:t>pre</w:t>
      </w:r>
      <w:r w:rsidR="00B82AD4" w:rsidRPr="00E01AC5">
        <w:rPr>
          <w:rFonts w:eastAsia="Calibri" w:cs="Arial"/>
          <w:lang w:eastAsia="es-ES"/>
        </w:rPr>
        <w:t> i</w:t>
      </w:r>
      <w:r w:rsidR="00CC467E" w:rsidRPr="00E01AC5">
        <w:rPr>
          <w:rFonts w:eastAsia="Calibri" w:cs="Arial"/>
          <w:lang w:eastAsia="es-ES"/>
        </w:rPr>
        <w:t>nversión</w:t>
      </w:r>
      <w:r w:rsidRPr="00E01AC5">
        <w:rPr>
          <w:rFonts w:eastAsia="Calibri" w:cs="Arial"/>
          <w:lang w:eastAsia="es-ES"/>
        </w:rPr>
        <w:t xml:space="preserve"> y</w:t>
      </w:r>
      <w:r w:rsidR="00CC467E" w:rsidRPr="00E01AC5">
        <w:rPr>
          <w:rFonts w:eastAsia="Calibri" w:cs="Arial"/>
          <w:lang w:eastAsia="es-ES"/>
        </w:rPr>
        <w:t xml:space="preserve"> </w:t>
      </w:r>
      <w:r w:rsidR="5A387A2B" w:rsidRPr="00E01AC5">
        <w:rPr>
          <w:rFonts w:eastAsia="Calibri" w:cs="Arial"/>
          <w:lang w:eastAsia="es-ES"/>
        </w:rPr>
        <w:t>licitación hasta la</w:t>
      </w:r>
      <w:r w:rsidR="6F82A5AE" w:rsidRPr="00E01AC5">
        <w:rPr>
          <w:rFonts w:eastAsia="Calibri" w:cs="Arial"/>
          <w:lang w:eastAsia="es-ES"/>
        </w:rPr>
        <w:t>s</w:t>
      </w:r>
      <w:r w:rsidR="5A387A2B" w:rsidRPr="00E01AC5">
        <w:rPr>
          <w:rFonts w:eastAsia="Calibri" w:cs="Arial"/>
          <w:lang w:eastAsia="es-ES"/>
        </w:rPr>
        <w:t xml:space="preserve"> etapa</w:t>
      </w:r>
      <w:r w:rsidR="62A7B496" w:rsidRPr="00E01AC5">
        <w:rPr>
          <w:rFonts w:eastAsia="Calibri" w:cs="Arial"/>
          <w:lang w:eastAsia="es-ES"/>
        </w:rPr>
        <w:t>s</w:t>
      </w:r>
      <w:r w:rsidR="5A387A2B" w:rsidRPr="00E01AC5">
        <w:rPr>
          <w:rFonts w:eastAsia="Calibri" w:cs="Arial"/>
          <w:lang w:eastAsia="es-ES"/>
        </w:rPr>
        <w:t xml:space="preserve"> de </w:t>
      </w:r>
      <w:r w:rsidR="00CC467E" w:rsidRPr="00E01AC5">
        <w:rPr>
          <w:rFonts w:eastAsia="Calibri" w:cs="Arial"/>
          <w:lang w:eastAsia="es-ES"/>
        </w:rPr>
        <w:t xml:space="preserve">construcción y </w:t>
      </w:r>
      <w:r w:rsidR="5A387A2B" w:rsidRPr="00E01AC5">
        <w:rPr>
          <w:rFonts w:eastAsia="Calibri" w:cs="Arial"/>
          <w:lang w:eastAsia="es-ES"/>
        </w:rPr>
        <w:t>operación.</w:t>
      </w:r>
    </w:p>
    <w:p w14:paraId="156C2092" w14:textId="41C24F0D" w:rsidR="5A387A2B" w:rsidRPr="00A061AF" w:rsidRDefault="5A387A2B" w:rsidP="00A061AF">
      <w:pPr>
        <w:pStyle w:val="Heading4"/>
      </w:pPr>
      <w:r w:rsidRPr="00A061AF">
        <w:t>Principales Riesgos y Medidas Socioambientales del Proyecto</w:t>
      </w:r>
    </w:p>
    <w:p w14:paraId="5D6AC91D" w14:textId="13C3A154" w:rsidR="5A387A2B" w:rsidRPr="00E01AC5" w:rsidRDefault="5A387A2B" w:rsidP="46CB5EDA">
      <w:pPr>
        <w:rPr>
          <w:rFonts w:eastAsia="Calibri" w:cs="Arial"/>
          <w:lang w:eastAsia="es-ES"/>
        </w:rPr>
      </w:pPr>
      <w:r w:rsidRPr="00E01AC5">
        <w:rPr>
          <w:rFonts w:eastAsia="Calibri" w:cs="Arial"/>
          <w:lang w:eastAsia="es-ES"/>
        </w:rPr>
        <w:t xml:space="preserve">Proporcionar un resumen de los principales impactos socioambientales </w:t>
      </w:r>
      <w:r w:rsidR="19D53272" w:rsidRPr="00E01AC5">
        <w:rPr>
          <w:rFonts w:eastAsia="Calibri" w:cs="Arial"/>
          <w:lang w:eastAsia="es-ES"/>
        </w:rPr>
        <w:t xml:space="preserve">y las medidas de prevención, mitigación y compensación </w:t>
      </w:r>
      <w:r w:rsidRPr="00E01AC5">
        <w:rPr>
          <w:rFonts w:eastAsia="Calibri" w:cs="Arial"/>
          <w:lang w:eastAsia="es-ES"/>
        </w:rPr>
        <w:t>del proyecto.</w:t>
      </w:r>
    </w:p>
    <w:p w14:paraId="677FB841" w14:textId="4CEFCFF3" w:rsidR="5A387A2B" w:rsidRPr="00A061AF" w:rsidRDefault="5A387A2B" w:rsidP="00A061AF">
      <w:pPr>
        <w:pStyle w:val="Heading4"/>
      </w:pPr>
      <w:r w:rsidRPr="00A061AF">
        <w:t>Antecedentes</w:t>
      </w:r>
    </w:p>
    <w:p w14:paraId="49D9D865" w14:textId="0987C7F7" w:rsidR="5A387A2B" w:rsidRPr="00E01AC5" w:rsidRDefault="5A387A2B" w:rsidP="46CB5EDA">
      <w:pPr>
        <w:rPr>
          <w:rFonts w:eastAsia="Calibri" w:cs="Arial"/>
          <w:lang w:eastAsia="es-ES"/>
        </w:rPr>
      </w:pPr>
      <w:r w:rsidRPr="00E01AC5">
        <w:rPr>
          <w:rFonts w:eastAsia="Calibri" w:cs="Arial"/>
          <w:lang w:eastAsia="es-ES"/>
        </w:rPr>
        <w:t xml:space="preserve">Elaborar, en consulta con el INCOP, un resumen de las actividades de relacionamiento con </w:t>
      </w:r>
      <w:r w:rsidR="00714214" w:rsidRPr="00E01AC5">
        <w:rPr>
          <w:rFonts w:eastAsia="Calibri" w:cs="Arial"/>
          <w:lang w:eastAsia="es-ES"/>
        </w:rPr>
        <w:t>partes interesadas</w:t>
      </w:r>
      <w:r w:rsidRPr="00E01AC5">
        <w:rPr>
          <w:rFonts w:eastAsia="Calibri" w:cs="Arial"/>
          <w:lang w:eastAsia="es-ES"/>
        </w:rPr>
        <w:t xml:space="preserve"> llevad</w:t>
      </w:r>
      <w:r w:rsidR="00F84048" w:rsidRPr="00E01AC5">
        <w:rPr>
          <w:rFonts w:eastAsia="Calibri" w:cs="Arial"/>
          <w:lang w:eastAsia="es-ES"/>
        </w:rPr>
        <w:t>as</w:t>
      </w:r>
      <w:r w:rsidRPr="00E01AC5">
        <w:rPr>
          <w:rFonts w:eastAsia="Calibri" w:cs="Arial"/>
          <w:lang w:eastAsia="es-ES"/>
        </w:rPr>
        <w:t xml:space="preserve"> a cabo durante el último año, considerando tanto actores internos como externos, y especialmente en temas relacionados con el proyecto de ampliación, </w:t>
      </w:r>
      <w:r w:rsidR="00714214" w:rsidRPr="00E01AC5">
        <w:rPr>
          <w:rFonts w:eastAsia="Calibri" w:cs="Arial"/>
          <w:lang w:eastAsia="es-ES"/>
        </w:rPr>
        <w:t>además de</w:t>
      </w:r>
      <w:r w:rsidRPr="00E01AC5">
        <w:rPr>
          <w:rFonts w:eastAsia="Calibri" w:cs="Arial"/>
          <w:lang w:eastAsia="es-ES"/>
        </w:rPr>
        <w:t xml:space="preserve"> otros temas relevantes.</w:t>
      </w:r>
      <w:r w:rsidR="730D9161" w:rsidRPr="00E01AC5">
        <w:rPr>
          <w:rFonts w:eastAsia="Calibri" w:cs="Arial"/>
          <w:lang w:eastAsia="es-ES"/>
        </w:rPr>
        <w:t xml:space="preserve"> Incluir también un resumen de los programas de inversión social y otros compromisos de INCOP con sus partes interesadas, y su respectivo estado (pendiente, en i</w:t>
      </w:r>
      <w:r w:rsidR="49517113" w:rsidRPr="00E01AC5">
        <w:rPr>
          <w:rFonts w:eastAsia="Calibri" w:cs="Arial"/>
          <w:lang w:eastAsia="es-ES"/>
        </w:rPr>
        <w:t>mplementación, cerrado). Finalmente, incluir los mecanismos de quejas y reclamos existentes, y un resumen del estado de quejas de</w:t>
      </w:r>
      <w:r w:rsidR="00714214" w:rsidRPr="00E01AC5">
        <w:rPr>
          <w:rFonts w:eastAsia="Calibri" w:cs="Arial"/>
          <w:lang w:eastAsia="es-ES"/>
        </w:rPr>
        <w:t xml:space="preserve">l año inmediatamente anterior. </w:t>
      </w:r>
    </w:p>
    <w:p w14:paraId="7A530C69" w14:textId="390EF4DF" w:rsidR="00CD7039" w:rsidRPr="00E01AC5" w:rsidRDefault="00AC4EA6" w:rsidP="00A061AF">
      <w:pPr>
        <w:pStyle w:val="Heading3"/>
      </w:pPr>
      <w:bookmarkStart w:id="16" w:name="_Toc160093087"/>
      <w:r w:rsidRPr="00A061AF">
        <w:t>Alcance</w:t>
      </w:r>
      <w:bookmarkEnd w:id="16"/>
      <w:r w:rsidRPr="00A061AF">
        <w:t xml:space="preserve"> </w:t>
      </w:r>
    </w:p>
    <w:p w14:paraId="5CE94B95" w14:textId="7CC2AF48" w:rsidR="00AC4EA6" w:rsidRPr="00E01AC5" w:rsidRDefault="00714214" w:rsidP="00DB7435">
      <w:r w:rsidRPr="00E01AC5">
        <w:t>Describir e</w:t>
      </w:r>
      <w:r w:rsidR="00AC4EA6" w:rsidRPr="00E01AC5">
        <w:t xml:space="preserve">l alcance y el nivel de detalle de las actividades del plan </w:t>
      </w:r>
      <w:r w:rsidRPr="00E01AC5">
        <w:t xml:space="preserve">que debe </w:t>
      </w:r>
      <w:r w:rsidR="00AC4EA6" w:rsidRPr="00E01AC5">
        <w:t>guardar relación con el nivel de</w:t>
      </w:r>
      <w:r w:rsidRPr="00E01AC5">
        <w:t xml:space="preserve"> los</w:t>
      </w:r>
      <w:r w:rsidR="00AC4EA6" w:rsidRPr="00E01AC5">
        <w:t xml:space="preserve"> riesgo</w:t>
      </w:r>
      <w:r w:rsidRPr="00E01AC5">
        <w:t xml:space="preserve">s, </w:t>
      </w:r>
      <w:r w:rsidR="00AC4EA6" w:rsidRPr="00E01AC5">
        <w:t xml:space="preserve"> impactos</w:t>
      </w:r>
      <w:r w:rsidRPr="00E01AC5">
        <w:t xml:space="preserve"> y necesidades del Proyecto</w:t>
      </w:r>
      <w:r w:rsidR="00AC4EA6" w:rsidRPr="00E01AC5">
        <w:t>.</w:t>
      </w:r>
      <w:r w:rsidR="003501C8" w:rsidRPr="00E01AC5">
        <w:t xml:space="preserve"> En esta sección se </w:t>
      </w:r>
      <w:r w:rsidRPr="00E01AC5">
        <w:t>debe describir</w:t>
      </w:r>
      <w:r w:rsidR="003501C8" w:rsidRPr="00E01AC5">
        <w:t xml:space="preserve"> el alcance general del plan, a quiénes aplica, quiénes son responsables de su implementación y monitoreo, y que se llevará a cabo en un ciclo </w:t>
      </w:r>
      <w:r w:rsidR="003501C8" w:rsidRPr="00E01AC5">
        <w:rPr>
          <w:i/>
          <w:iCs/>
        </w:rPr>
        <w:t xml:space="preserve">Plan, Do, Check, Act </w:t>
      </w:r>
      <w:r w:rsidR="003501C8" w:rsidRPr="00E01AC5">
        <w:t>para garantizar su mejoramiento continuo.</w:t>
      </w:r>
    </w:p>
    <w:p w14:paraId="3D34DD00" w14:textId="2D11F2A3" w:rsidR="00336E76" w:rsidRPr="00E01AC5" w:rsidRDefault="00336E76" w:rsidP="00A061AF">
      <w:pPr>
        <w:pStyle w:val="Heading4"/>
      </w:pPr>
      <w:r w:rsidRPr="00E01AC5">
        <w:t xml:space="preserve">Capacidad, compromisos y responsabilidades organizacionales </w:t>
      </w:r>
    </w:p>
    <w:p w14:paraId="300F2C95" w14:textId="3AAD414F" w:rsidR="00336E76" w:rsidRPr="00E01AC5" w:rsidRDefault="00C42A33" w:rsidP="000E77E8">
      <w:r w:rsidRPr="00E01AC5">
        <w:t xml:space="preserve">En esta sección se </w:t>
      </w:r>
      <w:r w:rsidR="00F84048" w:rsidRPr="00E01AC5">
        <w:t>presentará un resumen</w:t>
      </w:r>
      <w:r w:rsidR="00336E76" w:rsidRPr="00E01AC5">
        <w:t xml:space="preserve"> las acciones e instancias de participación que se deberán gestionar e implementar durante la vida del Proyecto</w:t>
      </w:r>
      <w:r w:rsidR="00F84048" w:rsidRPr="00E01AC5">
        <w:t>,</w:t>
      </w:r>
      <w:r w:rsidR="00336E76" w:rsidRPr="00E01AC5">
        <w:t xml:space="preserve"> p</w:t>
      </w:r>
      <w:r w:rsidR="00F84048" w:rsidRPr="00E01AC5">
        <w:t>or ejemplo</w:t>
      </w:r>
      <w:r w:rsidR="00336E76" w:rsidRPr="00E01AC5">
        <w:t xml:space="preserve"> consultas públicas y/o significativas, audiencias, acciones de divulgación de información relevante del Proyecto como el EIAs, los riesgos e impactos ambientales y sociales, medidas de mitigación propuestas, información relacionada con el Proyecto, entre otros. </w:t>
      </w:r>
    </w:p>
    <w:p w14:paraId="0B9A9FBA" w14:textId="56DDEFA5" w:rsidR="004B06A4" w:rsidRPr="00E01AC5" w:rsidRDefault="00336E76" w:rsidP="000E77E8">
      <w:r w:rsidRPr="00E01AC5">
        <w:t xml:space="preserve">A continuación, se presenta </w:t>
      </w:r>
      <w:r w:rsidR="1DCCB73A" w:rsidRPr="00E01AC5">
        <w:t>una</w:t>
      </w:r>
      <w:r w:rsidRPr="00E01AC5">
        <w:t xml:space="preserve"> tabla con los compromisos y responsabilidades organizacionales preliminares.</w:t>
      </w:r>
      <w:r w:rsidR="00C42A33" w:rsidRPr="00E01AC5">
        <w:t xml:space="preserve"> El consultor debe actualizar esta información según el estado del proyecto para cuando este plan comience a implementarse, y </w:t>
      </w:r>
      <w:r w:rsidRPr="00E01AC5">
        <w:t xml:space="preserve"> según  cambios y requerimientos de la autoridad (p.ej. mecanismos de divulgación y participación según SETENA), las directrices de las normas de desempeño relacionadas a las consultas y mecanismos de divulgación, así como los compromisos y responsabilidades que INCOP adquiera durante todas las etapas del Proyecto.</w:t>
      </w:r>
      <w:r w:rsidR="00C42A33" w:rsidRPr="00E01AC5">
        <w:t xml:space="preserve"> </w:t>
      </w:r>
    </w:p>
    <w:p w14:paraId="512E12F7" w14:textId="75BA6AA8" w:rsidR="00336E76" w:rsidRPr="00E01AC5" w:rsidRDefault="00C42A33" w:rsidP="000E77E8">
      <w:r w:rsidRPr="00E01AC5">
        <w:t>El consultor deberá establecer el mecanismo para la actualización de esta tabla, y su periodicidad, además de las fuentes a ser consultadas para tal fin.</w:t>
      </w:r>
    </w:p>
    <w:p w14:paraId="2DC7159D" w14:textId="77806AFF" w:rsidR="00103F46" w:rsidRPr="00E01AC5" w:rsidRDefault="00103F46" w:rsidP="00336E76">
      <w:pPr>
        <w:rPr>
          <w:rFonts w:cs="Arial"/>
        </w:rPr>
      </w:pPr>
    </w:p>
    <w:p w14:paraId="6F9A6877" w14:textId="0CD1059E" w:rsidR="00336E76" w:rsidRDefault="0050084F" w:rsidP="00103F46">
      <w:pPr>
        <w:pStyle w:val="Caption"/>
        <w:rPr>
          <w:rFonts w:cs="Arial"/>
        </w:rPr>
      </w:pPr>
      <w:bookmarkStart w:id="17" w:name="_Toc160093109"/>
      <w:r w:rsidRPr="00B0759A">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1</w:t>
      </w:r>
      <w:r w:rsidR="00814AC6">
        <w:rPr>
          <w:szCs w:val="22"/>
        </w:rPr>
        <w:fldChar w:fldCharType="end"/>
      </w:r>
      <w:r w:rsidR="00C4220C" w:rsidRPr="00E01AC5">
        <w:t>:</w:t>
      </w:r>
      <w:r w:rsidR="00C4220C" w:rsidRPr="00E01AC5">
        <w:tab/>
      </w:r>
      <w:r w:rsidR="00336E76" w:rsidRPr="00E01AC5">
        <w:t>Compromisos y responsabilidades organizacionales durante las etapas</w:t>
      </w:r>
      <w:r w:rsidR="00336E76" w:rsidRPr="00E01AC5">
        <w:rPr>
          <w:rFonts w:cs="Arial"/>
        </w:rPr>
        <w:t xml:space="preserve"> del Proyecto</w:t>
      </w:r>
      <w:bookmarkEnd w:id="17"/>
    </w:p>
    <w:tbl>
      <w:tblPr>
        <w:tblStyle w:val="RCONSTableStyle1"/>
        <w:tblW w:w="9352" w:type="dxa"/>
        <w:tblLayout w:type="fixed"/>
        <w:tblLook w:val="04A0" w:firstRow="1" w:lastRow="0" w:firstColumn="1" w:lastColumn="0" w:noHBand="0" w:noVBand="1"/>
      </w:tblPr>
      <w:tblGrid>
        <w:gridCol w:w="1416"/>
        <w:gridCol w:w="5529"/>
        <w:gridCol w:w="2407"/>
      </w:tblGrid>
      <w:tr w:rsidR="0071743C" w:rsidRPr="0071743C" w14:paraId="6807F309" w14:textId="77777777" w:rsidTr="0071743C">
        <w:trPr>
          <w:cnfStyle w:val="100000000000" w:firstRow="1" w:lastRow="0" w:firstColumn="0" w:lastColumn="0" w:oddVBand="0" w:evenVBand="0" w:oddHBand="0" w:evenHBand="0" w:firstRowFirstColumn="0" w:firstRowLastColumn="0" w:lastRowFirstColumn="0" w:lastRowLastColumn="0"/>
          <w:trHeight w:val="20"/>
        </w:trPr>
        <w:tc>
          <w:tcPr>
            <w:tcW w:w="757" w:type="pct"/>
            <w:hideMark/>
          </w:tcPr>
          <w:p w14:paraId="08437C55" w14:textId="77777777" w:rsidR="0071743C" w:rsidRPr="00A061AF" w:rsidRDefault="0071743C" w:rsidP="00BC0360">
            <w:pPr>
              <w:keepNext/>
              <w:spacing w:before="40" w:after="20" w:line="264" w:lineRule="auto"/>
              <w:jc w:val="center"/>
              <w:rPr>
                <w:rFonts w:cs="Arial"/>
                <w:b/>
                <w:bCs/>
                <w:sz w:val="18"/>
                <w:szCs w:val="18"/>
              </w:rPr>
            </w:pPr>
            <w:r w:rsidRPr="00A061AF">
              <w:rPr>
                <w:rFonts w:cs="Arial"/>
                <w:b/>
                <w:bCs/>
                <w:sz w:val="18"/>
                <w:szCs w:val="18"/>
              </w:rPr>
              <w:t>Fase</w:t>
            </w:r>
          </w:p>
        </w:tc>
        <w:tc>
          <w:tcPr>
            <w:tcW w:w="2956" w:type="pct"/>
            <w:hideMark/>
          </w:tcPr>
          <w:p w14:paraId="2005911D" w14:textId="77777777" w:rsidR="0071743C" w:rsidRPr="00A061AF" w:rsidRDefault="0071743C" w:rsidP="00BC0360">
            <w:pPr>
              <w:keepNext/>
              <w:spacing w:before="40" w:after="20" w:line="264" w:lineRule="auto"/>
              <w:jc w:val="center"/>
              <w:rPr>
                <w:rFonts w:cs="Arial"/>
                <w:b/>
                <w:bCs/>
                <w:sz w:val="18"/>
                <w:szCs w:val="18"/>
              </w:rPr>
            </w:pPr>
            <w:r w:rsidRPr="00A061AF">
              <w:rPr>
                <w:rFonts w:cs="Arial"/>
                <w:b/>
                <w:bCs/>
                <w:sz w:val="18"/>
                <w:szCs w:val="18"/>
              </w:rPr>
              <w:t xml:space="preserve">Alcance del PRPI </w:t>
            </w:r>
          </w:p>
        </w:tc>
        <w:tc>
          <w:tcPr>
            <w:tcW w:w="1287" w:type="pct"/>
            <w:hideMark/>
          </w:tcPr>
          <w:p w14:paraId="109CBCE9" w14:textId="77777777" w:rsidR="0071743C" w:rsidRPr="00A061AF" w:rsidRDefault="0071743C" w:rsidP="00BC0360">
            <w:pPr>
              <w:keepNext/>
              <w:spacing w:before="40" w:after="20" w:line="264" w:lineRule="auto"/>
              <w:jc w:val="center"/>
              <w:rPr>
                <w:rFonts w:cs="Arial"/>
                <w:b/>
                <w:bCs/>
                <w:sz w:val="18"/>
                <w:szCs w:val="18"/>
              </w:rPr>
            </w:pPr>
            <w:r w:rsidRPr="00A061AF">
              <w:rPr>
                <w:rFonts w:cs="Arial"/>
                <w:b/>
                <w:bCs/>
                <w:sz w:val="18"/>
                <w:szCs w:val="18"/>
              </w:rPr>
              <w:t>Entidad responsable</w:t>
            </w:r>
          </w:p>
        </w:tc>
      </w:tr>
      <w:tr w:rsidR="0071743C" w:rsidRPr="0071743C" w14:paraId="0E2107EC" w14:textId="77777777" w:rsidTr="0071743C">
        <w:trPr>
          <w:trHeight w:val="20"/>
        </w:trPr>
        <w:tc>
          <w:tcPr>
            <w:tcW w:w="757" w:type="pct"/>
            <w:vMerge w:val="restart"/>
            <w:hideMark/>
          </w:tcPr>
          <w:p w14:paraId="1403898C" w14:textId="77777777" w:rsidR="0071743C" w:rsidRPr="00A061AF" w:rsidRDefault="0071743C" w:rsidP="00BC0360">
            <w:pPr>
              <w:keepNext/>
              <w:spacing w:before="40" w:after="20" w:line="264" w:lineRule="auto"/>
              <w:ind w:right="-112"/>
              <w:rPr>
                <w:rFonts w:cs="Arial"/>
                <w:sz w:val="18"/>
                <w:szCs w:val="18"/>
              </w:rPr>
            </w:pPr>
            <w:r w:rsidRPr="00A061AF">
              <w:rPr>
                <w:rFonts w:cs="Arial"/>
                <w:sz w:val="18"/>
                <w:szCs w:val="18"/>
              </w:rPr>
              <w:t xml:space="preserve">Pre-inversión </w:t>
            </w:r>
          </w:p>
        </w:tc>
        <w:tc>
          <w:tcPr>
            <w:tcW w:w="2956" w:type="pct"/>
            <w:hideMark/>
          </w:tcPr>
          <w:p w14:paraId="66C07B33"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Elaboración e implementación del PRPI</w:t>
            </w:r>
          </w:p>
        </w:tc>
        <w:tc>
          <w:tcPr>
            <w:tcW w:w="1287" w:type="pct"/>
            <w:hideMark/>
          </w:tcPr>
          <w:p w14:paraId="01434E57"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 (a través de un consultor)</w:t>
            </w:r>
          </w:p>
        </w:tc>
      </w:tr>
      <w:tr w:rsidR="0071743C" w:rsidRPr="0071743C" w14:paraId="20BD7A1E" w14:textId="77777777" w:rsidTr="0071743C">
        <w:trPr>
          <w:trHeight w:val="20"/>
        </w:trPr>
        <w:tc>
          <w:tcPr>
            <w:tcW w:w="757" w:type="pct"/>
            <w:vMerge/>
          </w:tcPr>
          <w:p w14:paraId="24399193" w14:textId="77777777" w:rsidR="0071743C" w:rsidRPr="00A061AF" w:rsidRDefault="0071743C" w:rsidP="00BC0360">
            <w:pPr>
              <w:keepNext/>
              <w:spacing w:before="40" w:after="20" w:line="264" w:lineRule="auto"/>
              <w:rPr>
                <w:rFonts w:cs="Arial"/>
                <w:sz w:val="18"/>
                <w:szCs w:val="18"/>
              </w:rPr>
            </w:pPr>
          </w:p>
        </w:tc>
        <w:tc>
          <w:tcPr>
            <w:tcW w:w="2956" w:type="pct"/>
          </w:tcPr>
          <w:p w14:paraId="4F927327"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Mecanismos de quejas y reclamos interno y externo</w:t>
            </w:r>
          </w:p>
        </w:tc>
        <w:tc>
          <w:tcPr>
            <w:tcW w:w="1287" w:type="pct"/>
          </w:tcPr>
          <w:p w14:paraId="405890F2"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086E6027" w14:textId="77777777" w:rsidTr="0071743C">
        <w:trPr>
          <w:trHeight w:val="20"/>
        </w:trPr>
        <w:tc>
          <w:tcPr>
            <w:tcW w:w="757" w:type="pct"/>
            <w:vMerge/>
          </w:tcPr>
          <w:p w14:paraId="2002A173" w14:textId="77777777" w:rsidR="0071743C" w:rsidRPr="00A061AF" w:rsidRDefault="0071743C" w:rsidP="00BC0360">
            <w:pPr>
              <w:keepNext/>
              <w:spacing w:before="40" w:after="20" w:line="264" w:lineRule="auto"/>
              <w:rPr>
                <w:rFonts w:cs="Arial"/>
                <w:sz w:val="18"/>
                <w:szCs w:val="18"/>
              </w:rPr>
            </w:pPr>
          </w:p>
        </w:tc>
        <w:tc>
          <w:tcPr>
            <w:tcW w:w="2956" w:type="pct"/>
          </w:tcPr>
          <w:p w14:paraId="1FF8765F"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Estrategia de comunicación y gestión de las partes interesadas.</w:t>
            </w:r>
          </w:p>
        </w:tc>
        <w:tc>
          <w:tcPr>
            <w:tcW w:w="1287" w:type="pct"/>
          </w:tcPr>
          <w:p w14:paraId="19E1D9D4"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14C0BF86" w14:textId="77777777" w:rsidTr="0071743C">
        <w:trPr>
          <w:trHeight w:val="20"/>
        </w:trPr>
        <w:tc>
          <w:tcPr>
            <w:tcW w:w="757" w:type="pct"/>
            <w:vMerge/>
          </w:tcPr>
          <w:p w14:paraId="0D6B6C3F" w14:textId="77777777" w:rsidR="0071743C" w:rsidRPr="00A061AF" w:rsidRDefault="0071743C" w:rsidP="00BC0360">
            <w:pPr>
              <w:keepNext/>
              <w:spacing w:before="40" w:after="20" w:line="264" w:lineRule="auto"/>
              <w:rPr>
                <w:rFonts w:cs="Arial"/>
                <w:sz w:val="18"/>
                <w:szCs w:val="18"/>
              </w:rPr>
            </w:pPr>
          </w:p>
        </w:tc>
        <w:tc>
          <w:tcPr>
            <w:tcW w:w="2956" w:type="pct"/>
          </w:tcPr>
          <w:p w14:paraId="6D246994"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Reuniones o mesas de trabajo propuestas por INCOP con los actores internos (trabajadores del puerto) y actores externos (autoridades o representantes de instituciones gubernamentales, líderes, otros)</w:t>
            </w:r>
          </w:p>
        </w:tc>
        <w:tc>
          <w:tcPr>
            <w:tcW w:w="1287" w:type="pct"/>
          </w:tcPr>
          <w:p w14:paraId="28F3318D"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38962BD8" w14:textId="77777777" w:rsidTr="0071743C">
        <w:trPr>
          <w:trHeight w:val="20"/>
        </w:trPr>
        <w:tc>
          <w:tcPr>
            <w:tcW w:w="757" w:type="pct"/>
            <w:vMerge/>
          </w:tcPr>
          <w:p w14:paraId="41802E3A" w14:textId="77777777" w:rsidR="0071743C" w:rsidRPr="00A061AF" w:rsidRDefault="0071743C" w:rsidP="00BC0360">
            <w:pPr>
              <w:keepNext/>
              <w:spacing w:before="40" w:after="20" w:line="264" w:lineRule="auto"/>
              <w:rPr>
                <w:rFonts w:cs="Arial"/>
                <w:sz w:val="18"/>
                <w:szCs w:val="18"/>
              </w:rPr>
            </w:pPr>
          </w:p>
        </w:tc>
        <w:tc>
          <w:tcPr>
            <w:tcW w:w="2956" w:type="pct"/>
          </w:tcPr>
          <w:p w14:paraId="6D7A49E6"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Consultas públicas o significativas de acuerdo con los requerimientos de las normas de desempeño (ND1, IFC)</w:t>
            </w:r>
          </w:p>
        </w:tc>
        <w:tc>
          <w:tcPr>
            <w:tcW w:w="1287" w:type="pct"/>
          </w:tcPr>
          <w:p w14:paraId="0771ECCD"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558C5024" w14:textId="77777777" w:rsidTr="0071743C">
        <w:trPr>
          <w:trHeight w:val="20"/>
        </w:trPr>
        <w:tc>
          <w:tcPr>
            <w:tcW w:w="757" w:type="pct"/>
            <w:vMerge/>
          </w:tcPr>
          <w:p w14:paraId="741CE039" w14:textId="77777777" w:rsidR="0071743C" w:rsidRPr="00A061AF" w:rsidRDefault="0071743C" w:rsidP="00BC0360">
            <w:pPr>
              <w:keepNext/>
              <w:spacing w:before="40" w:after="20" w:line="264" w:lineRule="auto"/>
              <w:rPr>
                <w:rFonts w:cs="Arial"/>
                <w:sz w:val="18"/>
                <w:szCs w:val="18"/>
              </w:rPr>
            </w:pPr>
          </w:p>
        </w:tc>
        <w:tc>
          <w:tcPr>
            <w:tcW w:w="2956" w:type="pct"/>
          </w:tcPr>
          <w:p w14:paraId="12D2D3FC"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Audiencias Públicas/Mecanismos de divulgación de información de acuerdo con lo requerido por ley (SETENA)</w:t>
            </w:r>
          </w:p>
        </w:tc>
        <w:tc>
          <w:tcPr>
            <w:tcW w:w="1287" w:type="pct"/>
          </w:tcPr>
          <w:p w14:paraId="3D1B25F7"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INCOP</w:t>
            </w:r>
          </w:p>
        </w:tc>
      </w:tr>
      <w:tr w:rsidR="0071743C" w:rsidRPr="0071743C" w14:paraId="41EEF3A5" w14:textId="77777777" w:rsidTr="0071743C">
        <w:trPr>
          <w:trHeight w:val="20"/>
        </w:trPr>
        <w:tc>
          <w:tcPr>
            <w:tcW w:w="757" w:type="pct"/>
            <w:vMerge/>
          </w:tcPr>
          <w:p w14:paraId="02EB6600" w14:textId="77777777" w:rsidR="0071743C" w:rsidRPr="00A061AF" w:rsidRDefault="0071743C" w:rsidP="00BC0360">
            <w:pPr>
              <w:keepNext/>
              <w:spacing w:before="40" w:after="20" w:line="264" w:lineRule="auto"/>
              <w:rPr>
                <w:rFonts w:cs="Arial"/>
                <w:sz w:val="18"/>
                <w:szCs w:val="18"/>
              </w:rPr>
            </w:pPr>
          </w:p>
        </w:tc>
        <w:tc>
          <w:tcPr>
            <w:tcW w:w="2956" w:type="pct"/>
          </w:tcPr>
          <w:p w14:paraId="1BB4B737"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 xml:space="preserve">Incluir requerimientos del PRPI en el cartel de licitación </w:t>
            </w:r>
          </w:p>
        </w:tc>
        <w:tc>
          <w:tcPr>
            <w:tcW w:w="1287" w:type="pct"/>
          </w:tcPr>
          <w:p w14:paraId="7EE568B5"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INCOP</w:t>
            </w:r>
          </w:p>
        </w:tc>
      </w:tr>
      <w:tr w:rsidR="0071743C" w:rsidRPr="0071743C" w14:paraId="1222CE7D" w14:textId="77777777" w:rsidTr="0071743C">
        <w:trPr>
          <w:trHeight w:val="20"/>
        </w:trPr>
        <w:tc>
          <w:tcPr>
            <w:tcW w:w="757" w:type="pct"/>
            <w:vMerge/>
          </w:tcPr>
          <w:p w14:paraId="0705DF94" w14:textId="77777777" w:rsidR="0071743C" w:rsidRPr="00A061AF" w:rsidRDefault="0071743C" w:rsidP="00BC0360">
            <w:pPr>
              <w:keepNext/>
              <w:spacing w:before="40" w:after="20" w:line="264" w:lineRule="auto"/>
              <w:rPr>
                <w:rFonts w:cs="Arial"/>
                <w:sz w:val="18"/>
                <w:szCs w:val="18"/>
              </w:rPr>
            </w:pPr>
          </w:p>
        </w:tc>
        <w:tc>
          <w:tcPr>
            <w:tcW w:w="2956" w:type="pct"/>
          </w:tcPr>
          <w:p w14:paraId="075EF40E"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Taller/reunión de coordinación del PRPI con Concesionario</w:t>
            </w:r>
          </w:p>
        </w:tc>
        <w:tc>
          <w:tcPr>
            <w:tcW w:w="1287" w:type="pct"/>
          </w:tcPr>
          <w:p w14:paraId="60C574E8"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6BDA12E3" w14:textId="77777777" w:rsidTr="0071743C">
        <w:trPr>
          <w:trHeight w:val="20"/>
        </w:trPr>
        <w:tc>
          <w:tcPr>
            <w:tcW w:w="757" w:type="pct"/>
            <w:vMerge/>
          </w:tcPr>
          <w:p w14:paraId="5C583B98" w14:textId="77777777" w:rsidR="0071743C" w:rsidRPr="00A061AF" w:rsidRDefault="0071743C" w:rsidP="00BC0360">
            <w:pPr>
              <w:keepNext/>
              <w:spacing w:before="40" w:after="20" w:line="264" w:lineRule="auto"/>
              <w:rPr>
                <w:rFonts w:cs="Arial"/>
                <w:sz w:val="18"/>
                <w:szCs w:val="18"/>
              </w:rPr>
            </w:pPr>
          </w:p>
        </w:tc>
        <w:tc>
          <w:tcPr>
            <w:tcW w:w="2956" w:type="pct"/>
          </w:tcPr>
          <w:p w14:paraId="3FF31A2C"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Revisión y actualización del PRPI</w:t>
            </w:r>
          </w:p>
        </w:tc>
        <w:tc>
          <w:tcPr>
            <w:tcW w:w="1287" w:type="pct"/>
          </w:tcPr>
          <w:p w14:paraId="6C3FEFA9"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Concesionario en coordinación con INCOP</w:t>
            </w:r>
          </w:p>
        </w:tc>
      </w:tr>
      <w:tr w:rsidR="0071743C" w:rsidRPr="0071743C" w14:paraId="099E8875" w14:textId="77777777" w:rsidTr="0071743C">
        <w:trPr>
          <w:trHeight w:val="20"/>
        </w:trPr>
        <w:tc>
          <w:tcPr>
            <w:tcW w:w="757" w:type="pct"/>
            <w:vMerge w:val="restart"/>
          </w:tcPr>
          <w:p w14:paraId="28138F45"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Construcción, operación y mantenimiento</w:t>
            </w:r>
          </w:p>
        </w:tc>
        <w:tc>
          <w:tcPr>
            <w:tcW w:w="2956" w:type="pct"/>
          </w:tcPr>
          <w:p w14:paraId="116C06D6"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Implementación/ejecución del PRPI actualizado</w:t>
            </w:r>
          </w:p>
        </w:tc>
        <w:tc>
          <w:tcPr>
            <w:tcW w:w="1287" w:type="pct"/>
          </w:tcPr>
          <w:p w14:paraId="784EFF21"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Concesionario</w:t>
            </w:r>
          </w:p>
        </w:tc>
      </w:tr>
      <w:tr w:rsidR="0071743C" w:rsidRPr="0071743C" w14:paraId="3BF01E2D" w14:textId="77777777" w:rsidTr="0071743C">
        <w:trPr>
          <w:trHeight w:val="20"/>
        </w:trPr>
        <w:tc>
          <w:tcPr>
            <w:tcW w:w="757" w:type="pct"/>
            <w:vMerge/>
          </w:tcPr>
          <w:p w14:paraId="21E5A089" w14:textId="77777777" w:rsidR="0071743C" w:rsidRPr="00A061AF" w:rsidRDefault="0071743C" w:rsidP="00BC0360">
            <w:pPr>
              <w:keepNext/>
              <w:spacing w:before="40" w:after="20" w:line="264" w:lineRule="auto"/>
              <w:rPr>
                <w:rFonts w:cs="Arial"/>
                <w:sz w:val="18"/>
                <w:szCs w:val="18"/>
              </w:rPr>
            </w:pPr>
          </w:p>
        </w:tc>
        <w:tc>
          <w:tcPr>
            <w:tcW w:w="2956" w:type="pct"/>
          </w:tcPr>
          <w:p w14:paraId="014C6BCF"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Mecanismo de quejas internas y externas del concesionario</w:t>
            </w:r>
          </w:p>
        </w:tc>
        <w:tc>
          <w:tcPr>
            <w:tcW w:w="1287" w:type="pct"/>
          </w:tcPr>
          <w:p w14:paraId="6BD094FA"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Concesionario</w:t>
            </w:r>
          </w:p>
        </w:tc>
      </w:tr>
      <w:tr w:rsidR="0071743C" w:rsidRPr="0071743C" w14:paraId="2EF842C3" w14:textId="77777777" w:rsidTr="0071743C">
        <w:trPr>
          <w:trHeight w:val="20"/>
        </w:trPr>
        <w:tc>
          <w:tcPr>
            <w:tcW w:w="757" w:type="pct"/>
            <w:vMerge/>
          </w:tcPr>
          <w:p w14:paraId="05C2842F" w14:textId="77777777" w:rsidR="0071743C" w:rsidRPr="00A061AF" w:rsidRDefault="0071743C" w:rsidP="00BC0360">
            <w:pPr>
              <w:keepNext/>
              <w:spacing w:before="40" w:after="20" w:line="264" w:lineRule="auto"/>
              <w:rPr>
                <w:rFonts w:cs="Arial"/>
                <w:sz w:val="18"/>
                <w:szCs w:val="18"/>
              </w:rPr>
            </w:pPr>
          </w:p>
        </w:tc>
        <w:tc>
          <w:tcPr>
            <w:tcW w:w="2956" w:type="pct"/>
          </w:tcPr>
          <w:p w14:paraId="1255BEC4"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Supervisión al Concesionario (PRPI y mecanismos de quejas interno y externo)</w:t>
            </w:r>
          </w:p>
        </w:tc>
        <w:tc>
          <w:tcPr>
            <w:tcW w:w="1287" w:type="pct"/>
          </w:tcPr>
          <w:p w14:paraId="7E8427D0" w14:textId="77777777" w:rsidR="0071743C" w:rsidRPr="00A061AF" w:rsidRDefault="0071743C" w:rsidP="00BC0360">
            <w:pPr>
              <w:keepNext/>
              <w:spacing w:before="40" w:after="20" w:line="264" w:lineRule="auto"/>
              <w:rPr>
                <w:rFonts w:cs="Arial"/>
                <w:i/>
                <w:iCs/>
                <w:sz w:val="18"/>
                <w:szCs w:val="18"/>
              </w:rPr>
            </w:pPr>
            <w:r w:rsidRPr="00A061AF">
              <w:rPr>
                <w:rFonts w:cs="Arial"/>
                <w:sz w:val="18"/>
                <w:szCs w:val="18"/>
              </w:rPr>
              <w:t>INCOP</w:t>
            </w:r>
          </w:p>
        </w:tc>
      </w:tr>
      <w:tr w:rsidR="0071743C" w:rsidRPr="0071743C" w14:paraId="14BB6132" w14:textId="77777777" w:rsidTr="0071743C">
        <w:trPr>
          <w:trHeight w:val="20"/>
        </w:trPr>
        <w:tc>
          <w:tcPr>
            <w:tcW w:w="757" w:type="pct"/>
            <w:vMerge/>
          </w:tcPr>
          <w:p w14:paraId="0525F169" w14:textId="77777777" w:rsidR="0071743C" w:rsidRPr="00A061AF" w:rsidRDefault="0071743C" w:rsidP="00BC0360">
            <w:pPr>
              <w:keepNext/>
              <w:spacing w:before="40" w:after="20" w:line="264" w:lineRule="auto"/>
              <w:rPr>
                <w:rFonts w:cs="Arial"/>
                <w:sz w:val="18"/>
                <w:szCs w:val="18"/>
              </w:rPr>
            </w:pPr>
          </w:p>
        </w:tc>
        <w:tc>
          <w:tcPr>
            <w:tcW w:w="2956" w:type="pct"/>
          </w:tcPr>
          <w:p w14:paraId="1BAAEFF6"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Asignación de gestores sociales y oficina de atención</w:t>
            </w:r>
          </w:p>
        </w:tc>
        <w:tc>
          <w:tcPr>
            <w:tcW w:w="1287" w:type="pct"/>
          </w:tcPr>
          <w:p w14:paraId="07C4674B" w14:textId="77777777" w:rsidR="0071743C" w:rsidRPr="00A061AF" w:rsidRDefault="0071743C" w:rsidP="00BC0360">
            <w:pPr>
              <w:keepNext/>
              <w:spacing w:before="40" w:after="20" w:line="264" w:lineRule="auto"/>
              <w:rPr>
                <w:rFonts w:cs="Arial"/>
                <w:sz w:val="18"/>
                <w:szCs w:val="18"/>
              </w:rPr>
            </w:pPr>
            <w:r w:rsidRPr="00A061AF">
              <w:rPr>
                <w:rFonts w:cs="Arial"/>
                <w:sz w:val="18"/>
                <w:szCs w:val="18"/>
              </w:rPr>
              <w:t>Concesionario</w:t>
            </w:r>
          </w:p>
        </w:tc>
      </w:tr>
    </w:tbl>
    <w:p w14:paraId="72FCD763" w14:textId="1926AE5B" w:rsidR="00103F46" w:rsidRPr="00E01AC5" w:rsidRDefault="00103F46" w:rsidP="00103F46">
      <w:pPr>
        <w:keepNext/>
        <w:spacing w:after="0"/>
        <w:jc w:val="center"/>
        <w:textAlignment w:val="baseline"/>
        <w:rPr>
          <w:rFonts w:cs="Arial"/>
          <w:color w:val="3EB1C8"/>
          <w:sz w:val="20"/>
          <w:szCs w:val="20"/>
          <w:lang w:eastAsia="es-PE"/>
        </w:rPr>
      </w:pPr>
      <w:r w:rsidRPr="00E01AC5">
        <w:rPr>
          <w:rFonts w:cs="Arial"/>
          <w:color w:val="3EB1C8"/>
          <w:sz w:val="20"/>
          <w:szCs w:val="20"/>
          <w:lang w:eastAsia="es-PE"/>
        </w:rPr>
        <w:t>Fuente:</w:t>
      </w:r>
      <w:r w:rsidRPr="00E01AC5">
        <w:rPr>
          <w:rFonts w:cs="Arial"/>
          <w:color w:val="3EB1C8"/>
          <w:sz w:val="20"/>
          <w:szCs w:val="20"/>
          <w:lang w:eastAsia="es-PE"/>
        </w:rPr>
        <w:tab/>
        <w:t>RINA, 2023</w:t>
      </w:r>
    </w:p>
    <w:p w14:paraId="650B0648" w14:textId="77777777" w:rsidR="00103F46" w:rsidRPr="00E01AC5" w:rsidRDefault="00103F46" w:rsidP="00103F46"/>
    <w:p w14:paraId="1B1ABE8A" w14:textId="7C12BFB1" w:rsidR="003501C8" w:rsidRPr="00E01AC5" w:rsidRDefault="003501C8" w:rsidP="00A061AF">
      <w:pPr>
        <w:pStyle w:val="Heading4"/>
      </w:pPr>
      <w:r w:rsidRPr="00E01AC5">
        <w:t xml:space="preserve">Propósito </w:t>
      </w:r>
    </w:p>
    <w:p w14:paraId="198BE2DA" w14:textId="355F94FE" w:rsidR="00CD7039" w:rsidRPr="00E01AC5" w:rsidRDefault="003501C8" w:rsidP="00CD7039">
      <w:pPr>
        <w:pStyle w:val="Paragraph"/>
      </w:pPr>
      <w:r w:rsidRPr="00E01AC5">
        <w:t>Describir el propósito</w:t>
      </w:r>
      <w:r w:rsidR="003E62B3" w:rsidRPr="00E01AC5">
        <w:t xml:space="preserve"> a largo plazo</w:t>
      </w:r>
      <w:r w:rsidRPr="00E01AC5">
        <w:t xml:space="preserve"> del PRPI</w:t>
      </w:r>
      <w:r w:rsidR="00651435" w:rsidRPr="00E01AC5">
        <w:t>, considerando el escenario social y de relacionamiento con partes interesadas que se lograría con el cumplimiento adecuado de todos los KPIs propuestos para este plan.</w:t>
      </w:r>
    </w:p>
    <w:p w14:paraId="33A0242E" w14:textId="199839C9" w:rsidR="00B82AD4" w:rsidRPr="00E01AC5" w:rsidRDefault="00B82AD4" w:rsidP="00A061AF">
      <w:pPr>
        <w:pStyle w:val="Heading4"/>
      </w:pPr>
      <w:r w:rsidRPr="00E01AC5">
        <w:t xml:space="preserve">Objetivos </w:t>
      </w:r>
    </w:p>
    <w:p w14:paraId="2B7E9B52" w14:textId="33530BBA" w:rsidR="00AC7968" w:rsidRPr="00E01AC5" w:rsidRDefault="0056230C" w:rsidP="00B82AD4">
      <w:r w:rsidRPr="00E01AC5">
        <w:t>Definir los</w:t>
      </w:r>
      <w:r w:rsidR="00651435" w:rsidRPr="00E01AC5">
        <w:t xml:space="preserve"> </w:t>
      </w:r>
      <w:r w:rsidRPr="00E01AC5">
        <w:t>o</w:t>
      </w:r>
      <w:r w:rsidR="00651435" w:rsidRPr="00E01AC5">
        <w:t>bjetivos del plan</w:t>
      </w:r>
      <w:r w:rsidR="00B82AD4" w:rsidRPr="00E01AC5">
        <w:t xml:space="preserve"> </w:t>
      </w:r>
      <w:r w:rsidRPr="00E01AC5">
        <w:t>enfocados en</w:t>
      </w:r>
      <w:r w:rsidR="00B82AD4" w:rsidRPr="00E01AC5">
        <w:t xml:space="preserve"> el desarrollo y la implementación del PRPI de acuerdo con las etapas del Proyecto, </w:t>
      </w:r>
      <w:r w:rsidRPr="00E01AC5">
        <w:t>el</w:t>
      </w:r>
      <w:r w:rsidR="00B82AD4" w:rsidRPr="00E01AC5">
        <w:t xml:space="preserve"> contenido mínimo que debe tener el PRPI y los mecanismos de quejas y reclamos (externo e interno)</w:t>
      </w:r>
      <w:r w:rsidRPr="00E01AC5">
        <w:t>, y las responsabilidades de cada una de las partes involucradas en su implementación (INCOP, concesionario, consultores, contratistas, entre otros)</w:t>
      </w:r>
      <w:r w:rsidR="00B82AD4" w:rsidRPr="00E01AC5">
        <w:t xml:space="preserve">. </w:t>
      </w:r>
    </w:p>
    <w:p w14:paraId="0A918C18" w14:textId="03BF0699" w:rsidR="00651435" w:rsidRPr="00A061AF" w:rsidRDefault="00651435" w:rsidP="00A061AF">
      <w:pPr>
        <w:pStyle w:val="Heading5"/>
        <w:rPr>
          <w:i w:val="0"/>
        </w:rPr>
      </w:pPr>
      <w:bookmarkStart w:id="18" w:name="_Toc159945446"/>
      <w:bookmarkStart w:id="19" w:name="_Toc159945519"/>
      <w:bookmarkStart w:id="20" w:name="_Toc159945987"/>
      <w:bookmarkEnd w:id="18"/>
      <w:bookmarkEnd w:id="19"/>
      <w:bookmarkEnd w:id="20"/>
      <w:r w:rsidRPr="00A061AF">
        <w:t>Objetivo General</w:t>
      </w:r>
    </w:p>
    <w:p w14:paraId="7E7764CD" w14:textId="107856D6" w:rsidR="0056230C" w:rsidRPr="00E01AC5" w:rsidRDefault="0056230C" w:rsidP="00B82AD4">
      <w:r w:rsidRPr="00E01AC5">
        <w:t>Presentar el objetivo general en línea con la definición anterior.</w:t>
      </w:r>
    </w:p>
    <w:p w14:paraId="45FA1AD6" w14:textId="526CC7DD" w:rsidR="00AC07E2" w:rsidRPr="00A061AF" w:rsidRDefault="00AC07E2" w:rsidP="00A061AF">
      <w:pPr>
        <w:pStyle w:val="Heading5"/>
      </w:pPr>
      <w:r w:rsidRPr="00A061AF">
        <w:t>Objetivos Espec</w:t>
      </w:r>
      <w:r w:rsidRPr="00A061AF">
        <w:rPr>
          <w:rFonts w:hint="eastAsia"/>
        </w:rPr>
        <w:t>í</w:t>
      </w:r>
      <w:r w:rsidRPr="00A061AF">
        <w:t>ficos</w:t>
      </w:r>
    </w:p>
    <w:p w14:paraId="4D442959" w14:textId="09D6F05D" w:rsidR="0056230C" w:rsidRPr="00E01AC5" w:rsidRDefault="0056230C" w:rsidP="00B82AD4">
      <w:r w:rsidRPr="00E01AC5">
        <w:t>Presentar máximo cinco objetivos específicos, relacionados con las actividades a implementar para lograr el propósito y el objetivo general del PRPI.</w:t>
      </w:r>
    </w:p>
    <w:p w14:paraId="78F9C7B6" w14:textId="0C4EDAAC" w:rsidR="00D401C0" w:rsidRPr="00305F72" w:rsidRDefault="00D401C0" w:rsidP="00A061AF">
      <w:pPr>
        <w:pStyle w:val="Heading3"/>
      </w:pPr>
      <w:bookmarkStart w:id="21" w:name="_Toc160093088"/>
      <w:r w:rsidRPr="00305F72">
        <w:t xml:space="preserve">Marco </w:t>
      </w:r>
      <w:r w:rsidR="00AC07E2" w:rsidRPr="00305F72">
        <w:t>R</w:t>
      </w:r>
      <w:r w:rsidRPr="00305F72">
        <w:t xml:space="preserve">egulatorio </w:t>
      </w:r>
      <w:r w:rsidR="00AC07E2" w:rsidRPr="00305F72">
        <w:t>N</w:t>
      </w:r>
      <w:r w:rsidRPr="00305F72">
        <w:t xml:space="preserve">acional y </w:t>
      </w:r>
      <w:r w:rsidR="00AC07E2" w:rsidRPr="00305F72">
        <w:t>E</w:t>
      </w:r>
      <w:r w:rsidRPr="00305F72">
        <w:t xml:space="preserve">stándares </w:t>
      </w:r>
      <w:r w:rsidR="00AC07E2" w:rsidRPr="00305F72">
        <w:t>I</w:t>
      </w:r>
      <w:r w:rsidRPr="00305F72">
        <w:t>nternacionales</w:t>
      </w:r>
      <w:bookmarkEnd w:id="21"/>
    </w:p>
    <w:p w14:paraId="216F9345" w14:textId="6914BF47" w:rsidR="00D401C0" w:rsidRPr="00E01AC5" w:rsidRDefault="0056230C" w:rsidP="00D401C0">
      <w:r w:rsidRPr="00E01AC5">
        <w:t>Presentar un resumen d</w:t>
      </w:r>
      <w:r w:rsidR="00D401C0" w:rsidRPr="00E01AC5">
        <w:t xml:space="preserve">el marco regulatorio nacional y </w:t>
      </w:r>
      <w:r w:rsidRPr="00E01AC5">
        <w:t>las Normas de Desempeño</w:t>
      </w:r>
      <w:r w:rsidR="00D401C0" w:rsidRPr="00E01AC5">
        <w:t xml:space="preserve"> </w:t>
      </w:r>
      <w:r w:rsidR="00C452E2" w:rsidRPr="00E01AC5">
        <w:t>aplicables</w:t>
      </w:r>
      <w:r w:rsidR="00D401C0" w:rsidRPr="00E01AC5">
        <w:t xml:space="preserve"> para la elaboración e implementación del PRPI.</w:t>
      </w:r>
    </w:p>
    <w:p w14:paraId="76B737CC" w14:textId="323C508A" w:rsidR="00AC07E2" w:rsidRPr="00A061AF" w:rsidRDefault="00AC07E2" w:rsidP="00A061AF">
      <w:pPr>
        <w:pStyle w:val="Heading4"/>
      </w:pPr>
      <w:r w:rsidRPr="00A061AF">
        <w:t>Marco Regulatorio Nacional</w:t>
      </w:r>
    </w:p>
    <w:p w14:paraId="350AE3FC" w14:textId="3220F7B5" w:rsidR="00AC07E2" w:rsidRPr="00E01AC5" w:rsidRDefault="00AC07E2" w:rsidP="00D401C0">
      <w:r w:rsidRPr="00E01AC5">
        <w:t>Listar las necesidades de información, participación y consulta de partes interesadas según la legislación local.</w:t>
      </w:r>
      <w:r w:rsidR="006A6D25" w:rsidRPr="00E01AC5">
        <w:t xml:space="preserve"> Se puede usar como referencia la lista presentada en las secciones anteriores de este documento.</w:t>
      </w:r>
    </w:p>
    <w:p w14:paraId="3A56D779" w14:textId="4EEA7D26" w:rsidR="00AC07E2" w:rsidRPr="00A061AF" w:rsidRDefault="00AC07E2" w:rsidP="00A061AF">
      <w:pPr>
        <w:pStyle w:val="Heading4"/>
      </w:pPr>
      <w:r w:rsidRPr="00A061AF">
        <w:t>Est</w:t>
      </w:r>
      <w:r w:rsidRPr="00A061AF">
        <w:rPr>
          <w:rFonts w:hint="eastAsia"/>
        </w:rPr>
        <w:t>á</w:t>
      </w:r>
      <w:r w:rsidRPr="00A061AF">
        <w:t>ndares Internacionales</w:t>
      </w:r>
    </w:p>
    <w:p w14:paraId="0CBDA5E9" w14:textId="64B1244E" w:rsidR="00AC07E2" w:rsidRPr="00E01AC5" w:rsidRDefault="00AC07E2" w:rsidP="00D401C0">
      <w:r w:rsidRPr="00E01AC5">
        <w:t>Listar</w:t>
      </w:r>
      <w:r w:rsidR="00847905" w:rsidRPr="00E01AC5">
        <w:t xml:space="preserve"> y resumir</w:t>
      </w:r>
      <w:r w:rsidRPr="00E01AC5">
        <w:t xml:space="preserve"> las Normas de Desempeño del IFC aplicables en términos de relacionamiento con partes interesadas, consulta, participación, y procesos de Consentimiento Previo, Libre e Informado con Pueblos Indígenas, si aplica.</w:t>
      </w:r>
    </w:p>
    <w:p w14:paraId="18692D46" w14:textId="5BFAE49A" w:rsidR="00D401C0" w:rsidRPr="00305F72" w:rsidRDefault="00AC07E2" w:rsidP="00A061AF">
      <w:pPr>
        <w:pStyle w:val="Heading3"/>
      </w:pPr>
      <w:bookmarkStart w:id="22" w:name="_Toc160093089"/>
      <w:r w:rsidRPr="00305F72">
        <w:t>Contexto</w:t>
      </w:r>
      <w:r w:rsidR="00D401C0" w:rsidRPr="00305F72">
        <w:t xml:space="preserve"> Social</w:t>
      </w:r>
      <w:bookmarkEnd w:id="22"/>
    </w:p>
    <w:p w14:paraId="3D2754DC" w14:textId="5B725E28" w:rsidR="00847905" w:rsidRPr="00E01AC5" w:rsidRDefault="00847905" w:rsidP="00DA6377">
      <w:pPr>
        <w:pStyle w:val="Paragraph"/>
      </w:pPr>
      <w:r w:rsidRPr="00E01AC5">
        <w:t>En esta sección, el consultor deberá presentar un resumen del contexto social del proyecto, incluyendo el área de influencia social, las percepciones actuales sobre el proyecto, y los posibles riesgos e impactos sociales asociados con el proyecto, y cómo gestionarlos a través del PRPI.</w:t>
      </w:r>
    </w:p>
    <w:p w14:paraId="1E71E83F" w14:textId="14CFEB6E" w:rsidR="00C21899" w:rsidRPr="00A061AF" w:rsidRDefault="00AC07E2" w:rsidP="00A061AF">
      <w:pPr>
        <w:pStyle w:val="Heading4"/>
      </w:pPr>
      <w:r w:rsidRPr="00A061AF">
        <w:rPr>
          <w:rFonts w:hint="eastAsia"/>
        </w:rPr>
        <w:t>Á</w:t>
      </w:r>
      <w:r w:rsidRPr="00A061AF">
        <w:t>rea de Influencia Social</w:t>
      </w:r>
    </w:p>
    <w:p w14:paraId="1523806F" w14:textId="3359B9B0" w:rsidR="00847905" w:rsidRPr="00E01AC5" w:rsidRDefault="00847905" w:rsidP="00DA6377">
      <w:pPr>
        <w:pStyle w:val="Paragraph"/>
      </w:pPr>
      <w:r w:rsidRPr="00E01AC5">
        <w:t xml:space="preserve">El consultor deberá revisar y actualizar el área de influencia social directa e indirecta identificada en el </w:t>
      </w:r>
      <w:r w:rsidRPr="00E01AC5">
        <w:rPr>
          <w:i/>
          <w:iCs/>
        </w:rPr>
        <w:t xml:space="preserve">scoping </w:t>
      </w:r>
      <w:r w:rsidRPr="00E01AC5">
        <w:t>(Ver Anexo 1).</w:t>
      </w:r>
    </w:p>
    <w:p w14:paraId="481FB0CA" w14:textId="78FF92DF" w:rsidR="00070929" w:rsidRPr="00A061AF" w:rsidRDefault="00070929" w:rsidP="00A061AF">
      <w:pPr>
        <w:pStyle w:val="Heading4"/>
      </w:pPr>
      <w:r w:rsidRPr="00A061AF">
        <w:t>An</w:t>
      </w:r>
      <w:r w:rsidRPr="00A061AF">
        <w:rPr>
          <w:rFonts w:hint="eastAsia"/>
        </w:rPr>
        <w:t>á</w:t>
      </w:r>
      <w:r w:rsidRPr="00A061AF">
        <w:t xml:space="preserve">lisis del </w:t>
      </w:r>
      <w:r w:rsidR="00C21899" w:rsidRPr="00A061AF">
        <w:t>C</w:t>
      </w:r>
      <w:r w:rsidRPr="00A061AF">
        <w:t xml:space="preserve">ontexto </w:t>
      </w:r>
      <w:r w:rsidR="00C21899" w:rsidRPr="00A061AF">
        <w:t>S</w:t>
      </w:r>
      <w:r w:rsidRPr="00A061AF">
        <w:t>ocial</w:t>
      </w:r>
    </w:p>
    <w:p w14:paraId="46A8304B" w14:textId="44F502DC" w:rsidR="00FD254A" w:rsidRPr="00E01AC5" w:rsidRDefault="0E9F2D9B" w:rsidP="46CB5EDA">
      <w:pPr>
        <w:rPr>
          <w:rFonts w:eastAsia="Arial" w:cs="Arial"/>
          <w:lang w:eastAsia="es-AR"/>
        </w:rPr>
      </w:pPr>
      <w:r w:rsidRPr="00E01AC5">
        <w:rPr>
          <w:rFonts w:cs="Arial"/>
        </w:rPr>
        <w:t>E</w:t>
      </w:r>
      <w:r w:rsidR="00825059" w:rsidRPr="00E01AC5">
        <w:rPr>
          <w:rFonts w:cs="Arial"/>
        </w:rPr>
        <w:t>l consultor deberá e</w:t>
      </w:r>
      <w:r w:rsidRPr="00E01AC5">
        <w:rPr>
          <w:rFonts w:cs="Arial"/>
        </w:rPr>
        <w:t>l</w:t>
      </w:r>
      <w:r w:rsidR="001C32E8" w:rsidRPr="00E01AC5">
        <w:rPr>
          <w:rFonts w:cs="Arial"/>
        </w:rPr>
        <w:t>a</w:t>
      </w:r>
      <w:r w:rsidRPr="00E01AC5">
        <w:rPr>
          <w:rFonts w:cs="Arial"/>
        </w:rPr>
        <w:t>borar</w:t>
      </w:r>
      <w:r w:rsidR="00FD254A" w:rsidRPr="00E01AC5">
        <w:rPr>
          <w:rFonts w:cs="Arial"/>
        </w:rPr>
        <w:t xml:space="preserve"> un breve análisis del contexto social </w:t>
      </w:r>
      <w:r w:rsidR="1C0D7FB7" w:rsidRPr="00E01AC5">
        <w:rPr>
          <w:rFonts w:eastAsia="Arial" w:cs="Arial"/>
          <w:lang w:eastAsia="es-AR"/>
        </w:rPr>
        <w:t>que servirá de base para la planeación del relacionamiento</w:t>
      </w:r>
      <w:r w:rsidR="00FD254A" w:rsidRPr="00E01AC5">
        <w:rPr>
          <w:rFonts w:eastAsia="Arial" w:cs="Arial"/>
          <w:lang w:eastAsia="es-AR"/>
        </w:rPr>
        <w:t xml:space="preserve"> (p.ej. contextos económicos que conlleven a que los grupos de interés incrementen las expectativas, contextos políticos volátiles, condiciones y situación de los grupos vulnerables,</w:t>
      </w:r>
      <w:r w:rsidR="00825059" w:rsidRPr="00E01AC5">
        <w:rPr>
          <w:rFonts w:eastAsia="Arial" w:cs="Arial"/>
          <w:lang w:eastAsia="es-AR"/>
        </w:rPr>
        <w:t xml:space="preserve"> modelo de contratación y condiciones laborales actuales,</w:t>
      </w:r>
      <w:r w:rsidR="00FD254A" w:rsidRPr="00E01AC5">
        <w:rPr>
          <w:rFonts w:eastAsia="Arial" w:cs="Arial"/>
          <w:lang w:eastAsia="es-AR"/>
        </w:rPr>
        <w:t xml:space="preserve"> entre otros).</w:t>
      </w:r>
    </w:p>
    <w:p w14:paraId="2229C763" w14:textId="3D915836" w:rsidR="00362755" w:rsidRPr="00A061AF" w:rsidRDefault="00362755" w:rsidP="00A061AF">
      <w:pPr>
        <w:pStyle w:val="Heading4"/>
      </w:pPr>
      <w:r w:rsidRPr="00A061AF">
        <w:t>Percepciones Sociales Actuales sobre el Proyecto</w:t>
      </w:r>
    </w:p>
    <w:p w14:paraId="37D2E8F9" w14:textId="44D0170B" w:rsidR="00362755" w:rsidRPr="00E01AC5" w:rsidRDefault="00362755" w:rsidP="00362755">
      <w:pPr>
        <w:rPr>
          <w:rFonts w:cs="Arial"/>
          <w:szCs w:val="22"/>
        </w:rPr>
      </w:pPr>
      <w:r w:rsidRPr="00E01AC5">
        <w:rPr>
          <w:rFonts w:cs="Arial"/>
          <w:szCs w:val="22"/>
        </w:rPr>
        <w:t xml:space="preserve">En consulta con el INCOP y con base en el </w:t>
      </w:r>
      <w:r w:rsidRPr="00E01AC5">
        <w:rPr>
          <w:rFonts w:cs="Arial"/>
          <w:i/>
          <w:iCs/>
          <w:szCs w:val="22"/>
        </w:rPr>
        <w:t>scoping</w:t>
      </w:r>
      <w:r w:rsidRPr="00E01AC5">
        <w:rPr>
          <w:rFonts w:cs="Arial"/>
          <w:szCs w:val="22"/>
        </w:rPr>
        <w:t>,</w:t>
      </w:r>
      <w:r w:rsidR="00825059" w:rsidRPr="00E01AC5">
        <w:rPr>
          <w:rFonts w:cs="Arial"/>
          <w:szCs w:val="22"/>
        </w:rPr>
        <w:t xml:space="preserve"> el consultor deberá</w:t>
      </w:r>
      <w:r w:rsidRPr="00E01AC5">
        <w:rPr>
          <w:rFonts w:cs="Arial"/>
          <w:szCs w:val="22"/>
        </w:rPr>
        <w:t xml:space="preserve"> elaborar un resumen de las percepciones que tienen las partes interesadas sobre el proyecto, y clasificarlas según criterios como positiva, neutral, negativa; o apoyo activo, apoyo pasivo, oposición activa, oposición pasiva, neutra, y otros criterios desarrollados por el consultor.</w:t>
      </w:r>
    </w:p>
    <w:p w14:paraId="3D518F67" w14:textId="4B0CE7B0" w:rsidR="00FD254A" w:rsidRPr="00E01AC5" w:rsidRDefault="00362755" w:rsidP="00A061AF">
      <w:pPr>
        <w:pStyle w:val="Heading3"/>
      </w:pPr>
      <w:bookmarkStart w:id="23" w:name="_Toc160093090"/>
      <w:r w:rsidRPr="00E01AC5">
        <w:t xml:space="preserve">Mapeo </w:t>
      </w:r>
      <w:r w:rsidR="00FD254A" w:rsidRPr="00E01AC5">
        <w:t>de las partes interesadas</w:t>
      </w:r>
      <w:bookmarkEnd w:id="23"/>
    </w:p>
    <w:p w14:paraId="7CF73A4E" w14:textId="0BF1F333" w:rsidR="00FD254A" w:rsidRPr="00E01AC5" w:rsidRDefault="00FD254A" w:rsidP="003C3786">
      <w:pPr>
        <w:rPr>
          <w:rFonts w:cs="Arial"/>
        </w:rPr>
      </w:pPr>
      <w:r w:rsidRPr="00E01AC5">
        <w:rPr>
          <w:rFonts w:cs="Arial"/>
        </w:rPr>
        <w:t xml:space="preserve">Sobre la base de la identificación de las partes interesadas realizada en el </w:t>
      </w:r>
      <w:r w:rsidRPr="00E01AC5">
        <w:rPr>
          <w:rFonts w:cs="Arial"/>
          <w:i/>
          <w:iCs/>
        </w:rPr>
        <w:t>scoping</w:t>
      </w:r>
      <w:r w:rsidR="00C21899" w:rsidRPr="00E01AC5">
        <w:rPr>
          <w:rFonts w:cs="Arial"/>
          <w:i/>
          <w:iCs/>
        </w:rPr>
        <w:t xml:space="preserve"> </w:t>
      </w:r>
      <w:r w:rsidR="00C21899" w:rsidRPr="00E01AC5">
        <w:rPr>
          <w:rFonts w:cs="Arial"/>
        </w:rPr>
        <w:t>(Ver anexos 2 y 3)</w:t>
      </w:r>
      <w:r w:rsidRPr="00E01AC5">
        <w:rPr>
          <w:rFonts w:cs="Arial"/>
        </w:rPr>
        <w:t xml:space="preserve">, </w:t>
      </w:r>
      <w:r w:rsidR="003C3786" w:rsidRPr="00E01AC5">
        <w:rPr>
          <w:rFonts w:cs="Arial"/>
        </w:rPr>
        <w:t xml:space="preserve">el consultor </w:t>
      </w:r>
      <w:r w:rsidRPr="00E01AC5">
        <w:rPr>
          <w:rFonts w:cs="Arial"/>
        </w:rPr>
        <w:t xml:space="preserve">deberá </w:t>
      </w:r>
      <w:r w:rsidR="00C018C2" w:rsidRPr="00E01AC5">
        <w:rPr>
          <w:rFonts w:cs="Arial"/>
        </w:rPr>
        <w:t xml:space="preserve">realizar y </w:t>
      </w:r>
      <w:r w:rsidRPr="00E01AC5">
        <w:rPr>
          <w:rFonts w:cs="Arial"/>
        </w:rPr>
        <w:t xml:space="preserve">actualizar el mapeo de actores sociales, </w:t>
      </w:r>
      <w:r w:rsidR="003C3786" w:rsidRPr="00E01AC5">
        <w:rPr>
          <w:rFonts w:cs="Arial"/>
        </w:rPr>
        <w:t>y establecer la metodología y mecanismos para su actualización periódica por parte de INCOP, el concesionario, o el consultor encargado de la implementación. S</w:t>
      </w:r>
      <w:r w:rsidRPr="00E01AC5">
        <w:rPr>
          <w:rFonts w:cs="Arial"/>
        </w:rPr>
        <w:t>e recomienda establecer un periodo de actualización no mayor a un año</w:t>
      </w:r>
      <w:r w:rsidR="003C3786" w:rsidRPr="00E01AC5">
        <w:rPr>
          <w:rFonts w:cs="Arial"/>
        </w:rPr>
        <w:t>, o cada vez que se generen cambios en las partes interesadas del proyecto (por ejemplo, elecciones locales, cambios de líderes de las comunidades, entre otros)</w:t>
      </w:r>
      <w:r w:rsidRPr="00E01AC5">
        <w:rPr>
          <w:rFonts w:cs="Arial"/>
        </w:rPr>
        <w:t xml:space="preserve">. </w:t>
      </w:r>
    </w:p>
    <w:p w14:paraId="3384C503" w14:textId="5C0BAE5D" w:rsidR="00FD254A" w:rsidRPr="00A061AF" w:rsidRDefault="00DA32CE" w:rsidP="00A061AF">
      <w:pPr>
        <w:pStyle w:val="Heading4"/>
      </w:pPr>
      <w:r w:rsidRPr="00A061AF">
        <w:t xml:space="preserve">Partes Interesadas </w:t>
      </w:r>
      <w:r w:rsidR="00FD254A" w:rsidRPr="00A061AF">
        <w:t>Internas</w:t>
      </w:r>
    </w:p>
    <w:p w14:paraId="50C6A186" w14:textId="472D0086" w:rsidR="004447CF" w:rsidRPr="00E01AC5" w:rsidRDefault="004447CF" w:rsidP="00E01AC5">
      <w:r w:rsidRPr="00E01AC5">
        <w:t xml:space="preserve">El consultor deberá actualizar el mapeo de partes interesadas internas (empleados, contratistas, </w:t>
      </w:r>
      <w:r w:rsidR="00E17BCC" w:rsidRPr="00E01AC5">
        <w:t>subcontratistas</w:t>
      </w:r>
      <w:r w:rsidRPr="00E01AC5">
        <w:t xml:space="preserve">, proveedores, entre otros) realizado durante el </w:t>
      </w:r>
      <w:r w:rsidRPr="00E01AC5">
        <w:rPr>
          <w:i/>
          <w:iCs/>
        </w:rPr>
        <w:t>scoping</w:t>
      </w:r>
      <w:r w:rsidRPr="00E01AC5">
        <w:t xml:space="preserve"> del Proyecto (ver Anexo 2), y establecer los mecanismos y periodicidad para su actualización por parte de INCO</w:t>
      </w:r>
      <w:r w:rsidR="00C21899" w:rsidRPr="00E01AC5">
        <w:t>P</w:t>
      </w:r>
      <w:r w:rsidRPr="00E01AC5">
        <w:t xml:space="preserve">, el concesionario, o el consultor encargado de la implementación de este plan, de ser el caso. </w:t>
      </w:r>
    </w:p>
    <w:p w14:paraId="603D9C9B" w14:textId="2479ED3F" w:rsidR="00EB7728" w:rsidRPr="00A061AF" w:rsidRDefault="00EB7728" w:rsidP="00A061AF">
      <w:pPr>
        <w:pStyle w:val="Heading4"/>
      </w:pPr>
      <w:r w:rsidRPr="00A061AF">
        <w:t xml:space="preserve">Partes Interesadas Externas </w:t>
      </w:r>
    </w:p>
    <w:p w14:paraId="187DDBD5" w14:textId="6A55942D" w:rsidR="004447CF" w:rsidRPr="00E01AC5" w:rsidRDefault="004447CF" w:rsidP="00E01AC5">
      <w:r w:rsidRPr="00E01AC5">
        <w:t xml:space="preserve">El consultor deberá actualizar el mapeo de partes interesadas externas (autoridades locales, comunidades, vendedores ambulantes, transportistas, entre otros) realizado durante el </w:t>
      </w:r>
      <w:r w:rsidRPr="00E01AC5">
        <w:rPr>
          <w:i/>
          <w:iCs/>
        </w:rPr>
        <w:t>scoping</w:t>
      </w:r>
      <w:r w:rsidRPr="00E01AC5">
        <w:t xml:space="preserve"> del Proyecto (ver Anexo 3), y establecer los mecanismos y periodicidad para su actualización por parte de INCOP, el concesionario, o el consultor encargado de la implementación de este plan, de ser el caso. </w:t>
      </w:r>
    </w:p>
    <w:p w14:paraId="129DD36F" w14:textId="748F582F" w:rsidR="005F6E36" w:rsidRPr="00A061AF" w:rsidRDefault="00105395" w:rsidP="00A061AF">
      <w:pPr>
        <w:pStyle w:val="Heading4"/>
      </w:pPr>
      <w:r w:rsidRPr="00A061AF">
        <w:t>Grupos Vulnerables (GV)</w:t>
      </w:r>
    </w:p>
    <w:p w14:paraId="5EDD2AC4" w14:textId="11493F03" w:rsidR="003B6DE8" w:rsidRPr="00E01AC5" w:rsidRDefault="000F59CA" w:rsidP="00E01AC5">
      <w:pPr>
        <w:rPr>
          <w:lang w:eastAsia="es-CO"/>
        </w:rPr>
      </w:pPr>
      <w:r w:rsidRPr="00E01AC5">
        <w:rPr>
          <w:lang w:eastAsia="es-CO"/>
        </w:rPr>
        <w:t>El consultor deberá actualizar la identificación de</w:t>
      </w:r>
      <w:r w:rsidR="005F6E36" w:rsidRPr="00E01AC5">
        <w:rPr>
          <w:lang w:eastAsia="es-CO"/>
        </w:rPr>
        <w:t xml:space="preserve"> grupos vulnerables </w:t>
      </w:r>
      <w:r w:rsidRPr="00E01AC5">
        <w:rPr>
          <w:lang w:eastAsia="es-CO"/>
        </w:rPr>
        <w:t>realizada</w:t>
      </w:r>
      <w:r w:rsidR="005F6E36" w:rsidRPr="00E01AC5">
        <w:rPr>
          <w:lang w:eastAsia="es-CO"/>
        </w:rPr>
        <w:t xml:space="preserve"> en el </w:t>
      </w:r>
      <w:r w:rsidR="005F6E36" w:rsidRPr="00E01AC5">
        <w:rPr>
          <w:i/>
          <w:iCs/>
          <w:lang w:eastAsia="es-CO"/>
        </w:rPr>
        <w:t>scoping</w:t>
      </w:r>
      <w:r w:rsidRPr="00E01AC5">
        <w:rPr>
          <w:i/>
          <w:iCs/>
          <w:lang w:eastAsia="es-CO"/>
        </w:rPr>
        <w:t xml:space="preserve"> </w:t>
      </w:r>
      <w:r w:rsidRPr="00E01AC5">
        <w:rPr>
          <w:lang w:eastAsia="es-CO"/>
        </w:rPr>
        <w:t>del Proyecto</w:t>
      </w:r>
      <w:r w:rsidR="005F6E36" w:rsidRPr="00E01AC5">
        <w:rPr>
          <w:lang w:eastAsia="es-CO"/>
        </w:rPr>
        <w:t>, de acuerdo con los factores de índole social, económica, educativa, cultural, demográfica (género, edad, inmigración), características físicas</w:t>
      </w:r>
      <w:r w:rsidR="003B6DE8" w:rsidRPr="00E01AC5">
        <w:rPr>
          <w:lang w:eastAsia="es-CO"/>
        </w:rPr>
        <w:t>,</w:t>
      </w:r>
      <w:r w:rsidR="005F6E36" w:rsidRPr="00E01AC5">
        <w:rPr>
          <w:lang w:eastAsia="es-CO"/>
        </w:rPr>
        <w:t xml:space="preserve"> entre otros</w:t>
      </w:r>
      <w:r w:rsidR="003B6DE8" w:rsidRPr="00E01AC5">
        <w:rPr>
          <w:lang w:eastAsia="es-CO"/>
        </w:rPr>
        <w:t>,</w:t>
      </w:r>
      <w:r w:rsidR="005F6E36" w:rsidRPr="00E01AC5">
        <w:rPr>
          <w:lang w:eastAsia="es-CO"/>
        </w:rPr>
        <w:t xml:space="preserve"> que permitan identificar a quienes </w:t>
      </w:r>
      <w:r w:rsidRPr="00E01AC5">
        <w:rPr>
          <w:lang w:eastAsia="es-CO"/>
        </w:rPr>
        <w:t>tienen</w:t>
      </w:r>
      <w:r w:rsidR="005F6E36" w:rsidRPr="00E01AC5">
        <w:rPr>
          <w:lang w:eastAsia="es-CO"/>
        </w:rPr>
        <w:t xml:space="preserve"> menor capacidad para adaptarse o recuperarse de los impactos del proyecto, o participar de sus beneficios.  </w:t>
      </w:r>
    </w:p>
    <w:p w14:paraId="49DE8858" w14:textId="30F255C6" w:rsidR="000F59CA" w:rsidRPr="00E01AC5" w:rsidRDefault="000F59CA" w:rsidP="00E01AC5">
      <w:pPr>
        <w:rPr>
          <w:lang w:eastAsia="es-CO"/>
        </w:rPr>
      </w:pPr>
      <w:r w:rsidRPr="00E01AC5">
        <w:rPr>
          <w:lang w:eastAsia="es-CO"/>
        </w:rPr>
        <w:t>El consultor establecerá los mecanismos y periodicidad para la actualización de los grupos vulnerables del proyecto</w:t>
      </w:r>
      <w:r w:rsidR="003B6DE8" w:rsidRPr="00E01AC5">
        <w:rPr>
          <w:lang w:eastAsia="es-CO"/>
        </w:rPr>
        <w:t>, teniendo en cuenta los siguientes criterios:</w:t>
      </w:r>
    </w:p>
    <w:p w14:paraId="48DAAE8D" w14:textId="77777777" w:rsidR="00F605CB" w:rsidRPr="00E01AC5" w:rsidRDefault="00F605CB" w:rsidP="00575186">
      <w:pPr>
        <w:pStyle w:val="ListParagraph"/>
        <w:numPr>
          <w:ilvl w:val="0"/>
          <w:numId w:val="10"/>
        </w:numPr>
        <w:ind w:left="360"/>
        <w:contextualSpacing w:val="0"/>
        <w:rPr>
          <w:rFonts w:cs="Arial"/>
        </w:rPr>
      </w:pPr>
      <w:r w:rsidRPr="00E01AC5">
        <w:rPr>
          <w:rFonts w:cs="Arial"/>
        </w:rPr>
        <w:t>Género y edad: Mujeres, jefas de hogares monoparentales, niños, adultos mayores, jóvenes con bajos niveles educativos y, en caso se encuentren en edad de trabajar, en situación de desempleo.</w:t>
      </w:r>
    </w:p>
    <w:p w14:paraId="08672BAC" w14:textId="420300B9" w:rsidR="00F605CB" w:rsidRPr="00E01AC5" w:rsidRDefault="00F605CB" w:rsidP="00575186">
      <w:pPr>
        <w:pStyle w:val="ListParagraph"/>
        <w:numPr>
          <w:ilvl w:val="0"/>
          <w:numId w:val="10"/>
        </w:numPr>
        <w:ind w:left="360"/>
        <w:contextualSpacing w:val="0"/>
        <w:rPr>
          <w:rFonts w:cs="Arial"/>
        </w:rPr>
      </w:pPr>
      <w:r w:rsidRPr="00E01AC5">
        <w:rPr>
          <w:rFonts w:cs="Arial"/>
        </w:rPr>
        <w:t>Raza o color: personas afrodescendientes</w:t>
      </w:r>
      <w:r w:rsidR="00B22DDA" w:rsidRPr="00E01AC5">
        <w:rPr>
          <w:rFonts w:cs="Arial"/>
        </w:rPr>
        <w:t xml:space="preserve"> o</w:t>
      </w:r>
      <w:r w:rsidR="003B6DE8" w:rsidRPr="00E01AC5">
        <w:rPr>
          <w:rFonts w:cs="Arial"/>
        </w:rPr>
        <w:t xml:space="preserve"> indígenas</w:t>
      </w:r>
      <w:r w:rsidRPr="00E01AC5">
        <w:rPr>
          <w:rFonts w:cs="Arial"/>
        </w:rPr>
        <w:t xml:space="preserve"> </w:t>
      </w:r>
      <w:r w:rsidR="003B6DE8" w:rsidRPr="00E01AC5">
        <w:rPr>
          <w:rFonts w:cs="Arial"/>
        </w:rPr>
        <w:t>que</w:t>
      </w:r>
      <w:r w:rsidRPr="00E01AC5">
        <w:rPr>
          <w:rFonts w:cs="Arial"/>
        </w:rPr>
        <w:t xml:space="preserve"> a menudo </w:t>
      </w:r>
      <w:r w:rsidR="00E1799D" w:rsidRPr="00E01AC5">
        <w:rPr>
          <w:rFonts w:cs="Arial"/>
        </w:rPr>
        <w:t>enfrentan discriminación</w:t>
      </w:r>
      <w:r w:rsidRPr="00E01AC5">
        <w:rPr>
          <w:rFonts w:cs="Arial"/>
        </w:rPr>
        <w:t xml:space="preserve"> racial y prejuicios. </w:t>
      </w:r>
    </w:p>
    <w:p w14:paraId="79030DCB" w14:textId="77777777" w:rsidR="00F605CB" w:rsidRPr="00E01AC5" w:rsidRDefault="00F605CB" w:rsidP="00575186">
      <w:pPr>
        <w:pStyle w:val="ListParagraph"/>
        <w:numPr>
          <w:ilvl w:val="0"/>
          <w:numId w:val="10"/>
        </w:numPr>
        <w:ind w:left="360"/>
        <w:contextualSpacing w:val="0"/>
        <w:rPr>
          <w:rFonts w:cs="Arial"/>
        </w:rPr>
      </w:pPr>
      <w:r w:rsidRPr="00E01AC5">
        <w:rPr>
          <w:rFonts w:cs="Arial"/>
        </w:rPr>
        <w:t>Titularidad de propiedad: grupos o personas que se encuentran viviendo en condición de informalidad o sin títulos de propiedad. </w:t>
      </w:r>
    </w:p>
    <w:p w14:paraId="05351A50" w14:textId="2F9BB0E0" w:rsidR="00F605CB" w:rsidRPr="00E01AC5" w:rsidRDefault="00F605CB" w:rsidP="00575186">
      <w:pPr>
        <w:pStyle w:val="ListParagraph"/>
        <w:numPr>
          <w:ilvl w:val="0"/>
          <w:numId w:val="10"/>
        </w:numPr>
        <w:ind w:left="360"/>
        <w:contextualSpacing w:val="0"/>
        <w:rPr>
          <w:rFonts w:cs="Arial"/>
        </w:rPr>
      </w:pPr>
      <w:r w:rsidRPr="00E01AC5">
        <w:rPr>
          <w:rFonts w:cs="Arial"/>
        </w:rPr>
        <w:t xml:space="preserve">Lugar de nacimiento: grupos de </w:t>
      </w:r>
      <w:r w:rsidR="00B22DDA" w:rsidRPr="00E01AC5">
        <w:rPr>
          <w:rFonts w:cs="Arial"/>
        </w:rPr>
        <w:t>i</w:t>
      </w:r>
      <w:r w:rsidRPr="00E01AC5">
        <w:rPr>
          <w:rFonts w:cs="Arial"/>
        </w:rPr>
        <w:t>nmigrantes desfavorecidos por estar indocumentados o laborando en condición de informalidad. </w:t>
      </w:r>
    </w:p>
    <w:p w14:paraId="613F2263" w14:textId="77777777" w:rsidR="00F605CB" w:rsidRPr="00E01AC5" w:rsidRDefault="00F605CB" w:rsidP="00575186">
      <w:pPr>
        <w:pStyle w:val="ListParagraph"/>
        <w:numPr>
          <w:ilvl w:val="0"/>
          <w:numId w:val="10"/>
        </w:numPr>
        <w:ind w:left="360"/>
        <w:contextualSpacing w:val="0"/>
        <w:rPr>
          <w:rFonts w:cs="Arial"/>
        </w:rPr>
      </w:pPr>
      <w:r w:rsidRPr="00E01AC5">
        <w:rPr>
          <w:rFonts w:cs="Arial"/>
        </w:rPr>
        <w:t>Discapacidad: personas con discapacidad física y/o mental o con enfermedades graves. </w:t>
      </w:r>
    </w:p>
    <w:p w14:paraId="4E171A10" w14:textId="77777777" w:rsidR="00F605CB" w:rsidRPr="00E01AC5" w:rsidRDefault="00F605CB" w:rsidP="00575186">
      <w:pPr>
        <w:pStyle w:val="ListParagraph"/>
        <w:numPr>
          <w:ilvl w:val="0"/>
          <w:numId w:val="10"/>
        </w:numPr>
        <w:ind w:left="360"/>
        <w:contextualSpacing w:val="0"/>
        <w:rPr>
          <w:rFonts w:cs="Arial"/>
        </w:rPr>
      </w:pPr>
      <w:r w:rsidRPr="00E01AC5">
        <w:rPr>
          <w:rFonts w:cs="Arial"/>
        </w:rPr>
        <w:t>Situación de pobreza o desventaja económica: grupos de bajos ingresos. </w:t>
      </w:r>
    </w:p>
    <w:p w14:paraId="674FB971" w14:textId="77777777" w:rsidR="00F605CB" w:rsidRPr="00E01AC5" w:rsidRDefault="00F605CB" w:rsidP="00575186">
      <w:pPr>
        <w:pStyle w:val="ListParagraph"/>
        <w:numPr>
          <w:ilvl w:val="0"/>
          <w:numId w:val="10"/>
        </w:numPr>
        <w:ind w:left="360"/>
        <w:contextualSpacing w:val="0"/>
        <w:rPr>
          <w:rFonts w:cs="Arial"/>
        </w:rPr>
      </w:pPr>
      <w:r w:rsidRPr="00E01AC5">
        <w:rPr>
          <w:rFonts w:cs="Arial"/>
        </w:rPr>
        <w:t>Falta de acceso o acceso precario a bienes y servicios esenciales, como suministro de agua, electricidad, saneamiento, etc. </w:t>
      </w:r>
    </w:p>
    <w:p w14:paraId="788A17E3" w14:textId="77777777" w:rsidR="00F605CB" w:rsidRPr="00E01AC5" w:rsidRDefault="00F605CB" w:rsidP="00575186">
      <w:pPr>
        <w:pStyle w:val="ListParagraph"/>
        <w:numPr>
          <w:ilvl w:val="0"/>
          <w:numId w:val="10"/>
        </w:numPr>
        <w:ind w:left="360"/>
        <w:contextualSpacing w:val="0"/>
        <w:rPr>
          <w:rFonts w:cs="Arial"/>
        </w:rPr>
      </w:pPr>
      <w:r w:rsidRPr="00E01AC5">
        <w:rPr>
          <w:rFonts w:cs="Arial"/>
        </w:rPr>
        <w:t>Grupos particulares que dependen de recursos naturales o actividades económicas que pueden ser tradicionales (pescadores, artesanos, otros) y/o dependen de actividades que pueden resultar afectadas por su condición de informalidad, bajos ingresos, niveles de pobreza, entre otros factores (comerciantes locales, estibadores, otros). </w:t>
      </w:r>
    </w:p>
    <w:p w14:paraId="64C3589F" w14:textId="77777777" w:rsidR="00F605CB" w:rsidRPr="00E01AC5" w:rsidRDefault="00F605CB" w:rsidP="00575186">
      <w:pPr>
        <w:pStyle w:val="ListParagraph"/>
        <w:numPr>
          <w:ilvl w:val="0"/>
          <w:numId w:val="10"/>
        </w:numPr>
        <w:ind w:left="360"/>
        <w:contextualSpacing w:val="0"/>
        <w:rPr>
          <w:rFonts w:cs="Arial"/>
        </w:rPr>
      </w:pPr>
      <w:r w:rsidRPr="00E01AC5">
        <w:rPr>
          <w:rFonts w:cs="Arial"/>
        </w:rPr>
        <w:t>Miembros de la comunidad LGBTQ+. </w:t>
      </w:r>
    </w:p>
    <w:p w14:paraId="352BC107" w14:textId="77777777" w:rsidR="00F605CB" w:rsidRPr="00E01AC5" w:rsidRDefault="00F605CB" w:rsidP="00575186">
      <w:pPr>
        <w:pStyle w:val="ListParagraph"/>
        <w:numPr>
          <w:ilvl w:val="0"/>
          <w:numId w:val="10"/>
        </w:numPr>
        <w:ind w:left="360"/>
        <w:contextualSpacing w:val="0"/>
        <w:rPr>
          <w:rFonts w:cs="Arial"/>
        </w:rPr>
      </w:pPr>
      <w:r w:rsidRPr="00E01AC5">
        <w:rPr>
          <w:rFonts w:cs="Arial"/>
        </w:rPr>
        <w:t>Pueblos Indígenas (PIs) o minorías étnicas: no se identifican PIs en el área de influencia del Proyecto. Sin embargo, en los estudios posteriores cuando se defina el Proyecto se deben considerar los criterios para identificación de PIs o minorías étnicas, en caso se presente algún indicio o riesgo hacia estas poblaciones generado por el Proyecto. </w:t>
      </w:r>
    </w:p>
    <w:p w14:paraId="2F53AC6A" w14:textId="02DD48DC" w:rsidR="00B22DDA" w:rsidRPr="00E01AC5" w:rsidRDefault="00F605CB" w:rsidP="00E01AC5">
      <w:pPr>
        <w:pStyle w:val="ListParagraph"/>
        <w:numPr>
          <w:ilvl w:val="0"/>
          <w:numId w:val="10"/>
        </w:numPr>
        <w:ind w:left="360"/>
        <w:contextualSpacing w:val="0"/>
        <w:rPr>
          <w:rFonts w:cs="Arial"/>
          <w:szCs w:val="22"/>
        </w:rPr>
      </w:pPr>
      <w:r w:rsidRPr="00E01AC5">
        <w:rPr>
          <w:rFonts w:cs="Arial"/>
        </w:rPr>
        <w:t>Grupos religiosos o grupos lingüísticos diferentes que puede estar relacionados con inmigrantes o personas de distinto origen étnico. </w:t>
      </w:r>
    </w:p>
    <w:p w14:paraId="129D78B8" w14:textId="49647E72" w:rsidR="39CD9682" w:rsidRPr="00E01AC5" w:rsidRDefault="39CD9682" w:rsidP="00E01AC5">
      <w:pPr>
        <w:pStyle w:val="ListParagraph"/>
        <w:numPr>
          <w:ilvl w:val="0"/>
          <w:numId w:val="10"/>
        </w:numPr>
        <w:ind w:left="360"/>
        <w:contextualSpacing w:val="0"/>
        <w:rPr>
          <w:rFonts w:cs="Arial"/>
          <w:szCs w:val="22"/>
        </w:rPr>
      </w:pPr>
      <w:r w:rsidRPr="00E01AC5">
        <w:rPr>
          <w:rFonts w:cs="Arial"/>
          <w:szCs w:val="22"/>
        </w:rPr>
        <w:t>Otros grupos o individuos que tengan menos capacidad de adaptarse a los impactos del proyecto, responder a ellos, participar en la toma de decisiones, o acceder a los beneficios del proyecto.</w:t>
      </w:r>
    </w:p>
    <w:p w14:paraId="667071D2" w14:textId="199E6EDA" w:rsidR="00F605CB" w:rsidRPr="00E01AC5" w:rsidRDefault="00F605CB" w:rsidP="00575186">
      <w:r w:rsidRPr="00E01AC5">
        <w:t>La lista de grupos señalados en las viñetas anteriores tiene carácter indicativo; existen más factores de diversa índole (como la opinión política o de otro tipo, la cultura, el nivel de alfabetización, etc.) que pueden crear desventajas para las personas y mayor probabilidad de ser excluidos en procesos de participación y consulta</w:t>
      </w:r>
      <w:r w:rsidR="00B22DDA" w:rsidRPr="00E01AC5">
        <w:t>,</w:t>
      </w:r>
      <w:r w:rsidRPr="00E01AC5">
        <w:t xml:space="preserve"> o influir en </w:t>
      </w:r>
      <w:r w:rsidR="00B22DDA" w:rsidRPr="00E01AC5">
        <w:t>su</w:t>
      </w:r>
      <w:r w:rsidRPr="00E01AC5">
        <w:t xml:space="preserve"> incapacidad de participación. En caso de existir otros factores identificados durante la actualización del mapeo de actores, que determinen la existencia de otros grupos vulnerables, estos deberán ser incorporados en </w:t>
      </w:r>
      <w:r w:rsidR="00B22DDA" w:rsidRPr="00E01AC5">
        <w:t>el PRPI</w:t>
      </w:r>
      <w:r w:rsidRPr="00E01AC5">
        <w:t>. </w:t>
      </w:r>
    </w:p>
    <w:p w14:paraId="02CB607B" w14:textId="77777777" w:rsidR="00F605CB" w:rsidRPr="00E01AC5" w:rsidRDefault="00F605CB" w:rsidP="00575186">
      <w:pPr>
        <w:rPr>
          <w:rFonts w:eastAsiaTheme="minorHAnsi"/>
          <w:kern w:val="2"/>
          <w:szCs w:val="22"/>
          <w:lang w:eastAsia="en-US"/>
          <w14:ligatures w14:val="standardContextual"/>
        </w:rPr>
      </w:pPr>
      <w:r w:rsidRPr="00E01AC5">
        <w:rPr>
          <w:rFonts w:eastAsiaTheme="minorHAnsi"/>
          <w:kern w:val="2"/>
          <w:szCs w:val="22"/>
          <w:lang w:eastAsia="en-US"/>
          <w14:ligatures w14:val="standardContextual"/>
        </w:rPr>
        <w:t>Se deberá considerar en esta sección las principales limitaciones que los GV podrían enfrentar para participar de los futuros procesos de consulta o para entender la información del Proyecto son:</w:t>
      </w:r>
    </w:p>
    <w:p w14:paraId="4F410455" w14:textId="6E0F5112" w:rsidR="00F605CB" w:rsidRPr="00E01AC5" w:rsidRDefault="00B22DDA" w:rsidP="00575186">
      <w:pPr>
        <w:pStyle w:val="ListParagraph"/>
        <w:numPr>
          <w:ilvl w:val="0"/>
          <w:numId w:val="10"/>
        </w:numPr>
        <w:ind w:left="360"/>
        <w:contextualSpacing w:val="0"/>
        <w:rPr>
          <w:rFonts w:cs="Arial"/>
        </w:rPr>
      </w:pPr>
      <w:r w:rsidRPr="00E01AC5">
        <w:rPr>
          <w:rFonts w:cs="Arial"/>
        </w:rPr>
        <w:t>M</w:t>
      </w:r>
      <w:r w:rsidR="00F605CB" w:rsidRPr="00E01AC5">
        <w:rPr>
          <w:rFonts w:cs="Arial"/>
        </w:rPr>
        <w:t>ovilidad constante (p.ej.; vendedores de puestos informales ambulantes)</w:t>
      </w:r>
    </w:p>
    <w:p w14:paraId="0C500CD2" w14:textId="5CA6225D" w:rsidR="00F605CB" w:rsidRPr="00E01AC5" w:rsidRDefault="00B22DDA" w:rsidP="00575186">
      <w:pPr>
        <w:pStyle w:val="ListParagraph"/>
        <w:numPr>
          <w:ilvl w:val="0"/>
          <w:numId w:val="10"/>
        </w:numPr>
        <w:ind w:left="360"/>
        <w:contextualSpacing w:val="0"/>
        <w:rPr>
          <w:rFonts w:cs="Arial"/>
        </w:rPr>
      </w:pPr>
      <w:r w:rsidRPr="00E01AC5">
        <w:rPr>
          <w:rFonts w:cs="Arial"/>
        </w:rPr>
        <w:t>P</w:t>
      </w:r>
      <w:r w:rsidR="00F605CB" w:rsidRPr="00E01AC5">
        <w:rPr>
          <w:rFonts w:cs="Arial"/>
        </w:rPr>
        <w:t>roblemas de conectividad</w:t>
      </w:r>
    </w:p>
    <w:p w14:paraId="760899E5" w14:textId="6C812951" w:rsidR="00F605CB" w:rsidRPr="00E01AC5" w:rsidRDefault="00B22DDA" w:rsidP="00575186">
      <w:pPr>
        <w:pStyle w:val="ListParagraph"/>
        <w:numPr>
          <w:ilvl w:val="0"/>
          <w:numId w:val="10"/>
        </w:numPr>
        <w:ind w:left="360"/>
        <w:contextualSpacing w:val="0"/>
        <w:rPr>
          <w:rFonts w:cs="Arial"/>
        </w:rPr>
      </w:pPr>
      <w:r w:rsidRPr="00E01AC5">
        <w:rPr>
          <w:rFonts w:cs="Arial"/>
        </w:rPr>
        <w:t>D</w:t>
      </w:r>
      <w:r w:rsidR="00F605CB" w:rsidRPr="00E01AC5">
        <w:rPr>
          <w:rFonts w:cs="Arial"/>
        </w:rPr>
        <w:t>ificultad de congregar y convocar en alguna fecha determinada debido a los factores anteriores u otras variables</w:t>
      </w:r>
    </w:p>
    <w:p w14:paraId="4304DC94" w14:textId="321AF8F8" w:rsidR="00F605CB" w:rsidRPr="00E01AC5" w:rsidRDefault="00B22DDA" w:rsidP="00575186">
      <w:pPr>
        <w:pStyle w:val="ListParagraph"/>
        <w:numPr>
          <w:ilvl w:val="0"/>
          <w:numId w:val="10"/>
        </w:numPr>
        <w:ind w:left="360"/>
        <w:contextualSpacing w:val="0"/>
        <w:rPr>
          <w:rFonts w:cs="Arial"/>
        </w:rPr>
      </w:pPr>
      <w:r w:rsidRPr="00E01AC5">
        <w:rPr>
          <w:rFonts w:cs="Arial"/>
        </w:rPr>
        <w:t>F</w:t>
      </w:r>
      <w:r w:rsidR="00F605CB" w:rsidRPr="00E01AC5">
        <w:rPr>
          <w:rFonts w:cs="Arial"/>
        </w:rPr>
        <w:t>alta de transporte a los lugares en donde se propondrán desarrollan las actividades de consulta</w:t>
      </w:r>
    </w:p>
    <w:p w14:paraId="2C8EF34E" w14:textId="4FCE1557" w:rsidR="00F605CB" w:rsidRPr="00E01AC5" w:rsidRDefault="00B22DDA" w:rsidP="00575186">
      <w:pPr>
        <w:pStyle w:val="ListParagraph"/>
        <w:numPr>
          <w:ilvl w:val="0"/>
          <w:numId w:val="10"/>
        </w:numPr>
        <w:ind w:left="360"/>
        <w:contextualSpacing w:val="0"/>
        <w:rPr>
          <w:rFonts w:cs="Arial"/>
        </w:rPr>
      </w:pPr>
      <w:r w:rsidRPr="00E01AC5">
        <w:rPr>
          <w:rFonts w:cs="Arial"/>
        </w:rPr>
        <w:t>D</w:t>
      </w:r>
      <w:r w:rsidR="00F605CB" w:rsidRPr="00E01AC5">
        <w:rPr>
          <w:rFonts w:cs="Arial"/>
        </w:rPr>
        <w:t>ificultad para comprender la información sobre el Proyecto</w:t>
      </w:r>
    </w:p>
    <w:p w14:paraId="70F03F2D" w14:textId="5EA9352E" w:rsidR="00B22DDA" w:rsidRPr="00C1380F" w:rsidRDefault="000F59CA" w:rsidP="00C1380F">
      <w:r w:rsidRPr="00C1380F">
        <w:t>Las secciones correspondientes a las actividades de relacionamiento deberán incluir, de forma detallada, criterios y actividades específicas para el relacionamiento con los grupos vulnerables.</w:t>
      </w:r>
    </w:p>
    <w:p w14:paraId="62D8D4D1" w14:textId="0EF2D862" w:rsidR="00F605CB" w:rsidRPr="00305F72" w:rsidRDefault="00F605CB" w:rsidP="00A061AF">
      <w:pPr>
        <w:pStyle w:val="Heading3"/>
      </w:pPr>
      <w:bookmarkStart w:id="24" w:name="_Toc160093091"/>
      <w:r w:rsidRPr="00305F72">
        <w:t>Análisis de las partes interesadas identificadas (</w:t>
      </w:r>
      <w:r w:rsidR="00E17BCC" w:rsidRPr="00305F72">
        <w:t>incluyendo grupos</w:t>
      </w:r>
      <w:r w:rsidRPr="00305F72">
        <w:t xml:space="preserve"> vulnerables)</w:t>
      </w:r>
      <w:bookmarkEnd w:id="24"/>
    </w:p>
    <w:p w14:paraId="19191D55" w14:textId="1563D396" w:rsidR="003D1254" w:rsidRPr="00A061AF" w:rsidRDefault="003D1254" w:rsidP="00A061AF">
      <w:pPr>
        <w:pStyle w:val="Heading4"/>
        <w:rPr>
          <w:bCs/>
        </w:rPr>
      </w:pPr>
      <w:r w:rsidRPr="00511368">
        <w:t xml:space="preserve">Criterios para el análisis de </w:t>
      </w:r>
      <w:r w:rsidR="00156188" w:rsidRPr="00511368">
        <w:t>partes involucradas</w:t>
      </w:r>
    </w:p>
    <w:p w14:paraId="182205BB" w14:textId="575EC3DB" w:rsidR="00156188" w:rsidRPr="00E01AC5" w:rsidRDefault="00156188" w:rsidP="000F73C4">
      <w:r w:rsidRPr="00E01AC5">
        <w:t xml:space="preserve">El consultor describirá la metodología y los criterios que usará para el análisis de las partes involucradas en el proyecto. En el Anexo 4 se encuentran los criterios utilizados en el </w:t>
      </w:r>
      <w:r w:rsidRPr="00E01AC5">
        <w:rPr>
          <w:i/>
          <w:iCs/>
        </w:rPr>
        <w:t>scoping</w:t>
      </w:r>
      <w:r w:rsidRPr="00E01AC5">
        <w:t xml:space="preserve"> del proyecto. El consultor podrá utilizar y complementar estos criterios, o proponer criterios adicionales o diferentes, siempre y cuando la metodología y criterios propuestos sean utilizados de forma coherente a lo largo del plan.</w:t>
      </w:r>
    </w:p>
    <w:p w14:paraId="588A00AA" w14:textId="31B8ECDF" w:rsidR="002A7AD6" w:rsidRPr="00511368" w:rsidRDefault="002A7AD6" w:rsidP="00A061AF">
      <w:pPr>
        <w:pStyle w:val="Heading4"/>
      </w:pPr>
      <w:r w:rsidRPr="00E01AC5">
        <w:t>Análisis de partes interesadas</w:t>
      </w:r>
    </w:p>
    <w:p w14:paraId="7362A7EF" w14:textId="39DA1892" w:rsidR="00156188" w:rsidRPr="00E01AC5" w:rsidRDefault="00156188" w:rsidP="002316E7">
      <w:pPr>
        <w:rPr>
          <w:rFonts w:cs="Arial"/>
        </w:rPr>
      </w:pPr>
      <w:r w:rsidRPr="00E01AC5">
        <w:rPr>
          <w:rFonts w:cs="Arial"/>
        </w:rPr>
        <w:t xml:space="preserve">El consultor presentará un análisis de las partes interesadas según los criterios establecidos y definidos en el punto anterior. Se recomienda determinar referencias gráficas y elaborar un análisis que facilite la lectura e interpretación </w:t>
      </w:r>
      <w:r w:rsidR="001D53B6" w:rsidRPr="00E01AC5">
        <w:rPr>
          <w:rFonts w:cs="Arial"/>
        </w:rPr>
        <w:t>del mapeo de forma visual y rápida.</w:t>
      </w:r>
    </w:p>
    <w:p w14:paraId="4FB40872" w14:textId="2AFBF0FE" w:rsidR="001D53B6" w:rsidRPr="00E01AC5" w:rsidRDefault="001D53B6" w:rsidP="002316E7">
      <w:pPr>
        <w:rPr>
          <w:rFonts w:cs="Arial"/>
        </w:rPr>
      </w:pPr>
      <w:r w:rsidRPr="00E01AC5">
        <w:rPr>
          <w:rFonts w:cs="Arial"/>
        </w:rPr>
        <w:t>El consultor deberá establecer los mecanismos y periodicidad para la actualización de este análisis.</w:t>
      </w:r>
    </w:p>
    <w:p w14:paraId="67D84D38" w14:textId="5E79D8EE" w:rsidR="47014C29" w:rsidRPr="00305F72" w:rsidRDefault="47014C29" w:rsidP="00A061AF">
      <w:pPr>
        <w:pStyle w:val="Heading3"/>
      </w:pPr>
      <w:bookmarkStart w:id="25" w:name="_Toc160093092"/>
      <w:r w:rsidRPr="00305F72">
        <w:t>Niveles de Relacionamiento con Partes Interesadas</w:t>
      </w:r>
      <w:bookmarkEnd w:id="25"/>
    </w:p>
    <w:p w14:paraId="64F308F0" w14:textId="1E63F683" w:rsidR="004345AD" w:rsidRPr="00E01AC5" w:rsidRDefault="004345AD" w:rsidP="00DA6377">
      <w:pPr>
        <w:pStyle w:val="CaptionRef"/>
        <w:tabs>
          <w:tab w:val="clear" w:pos="567"/>
          <w:tab w:val="left" w:pos="0"/>
        </w:tabs>
        <w:ind w:left="0" w:firstLine="0"/>
        <w:rPr>
          <w:rFonts w:cs="Arial"/>
          <w:bCs w:val="0"/>
          <w:szCs w:val="24"/>
        </w:rPr>
      </w:pPr>
      <w:r w:rsidRPr="00E01AC5">
        <w:rPr>
          <w:rFonts w:cs="Arial"/>
          <w:bCs w:val="0"/>
          <w:szCs w:val="24"/>
        </w:rPr>
        <w:t xml:space="preserve">En esta sección se establecerán los criterios para determinar los niveles de relacionamiento con </w:t>
      </w:r>
      <w:r w:rsidR="00E1799D" w:rsidRPr="00E01AC5">
        <w:rPr>
          <w:rFonts w:cs="Arial"/>
          <w:bCs w:val="0"/>
          <w:szCs w:val="24"/>
        </w:rPr>
        <w:t>las partes interesadas</w:t>
      </w:r>
      <w:r w:rsidRPr="00E01AC5">
        <w:rPr>
          <w:rFonts w:cs="Arial"/>
          <w:bCs w:val="0"/>
          <w:szCs w:val="24"/>
        </w:rPr>
        <w:t>, y se realizará una determinación de niveles inicial.</w:t>
      </w:r>
    </w:p>
    <w:p w14:paraId="1E284A37" w14:textId="7BF4CEB6" w:rsidR="00884AFB" w:rsidRPr="00305F72" w:rsidRDefault="00884AFB" w:rsidP="00A061AF">
      <w:pPr>
        <w:pStyle w:val="Heading4"/>
      </w:pPr>
      <w:r w:rsidRPr="00E01AC5">
        <w:t>Criterios para los Niveles de Relacionamiento</w:t>
      </w:r>
    </w:p>
    <w:p w14:paraId="23B0A89F" w14:textId="15C39538" w:rsidR="004345AD" w:rsidRPr="00E01AC5" w:rsidRDefault="47014C29" w:rsidP="46CB5EDA">
      <w:pPr>
        <w:rPr>
          <w:rFonts w:cs="Arial"/>
          <w:szCs w:val="22"/>
        </w:rPr>
      </w:pPr>
      <w:r w:rsidRPr="00E01AC5">
        <w:rPr>
          <w:rFonts w:cs="Arial"/>
        </w:rPr>
        <w:t xml:space="preserve">Según el análisis de actores, </w:t>
      </w:r>
      <w:r w:rsidR="004345AD" w:rsidRPr="00E01AC5">
        <w:rPr>
          <w:rFonts w:cs="Arial"/>
        </w:rPr>
        <w:t>el consultor</w:t>
      </w:r>
      <w:r w:rsidRPr="00E01AC5">
        <w:rPr>
          <w:rFonts w:cs="Arial"/>
        </w:rPr>
        <w:t xml:space="preserve"> deberá</w:t>
      </w:r>
      <w:r w:rsidR="00742451" w:rsidRPr="00E01AC5">
        <w:rPr>
          <w:rFonts w:cs="Arial"/>
        </w:rPr>
        <w:t xml:space="preserve"> </w:t>
      </w:r>
      <w:r w:rsidRPr="00E01AC5">
        <w:rPr>
          <w:rFonts w:cs="Arial"/>
        </w:rPr>
        <w:t>definir los diferentes niveles de relacionamiento con las partes interesadas,</w:t>
      </w:r>
      <w:r w:rsidR="004345AD" w:rsidRPr="00E01AC5">
        <w:rPr>
          <w:rFonts w:cs="Arial"/>
        </w:rPr>
        <w:t xml:space="preserve"> es decir, el alcance del involucramiento de cada uno de los actores, individuales o colectivos, en la toma de decisiones relacionadas con el proyecto y la gestión de impactos y riesgos asociados. Se sugieren criterios</w:t>
      </w:r>
      <w:r w:rsidRPr="00E01AC5">
        <w:rPr>
          <w:rFonts w:cs="Arial"/>
        </w:rPr>
        <w:t xml:space="preserve"> </w:t>
      </w:r>
      <w:r w:rsidRPr="00E01AC5">
        <w:rPr>
          <w:rFonts w:cs="Arial"/>
          <w:szCs w:val="22"/>
        </w:rPr>
        <w:t xml:space="preserve">como: monitorear, informar, consultar, colaborar, </w:t>
      </w:r>
      <w:r w:rsidR="004345AD" w:rsidRPr="00E01AC5">
        <w:rPr>
          <w:rFonts w:cs="Arial"/>
          <w:szCs w:val="22"/>
        </w:rPr>
        <w:t>e</w:t>
      </w:r>
      <w:r w:rsidR="00613ED7" w:rsidRPr="00E01AC5">
        <w:rPr>
          <w:rFonts w:cs="Arial"/>
          <w:szCs w:val="22"/>
        </w:rPr>
        <w:t xml:space="preserve"> </w:t>
      </w:r>
      <w:r w:rsidRPr="00E01AC5">
        <w:rPr>
          <w:rFonts w:cs="Arial"/>
          <w:szCs w:val="22"/>
        </w:rPr>
        <w:t>involucrar, entre otros criterios</w:t>
      </w:r>
      <w:r w:rsidR="004345AD" w:rsidRPr="00E01AC5">
        <w:rPr>
          <w:rFonts w:cs="Arial"/>
          <w:szCs w:val="22"/>
        </w:rPr>
        <w:t>, que permitan establecer de manera gradual el nivel de involucramiento necesario para cada actor</w:t>
      </w:r>
      <w:r w:rsidRPr="00E01AC5">
        <w:rPr>
          <w:rFonts w:cs="Arial"/>
          <w:szCs w:val="22"/>
        </w:rPr>
        <w:t>.</w:t>
      </w:r>
    </w:p>
    <w:p w14:paraId="7632AA61" w14:textId="45E60F7F" w:rsidR="47014C29" w:rsidRPr="00E01AC5" w:rsidRDefault="004345AD" w:rsidP="46CB5EDA">
      <w:pPr>
        <w:rPr>
          <w:rFonts w:cs="Arial"/>
          <w:szCs w:val="22"/>
        </w:rPr>
      </w:pPr>
      <w:r w:rsidRPr="00E01AC5">
        <w:rPr>
          <w:rFonts w:cs="Arial"/>
          <w:szCs w:val="22"/>
        </w:rPr>
        <w:t>El consultor deberá establecer los mecanismos y periodicidad para la actualización de los niveles de relacionamiento con cada una de las partes interesadas.</w:t>
      </w:r>
    </w:p>
    <w:p w14:paraId="0F41D2FF" w14:textId="25ED6251" w:rsidR="003167CF" w:rsidRPr="00305F72" w:rsidRDefault="003167CF" w:rsidP="00A061AF">
      <w:pPr>
        <w:pStyle w:val="Heading4"/>
      </w:pPr>
      <w:r w:rsidRPr="00E01AC5">
        <w:t>Niveles de Relacionamiento con las Partes Interesadas</w:t>
      </w:r>
    </w:p>
    <w:p w14:paraId="751ABFED" w14:textId="05D5A3B5" w:rsidR="00742451" w:rsidRPr="00305F72" w:rsidRDefault="00742451" w:rsidP="00A061AF">
      <w:r w:rsidRPr="00305F72">
        <w:t>Se presentará, de manera gráfica, el nivel de relacionamiento requerido para cada una de las partes interesadas identificadas, a lo largo de la vida del proyecto.</w:t>
      </w:r>
    </w:p>
    <w:p w14:paraId="4DFECA4F" w14:textId="137ED104" w:rsidR="00884AFB" w:rsidRPr="00E01AC5" w:rsidRDefault="00884AFB" w:rsidP="00A061AF">
      <w:pPr>
        <w:pStyle w:val="Heading3"/>
      </w:pPr>
      <w:bookmarkStart w:id="26" w:name="_Toc160093093"/>
      <w:r w:rsidRPr="00E01AC5">
        <w:t>Prioridades del relacionamiento con las partes interesadas</w:t>
      </w:r>
      <w:bookmarkEnd w:id="26"/>
    </w:p>
    <w:p w14:paraId="44458D52" w14:textId="7D820119" w:rsidR="004345AD" w:rsidRPr="00E01AC5" w:rsidRDefault="004345AD" w:rsidP="00E01AC5">
      <w:pPr>
        <w:rPr>
          <w:bCs/>
        </w:rPr>
      </w:pPr>
      <w:r w:rsidRPr="00E01AC5">
        <w:t>En esta sección el consultor establecerá el nivel de prioridad del relacionamiento con cada una de las partes interesadas, y los mecanismos y periodicidad de su actualización.</w:t>
      </w:r>
    </w:p>
    <w:p w14:paraId="232D60BA" w14:textId="1EE17579" w:rsidR="00472380" w:rsidRPr="00B95CC5" w:rsidRDefault="004345AD" w:rsidP="00A061AF">
      <w:pPr>
        <w:pStyle w:val="Heading4"/>
      </w:pPr>
      <w:r w:rsidRPr="00E01AC5">
        <w:t>C</w:t>
      </w:r>
      <w:r w:rsidR="00472380" w:rsidRPr="00E01AC5">
        <w:t xml:space="preserve">riterios de </w:t>
      </w:r>
      <w:r w:rsidRPr="00E01AC5">
        <w:t>P</w:t>
      </w:r>
      <w:r w:rsidR="00472380" w:rsidRPr="00E01AC5">
        <w:t>riorización</w:t>
      </w:r>
    </w:p>
    <w:p w14:paraId="74027717" w14:textId="75A0D132" w:rsidR="00490DA6" w:rsidRPr="00E01AC5" w:rsidRDefault="00490DA6" w:rsidP="00E24935">
      <w:r w:rsidRPr="00E01AC5">
        <w:t>A partir de</w:t>
      </w:r>
      <w:r w:rsidR="004345AD" w:rsidRPr="00E01AC5">
        <w:t>l</w:t>
      </w:r>
      <w:r w:rsidRPr="00E01AC5">
        <w:t xml:space="preserve"> mapeo</w:t>
      </w:r>
      <w:r w:rsidR="004345AD" w:rsidRPr="00E01AC5">
        <w:t xml:space="preserve"> de actores y el nivel de relacionamiento con cada uno</w:t>
      </w:r>
      <w:r w:rsidRPr="00E01AC5">
        <w:t>,</w:t>
      </w:r>
      <w:r w:rsidR="004345AD" w:rsidRPr="00E01AC5">
        <w:t xml:space="preserve"> el consultor establecerá los criterios para la priorización de</w:t>
      </w:r>
      <w:r w:rsidRPr="00E01AC5">
        <w:t xml:space="preserve"> los grupos de interés </w:t>
      </w:r>
      <w:r w:rsidR="004345AD" w:rsidRPr="00E01AC5">
        <w:t>del proyecto.</w:t>
      </w:r>
      <w:r w:rsidR="00314548" w:rsidRPr="00E01AC5">
        <w:t xml:space="preserve"> La priorización tiene que ver con </w:t>
      </w:r>
      <w:r w:rsidR="00FB4D4E" w:rsidRPr="00E01AC5">
        <w:t xml:space="preserve">el orden en que se deben atender e implementar las acciones de relacionamiento con cada uno de los grupos de interés en las diferentes etapas del proyecto, siendo la prioridad número uno los afectados directamente (por ejemplo, trabajadores y contratistas) y teniendo la última prioridad los grupos de interés con menor afectación y que solo requieren monitoreo (por ejemplo, medios de comunicación del nivel nacional). </w:t>
      </w:r>
    </w:p>
    <w:p w14:paraId="4CB3533C" w14:textId="69BDA48A" w:rsidR="004345AD" w:rsidRPr="00E01AC5" w:rsidRDefault="004345AD" w:rsidP="00E24935">
      <w:r w:rsidRPr="00E01AC5">
        <w:t xml:space="preserve">En el Anexo 6 se encuentra la priorización establecida en el </w:t>
      </w:r>
      <w:r w:rsidRPr="00E01AC5">
        <w:rPr>
          <w:i/>
          <w:iCs/>
        </w:rPr>
        <w:t>scoping</w:t>
      </w:r>
      <w:r w:rsidRPr="00E01AC5">
        <w:t xml:space="preserve"> del proyecto, como referencia para el consultor, que podrá ser complementada o reemplazada por los consultores en el PRPI.</w:t>
      </w:r>
    </w:p>
    <w:p w14:paraId="31D41D9D" w14:textId="4A6477B3" w:rsidR="002A7AD6" w:rsidRPr="00B95CC5" w:rsidRDefault="0092514C" w:rsidP="00A061AF">
      <w:pPr>
        <w:pStyle w:val="Heading4"/>
      </w:pPr>
      <w:r w:rsidRPr="00E01AC5">
        <w:t>Prioridades de relacionamiento</w:t>
      </w:r>
    </w:p>
    <w:p w14:paraId="3FF62B0E" w14:textId="3A7AA2EF" w:rsidR="004345AD" w:rsidRPr="00E01AC5" w:rsidRDefault="004345AD" w:rsidP="00DA6377">
      <w:pPr>
        <w:pStyle w:val="Paragraph"/>
      </w:pPr>
      <w:r w:rsidRPr="00E01AC5">
        <w:t>En esta sección el consultor establecerá, para cada uno de los grupos de interés y actores involucrados en el Proyecto, su nivel de prioridad correspondiente, en línea con los criterios presentados en la sección inmediatamente anterior.</w:t>
      </w:r>
    </w:p>
    <w:p w14:paraId="6632E2A9" w14:textId="1F31A6E5" w:rsidR="0002210E" w:rsidRPr="00E01AC5" w:rsidRDefault="00CC7789" w:rsidP="00A061AF">
      <w:pPr>
        <w:pStyle w:val="Heading4"/>
      </w:pPr>
      <w:bookmarkStart w:id="27" w:name="_Ref159569302"/>
      <w:r w:rsidRPr="00E01AC5">
        <w:t>Acciones</w:t>
      </w:r>
      <w:r w:rsidR="0002210E" w:rsidRPr="00E01AC5">
        <w:t xml:space="preserve"> de </w:t>
      </w:r>
      <w:r w:rsidRPr="00E01AC5">
        <w:t>Relacionamiento con</w:t>
      </w:r>
      <w:r w:rsidR="0002210E" w:rsidRPr="00E01AC5">
        <w:t xml:space="preserve"> las Partes Interesadas</w:t>
      </w:r>
      <w:bookmarkEnd w:id="27"/>
    </w:p>
    <w:p w14:paraId="0DE7F557" w14:textId="4981EDAA" w:rsidR="0078363A" w:rsidRPr="00E01AC5" w:rsidRDefault="0002210E" w:rsidP="00E01AC5">
      <w:pPr>
        <w:rPr>
          <w:rFonts w:eastAsia="MS Mincho"/>
        </w:rPr>
      </w:pPr>
      <w:r w:rsidRPr="00E01AC5">
        <w:rPr>
          <w:rFonts w:eastAsia="MS Mincho"/>
        </w:rPr>
        <w:t>Después de la actualización de la identificación y análisis las partes interesadas</w:t>
      </w:r>
      <w:r w:rsidR="2DF06317" w:rsidRPr="00E01AC5">
        <w:rPr>
          <w:rFonts w:eastAsia="MS Mincho"/>
        </w:rPr>
        <w:t>,</w:t>
      </w:r>
      <w:r w:rsidRPr="00E01AC5">
        <w:rPr>
          <w:rFonts w:eastAsia="MS Mincho"/>
        </w:rPr>
        <w:t xml:space="preserve"> y con la finalidad de lograr un</w:t>
      </w:r>
      <w:r w:rsidR="74540F45" w:rsidRPr="00E01AC5">
        <w:rPr>
          <w:rFonts w:eastAsia="MS Mincho"/>
        </w:rPr>
        <w:t xml:space="preserve"> </w:t>
      </w:r>
      <w:r w:rsidR="00E16190" w:rsidRPr="00E01AC5">
        <w:rPr>
          <w:rFonts w:eastAsia="MS Mincho"/>
        </w:rPr>
        <w:t>relacionamiento oportuno</w:t>
      </w:r>
      <w:r w:rsidRPr="00E01AC5">
        <w:rPr>
          <w:rFonts w:eastAsia="MS Mincho"/>
        </w:rPr>
        <w:t xml:space="preserve"> y acertad</w:t>
      </w:r>
      <w:r w:rsidR="31F179A9" w:rsidRPr="00E01AC5">
        <w:rPr>
          <w:rFonts w:eastAsia="MS Mincho"/>
        </w:rPr>
        <w:t>o</w:t>
      </w:r>
      <w:r w:rsidRPr="00E01AC5">
        <w:rPr>
          <w:rFonts w:eastAsia="MS Mincho"/>
        </w:rPr>
        <w:t xml:space="preserve"> que facilite </w:t>
      </w:r>
      <w:r w:rsidR="565A49B8" w:rsidRPr="00E01AC5">
        <w:rPr>
          <w:rFonts w:eastAsia="MS Mincho"/>
        </w:rPr>
        <w:t xml:space="preserve">el diálogo </w:t>
      </w:r>
      <w:r w:rsidRPr="00E01AC5">
        <w:rPr>
          <w:rFonts w:eastAsia="MS Mincho"/>
        </w:rPr>
        <w:t xml:space="preserve">y </w:t>
      </w:r>
      <w:r w:rsidR="2A592A3A" w:rsidRPr="00E01AC5">
        <w:rPr>
          <w:rFonts w:eastAsia="MS Mincho"/>
        </w:rPr>
        <w:t>el</w:t>
      </w:r>
      <w:r w:rsidRPr="00E01AC5">
        <w:rPr>
          <w:rFonts w:eastAsia="MS Mincho"/>
        </w:rPr>
        <w:t xml:space="preserve"> fortalecimiento de relaciones constructivas,</w:t>
      </w:r>
      <w:r w:rsidR="001F6ECE" w:rsidRPr="00E01AC5">
        <w:rPr>
          <w:rFonts w:eastAsia="MS Mincho"/>
        </w:rPr>
        <w:t xml:space="preserve"> </w:t>
      </w:r>
      <w:r w:rsidR="00D914A4" w:rsidRPr="00E01AC5">
        <w:t>el</w:t>
      </w:r>
      <w:r w:rsidR="001F6ECE" w:rsidRPr="00E01AC5">
        <w:rPr>
          <w:rFonts w:eastAsia="MS Mincho"/>
        </w:rPr>
        <w:t xml:space="preserve"> consultor</w:t>
      </w:r>
      <w:r w:rsidRPr="00E01AC5">
        <w:rPr>
          <w:rFonts w:eastAsia="MS Mincho"/>
        </w:rPr>
        <w:t xml:space="preserve"> deberá diseñar </w:t>
      </w:r>
      <w:r w:rsidR="64D5B224" w:rsidRPr="00E01AC5">
        <w:rPr>
          <w:rFonts w:eastAsia="MS Mincho"/>
        </w:rPr>
        <w:t xml:space="preserve">las diferentes acciones a implementar como parte del </w:t>
      </w:r>
      <w:r w:rsidR="00CC7789" w:rsidRPr="00E01AC5">
        <w:rPr>
          <w:rFonts w:eastAsia="MS Mincho"/>
        </w:rPr>
        <w:t>PRPI</w:t>
      </w:r>
      <w:r w:rsidR="001F6ECE" w:rsidRPr="00E01AC5">
        <w:rPr>
          <w:rFonts w:eastAsia="MS Mincho"/>
        </w:rPr>
        <w:t xml:space="preserve"> en la</w:t>
      </w:r>
      <w:r w:rsidR="0078363A" w:rsidRPr="00E01AC5">
        <w:rPr>
          <w:rFonts w:eastAsia="MS Mincho"/>
        </w:rPr>
        <w:t>s</w:t>
      </w:r>
      <w:r w:rsidR="001F6ECE" w:rsidRPr="00E01AC5">
        <w:rPr>
          <w:rFonts w:eastAsia="MS Mincho"/>
        </w:rPr>
        <w:t xml:space="preserve"> </w:t>
      </w:r>
      <w:r w:rsidR="0078363A" w:rsidRPr="00E01AC5">
        <w:rPr>
          <w:rFonts w:eastAsia="MS Mincho"/>
        </w:rPr>
        <w:t xml:space="preserve">diferentes </w:t>
      </w:r>
      <w:r w:rsidR="001F6ECE" w:rsidRPr="00E01AC5">
        <w:rPr>
          <w:rFonts w:eastAsia="MS Mincho"/>
        </w:rPr>
        <w:t>etapa</w:t>
      </w:r>
      <w:r w:rsidR="0078363A" w:rsidRPr="00E01AC5">
        <w:rPr>
          <w:rFonts w:eastAsia="MS Mincho"/>
        </w:rPr>
        <w:t>s</w:t>
      </w:r>
      <w:r w:rsidR="001F6ECE" w:rsidRPr="00E01AC5">
        <w:rPr>
          <w:rFonts w:eastAsia="MS Mincho"/>
        </w:rPr>
        <w:t xml:space="preserve"> de</w:t>
      </w:r>
      <w:r w:rsidR="0078363A" w:rsidRPr="00E01AC5">
        <w:rPr>
          <w:rFonts w:eastAsia="MS Mincho"/>
        </w:rPr>
        <w:t xml:space="preserve">l </w:t>
      </w:r>
      <w:r w:rsidR="00E1799D" w:rsidRPr="00E01AC5">
        <w:rPr>
          <w:rFonts w:eastAsia="MS Mincho"/>
        </w:rPr>
        <w:t>Proyecto, incluyendo</w:t>
      </w:r>
      <w:r w:rsidR="3EFA49D4" w:rsidRPr="00E01AC5">
        <w:rPr>
          <w:rFonts w:eastAsia="MS Mincho"/>
        </w:rPr>
        <w:t xml:space="preserve"> la divulgación del mecanismo de quejas y reclamos y su apropiación por parte de los usuarios</w:t>
      </w:r>
      <w:r w:rsidRPr="00E01AC5">
        <w:rPr>
          <w:rFonts w:eastAsia="MS Mincho"/>
        </w:rPr>
        <w:t>.</w:t>
      </w:r>
    </w:p>
    <w:p w14:paraId="2D54D257" w14:textId="4918CA4B" w:rsidR="005F6E36" w:rsidRPr="00E01AC5" w:rsidRDefault="005F6E36" w:rsidP="00A061AF">
      <w:pPr>
        <w:pStyle w:val="Heading4"/>
      </w:pPr>
      <w:r w:rsidRPr="00E01AC5">
        <w:t>Percepciones y expectativas sociales </w:t>
      </w:r>
    </w:p>
    <w:p w14:paraId="5365A6FF" w14:textId="12674CD7" w:rsidR="005F6E36" w:rsidRPr="00E01AC5" w:rsidRDefault="00966AFB" w:rsidP="005F6E36">
      <w:pPr>
        <w:spacing w:before="0" w:after="0"/>
        <w:textAlignment w:val="baseline"/>
        <w:rPr>
          <w:rFonts w:cs="Arial"/>
          <w:szCs w:val="22"/>
          <w:lang w:eastAsia="es-CO"/>
        </w:rPr>
      </w:pPr>
      <w:r w:rsidRPr="00E01AC5">
        <w:rPr>
          <w:rFonts w:cs="Arial"/>
          <w:szCs w:val="22"/>
          <w:lang w:eastAsia="es-CO"/>
        </w:rPr>
        <w:t>En esta sección el consultor debe p</w:t>
      </w:r>
      <w:r w:rsidR="005F6E36" w:rsidRPr="00E01AC5">
        <w:rPr>
          <w:rFonts w:cs="Arial"/>
          <w:szCs w:val="22"/>
          <w:lang w:eastAsia="es-CO"/>
        </w:rPr>
        <w:t>resentar la metodología</w:t>
      </w:r>
      <w:r w:rsidRPr="00E01AC5">
        <w:rPr>
          <w:rFonts w:cs="Arial"/>
          <w:szCs w:val="22"/>
          <w:lang w:eastAsia="es-CO"/>
        </w:rPr>
        <w:t xml:space="preserve"> a utilizar</w:t>
      </w:r>
      <w:r w:rsidR="005F6E36" w:rsidRPr="00E01AC5">
        <w:rPr>
          <w:rFonts w:cs="Arial"/>
          <w:szCs w:val="22"/>
          <w:lang w:eastAsia="es-CO"/>
        </w:rPr>
        <w:t xml:space="preserve"> para capturar las percepciones y expectativas sociales (entrevistas, encuestas, visitas, otros)</w:t>
      </w:r>
      <w:r w:rsidRPr="00E01AC5">
        <w:rPr>
          <w:rFonts w:cs="Arial"/>
          <w:szCs w:val="22"/>
          <w:lang w:eastAsia="es-CO"/>
        </w:rPr>
        <w:t xml:space="preserve"> iniciales sobre el proyecto. Igualmente, </w:t>
      </w:r>
      <w:r w:rsidR="005F6E36" w:rsidRPr="00E01AC5">
        <w:rPr>
          <w:rFonts w:cs="Arial"/>
          <w:szCs w:val="22"/>
          <w:lang w:eastAsia="es-CO"/>
        </w:rPr>
        <w:t>indicar</w:t>
      </w:r>
      <w:r w:rsidRPr="00E01AC5">
        <w:rPr>
          <w:rFonts w:cs="Arial"/>
          <w:szCs w:val="22"/>
          <w:lang w:eastAsia="es-CO"/>
        </w:rPr>
        <w:t>á</w:t>
      </w:r>
      <w:r w:rsidR="005F6E36" w:rsidRPr="00E01AC5">
        <w:rPr>
          <w:rFonts w:cs="Arial"/>
          <w:szCs w:val="22"/>
          <w:lang w:eastAsia="es-CO"/>
        </w:rPr>
        <w:t xml:space="preserve"> la periodicidad </w:t>
      </w:r>
      <w:r w:rsidRPr="00E01AC5">
        <w:rPr>
          <w:rFonts w:cs="Arial"/>
          <w:szCs w:val="22"/>
          <w:lang w:eastAsia="es-CO"/>
        </w:rPr>
        <w:t>de su actualización</w:t>
      </w:r>
      <w:r w:rsidR="005F6E36" w:rsidRPr="00E01AC5">
        <w:rPr>
          <w:rFonts w:cs="Arial"/>
          <w:szCs w:val="22"/>
          <w:lang w:eastAsia="es-CO"/>
        </w:rPr>
        <w:t xml:space="preserve">.  </w:t>
      </w:r>
      <w:r w:rsidRPr="00E01AC5">
        <w:rPr>
          <w:rFonts w:cs="Arial"/>
          <w:szCs w:val="22"/>
          <w:lang w:eastAsia="es-CO"/>
        </w:rPr>
        <w:t>La metodología deberá d</w:t>
      </w:r>
      <w:r w:rsidR="005F6E36" w:rsidRPr="00E01AC5">
        <w:rPr>
          <w:rFonts w:cs="Arial"/>
          <w:szCs w:val="22"/>
          <w:lang w:eastAsia="es-CO"/>
        </w:rPr>
        <w:t>escribir la captura de información sobre la percepción y expectativas</w:t>
      </w:r>
      <w:r w:rsidR="00CC7789" w:rsidRPr="00E01AC5">
        <w:rPr>
          <w:rFonts w:cs="Arial"/>
          <w:szCs w:val="22"/>
          <w:lang w:eastAsia="es-CO"/>
        </w:rPr>
        <w:t xml:space="preserve"> </w:t>
      </w:r>
      <w:r w:rsidR="005F6E36" w:rsidRPr="00E01AC5">
        <w:rPr>
          <w:rFonts w:cs="Arial"/>
          <w:szCs w:val="22"/>
          <w:lang w:eastAsia="es-CO"/>
        </w:rPr>
        <w:t>desagregadas por grupos de interés internos y externos, género y grupos vulnerables del área de influencia del Proyect</w:t>
      </w:r>
      <w:r w:rsidRPr="00E01AC5">
        <w:rPr>
          <w:rFonts w:cs="Arial"/>
          <w:szCs w:val="22"/>
          <w:lang w:eastAsia="es-CO"/>
        </w:rPr>
        <w:t>o</w:t>
      </w:r>
      <w:r w:rsidR="005F6E36" w:rsidRPr="00E01AC5">
        <w:rPr>
          <w:rFonts w:cs="Arial"/>
          <w:szCs w:val="22"/>
          <w:lang w:eastAsia="es-CO"/>
        </w:rPr>
        <w:t>.  </w:t>
      </w:r>
    </w:p>
    <w:p w14:paraId="47AF71D2" w14:textId="1FFB9884" w:rsidR="00FC1A4E" w:rsidRPr="00DD5CF4" w:rsidRDefault="00FC1A4E" w:rsidP="00A061AF">
      <w:pPr>
        <w:pStyle w:val="Heading3"/>
      </w:pPr>
      <w:bookmarkStart w:id="28" w:name="_Toc160093094"/>
      <w:r w:rsidRPr="00E01AC5">
        <w:t xml:space="preserve">Etapa de </w:t>
      </w:r>
      <w:r w:rsidR="00CC7789" w:rsidRPr="00E01AC5">
        <w:t>P</w:t>
      </w:r>
      <w:r w:rsidRPr="00E01AC5">
        <w:t>re-</w:t>
      </w:r>
      <w:r w:rsidR="00CC7789" w:rsidRPr="00E01AC5">
        <w:t>I</w:t>
      </w:r>
      <w:r w:rsidRPr="00E01AC5">
        <w:t>nversión</w:t>
      </w:r>
      <w:bookmarkEnd w:id="28"/>
    </w:p>
    <w:p w14:paraId="1D7D83AF" w14:textId="58745787" w:rsidR="00FC1A4E" w:rsidRPr="00E01AC5" w:rsidRDefault="0002210E" w:rsidP="00565D28">
      <w:pPr>
        <w:rPr>
          <w:rFonts w:cs="Arial"/>
        </w:rPr>
      </w:pPr>
      <w:r w:rsidRPr="00E01AC5">
        <w:rPr>
          <w:rFonts w:eastAsia="MS Mincho"/>
        </w:rPr>
        <w:t xml:space="preserve">En esta sección </w:t>
      </w:r>
      <w:r w:rsidR="00FC6424" w:rsidRPr="00E01AC5">
        <w:rPr>
          <w:rFonts w:eastAsia="MS Mincho"/>
        </w:rPr>
        <w:t xml:space="preserve">el consultor </w:t>
      </w:r>
      <w:r w:rsidRPr="00E01AC5">
        <w:rPr>
          <w:rFonts w:eastAsia="MS Mincho"/>
        </w:rPr>
        <w:t>deberá detallar las actividades</w:t>
      </w:r>
      <w:r w:rsidR="008ED0D2" w:rsidRPr="00E01AC5">
        <w:rPr>
          <w:rFonts w:eastAsia="MS Mincho"/>
        </w:rPr>
        <w:t xml:space="preserve"> </w:t>
      </w:r>
      <w:r w:rsidR="00FC6424" w:rsidRPr="00E01AC5">
        <w:rPr>
          <w:rFonts w:eastAsia="MS Mincho"/>
        </w:rPr>
        <w:t xml:space="preserve">de relacionamiento </w:t>
      </w:r>
      <w:r w:rsidR="008ED0D2" w:rsidRPr="00E01AC5">
        <w:rPr>
          <w:rFonts w:eastAsia="MS Mincho"/>
        </w:rPr>
        <w:t>a realizar</w:t>
      </w:r>
      <w:r w:rsidR="00FC6424" w:rsidRPr="00E01AC5">
        <w:rPr>
          <w:rFonts w:eastAsia="MS Mincho"/>
        </w:rPr>
        <w:t xml:space="preserve"> con cada uno de los grupos de interés</w:t>
      </w:r>
      <w:r w:rsidR="00230D7F" w:rsidRPr="00E01AC5">
        <w:rPr>
          <w:rFonts w:eastAsia="MS Mincho"/>
        </w:rPr>
        <w:t xml:space="preserve"> </w:t>
      </w:r>
      <w:r w:rsidR="00FC1A4E" w:rsidRPr="00E01AC5">
        <w:rPr>
          <w:rFonts w:eastAsia="MS Mincho"/>
        </w:rPr>
        <w:t>en la etapa de pre-inversión</w:t>
      </w:r>
      <w:r w:rsidR="00FC6424" w:rsidRPr="00E01AC5">
        <w:rPr>
          <w:rFonts w:eastAsia="MS Mincho"/>
        </w:rPr>
        <w:t>, según los niveles de relacionamiento y priorización establecidos en las secciones anteriores</w:t>
      </w:r>
      <w:r w:rsidRPr="00E01AC5">
        <w:rPr>
          <w:rFonts w:eastAsia="MS Mincho"/>
        </w:rPr>
        <w:t xml:space="preserve">. </w:t>
      </w:r>
    </w:p>
    <w:p w14:paraId="711DA7AF" w14:textId="1D311757" w:rsidR="00A5373F" w:rsidRPr="00E01AC5" w:rsidRDefault="00A5373F" w:rsidP="00A061AF">
      <w:pPr>
        <w:pStyle w:val="Heading4"/>
      </w:pPr>
      <w:bookmarkStart w:id="29" w:name="_Ref159569376"/>
      <w:r w:rsidRPr="00E01AC5">
        <w:t>Mecanismos de divulgación de la información, consultas y participación</w:t>
      </w:r>
      <w:bookmarkEnd w:id="29"/>
    </w:p>
    <w:p w14:paraId="19B6D5CB" w14:textId="3D80A9A5" w:rsidR="00A5373F" w:rsidRPr="00E01AC5" w:rsidRDefault="00FC6424" w:rsidP="001C6CFE">
      <w:r w:rsidRPr="00E01AC5">
        <w:t>El consultor debe d</w:t>
      </w:r>
      <w:r w:rsidR="00A5373F" w:rsidRPr="00E01AC5">
        <w:t xml:space="preserve">escribir los mecanismos o medios participativos, de divulgación de la información del Proyecto, así como de consultas y participación de las partes interesadas, las comunidades y grupos vulnerables afectados por el Proyecto. Estos mecanismos deberán considerar los factores de acceso, no discriminación, </w:t>
      </w:r>
      <w:r w:rsidRPr="00E01AC5">
        <w:t>adecuación</w:t>
      </w:r>
      <w:r w:rsidR="00A5373F" w:rsidRPr="00E01AC5">
        <w:t xml:space="preserve"> cultural, </w:t>
      </w:r>
      <w:r w:rsidRPr="00E01AC5">
        <w:t xml:space="preserve">y </w:t>
      </w:r>
      <w:r w:rsidR="00A5373F" w:rsidRPr="00E01AC5">
        <w:t xml:space="preserve">enfoque de género para determinar </w:t>
      </w:r>
      <w:r w:rsidRPr="00E01AC5">
        <w:t xml:space="preserve">los </w:t>
      </w:r>
      <w:r w:rsidR="00A5373F" w:rsidRPr="00E01AC5">
        <w:t>medio</w:t>
      </w:r>
      <w:r w:rsidRPr="00E01AC5">
        <w:t>s</w:t>
      </w:r>
      <w:r w:rsidR="00A5373F" w:rsidRPr="00E01AC5">
        <w:t xml:space="preserve"> y estrategia</w:t>
      </w:r>
      <w:r w:rsidRPr="00E01AC5">
        <w:t>s</w:t>
      </w:r>
      <w:r w:rsidR="00A5373F" w:rsidRPr="00E01AC5">
        <w:t xml:space="preserve"> adecuad</w:t>
      </w:r>
      <w:r w:rsidRPr="00E01AC5">
        <w:t>os para cada grupo de interés</w:t>
      </w:r>
      <w:r w:rsidR="00A5373F" w:rsidRPr="00E01AC5">
        <w:t xml:space="preserve">. A continuación, se presentan los medios </w:t>
      </w:r>
      <w:r w:rsidR="003D672D" w:rsidRPr="00E01AC5">
        <w:t xml:space="preserve">de divulgación </w:t>
      </w:r>
      <w:r w:rsidR="00A5373F" w:rsidRPr="00E01AC5">
        <w:t>que como mínimo deber</w:t>
      </w:r>
      <w:r w:rsidRPr="00E01AC5">
        <w:t>á</w:t>
      </w:r>
      <w:r w:rsidR="00A5373F" w:rsidRPr="00E01AC5">
        <w:t>n incorporarse al PRPI</w:t>
      </w:r>
      <w:r w:rsidR="003D672D" w:rsidRPr="00E01AC5">
        <w:t xml:space="preserve"> en esta etapa</w:t>
      </w:r>
      <w:r w:rsidR="00A5373F" w:rsidRPr="00E01AC5">
        <w:t>.</w:t>
      </w:r>
    </w:p>
    <w:p w14:paraId="4B475B4B" w14:textId="41E07CB0" w:rsidR="003D672D" w:rsidRPr="00E01AC5" w:rsidRDefault="003D672D" w:rsidP="00DB7996">
      <w:pPr>
        <w:pStyle w:val="ListParagraph"/>
        <w:numPr>
          <w:ilvl w:val="0"/>
          <w:numId w:val="23"/>
        </w:numPr>
        <w:ind w:left="360"/>
        <w:contextualSpacing w:val="0"/>
      </w:pPr>
      <w:r w:rsidRPr="00E01AC5">
        <w:t>Reuniones talleres y/o charlas informativas</w:t>
      </w:r>
      <w:r w:rsidR="00D60EA7" w:rsidRPr="00E01AC5">
        <w:t xml:space="preserve"> estratégicas con autoridades, líderes y organizaciones </w:t>
      </w:r>
    </w:p>
    <w:p w14:paraId="0BCDED04" w14:textId="6F417B3E" w:rsidR="003D672D" w:rsidRPr="00E01AC5" w:rsidRDefault="00D60EA7" w:rsidP="00DB7996">
      <w:pPr>
        <w:pStyle w:val="ListParagraph"/>
        <w:numPr>
          <w:ilvl w:val="0"/>
          <w:numId w:val="23"/>
        </w:numPr>
        <w:ind w:left="360"/>
        <w:contextualSpacing w:val="0"/>
      </w:pPr>
      <w:r w:rsidRPr="00E01AC5">
        <w:t>Reuniones y m</w:t>
      </w:r>
      <w:r w:rsidR="003D672D" w:rsidRPr="00E01AC5">
        <w:t>esas de trabajo</w:t>
      </w:r>
      <w:r w:rsidRPr="00E01AC5">
        <w:t xml:space="preserve"> con trabajadores y usuarios del puerto</w:t>
      </w:r>
      <w:r w:rsidR="0001077A" w:rsidRPr="00E01AC5">
        <w:t>.</w:t>
      </w:r>
    </w:p>
    <w:p w14:paraId="20E9BC36" w14:textId="65478156" w:rsidR="0001077A" w:rsidRPr="00E01AC5" w:rsidRDefault="0001077A" w:rsidP="00DB7996">
      <w:pPr>
        <w:pStyle w:val="ListParagraph"/>
        <w:numPr>
          <w:ilvl w:val="0"/>
          <w:numId w:val="23"/>
        </w:numPr>
        <w:ind w:left="360"/>
        <w:contextualSpacing w:val="0"/>
      </w:pPr>
      <w:r w:rsidRPr="00E01AC5">
        <w:t xml:space="preserve">Otros mecanismos de divulgación de información (p.ej., visitas periódicas) en esta etapa de acuerdo con la necesidad de iniciar un relacionamiento </w:t>
      </w:r>
      <w:r w:rsidR="00F51E4A" w:rsidRPr="00E01AC5">
        <w:t xml:space="preserve">temprano </w:t>
      </w:r>
      <w:r w:rsidRPr="00E01AC5">
        <w:t>con las partes interesadas.</w:t>
      </w:r>
    </w:p>
    <w:p w14:paraId="7422E658" w14:textId="6FA88982" w:rsidR="0001077A" w:rsidRPr="00E01AC5" w:rsidRDefault="005725EB" w:rsidP="001C6CFE">
      <w:r w:rsidRPr="00E01AC5">
        <w:t xml:space="preserve">El consultor deberá incluir los mecanismos para el registro de las actividades llevadas a cabo, y proveer los formatos para dicho registro </w:t>
      </w:r>
      <w:r w:rsidR="0001077A" w:rsidRPr="00E01AC5">
        <w:t xml:space="preserve">(minutas, listas de asistencia, fotografías).  </w:t>
      </w:r>
    </w:p>
    <w:p w14:paraId="77CA11F5" w14:textId="1756F6CE" w:rsidR="00A5373F" w:rsidRPr="00B90AB2" w:rsidRDefault="00A5373F" w:rsidP="00A061AF">
      <w:pPr>
        <w:pStyle w:val="Heading4"/>
      </w:pPr>
      <w:r w:rsidRPr="00B90AB2">
        <w:t xml:space="preserve">Manejo de herramientas de comunicación informativas </w:t>
      </w:r>
    </w:p>
    <w:p w14:paraId="72B941DD" w14:textId="2FB026F4" w:rsidR="00CD5C0B" w:rsidRPr="00E01AC5" w:rsidRDefault="005725EB" w:rsidP="00CD5C0B">
      <w:pPr>
        <w:rPr>
          <w:rFonts w:eastAsia="MS Mincho"/>
        </w:rPr>
      </w:pPr>
      <w:r w:rsidRPr="00E01AC5">
        <w:rPr>
          <w:rFonts w:eastAsia="MS Mincho"/>
        </w:rPr>
        <w:t>El consultor deberá i</w:t>
      </w:r>
      <w:r w:rsidR="00CD5C0B" w:rsidRPr="00E01AC5">
        <w:rPr>
          <w:rFonts w:eastAsia="MS Mincho"/>
        </w:rPr>
        <w:t>ncorporar e implementar herramientas informativas accesibles</w:t>
      </w:r>
      <w:r w:rsidR="00107B90" w:rsidRPr="00E01AC5">
        <w:rPr>
          <w:rFonts w:eastAsia="MS Mincho"/>
        </w:rPr>
        <w:t xml:space="preserve"> como medios virtuales</w:t>
      </w:r>
      <w:r w:rsidR="00D60EA7" w:rsidRPr="00E01AC5">
        <w:rPr>
          <w:rFonts w:eastAsia="MS Mincho"/>
        </w:rPr>
        <w:t xml:space="preserve"> (p.ej., </w:t>
      </w:r>
      <w:r w:rsidR="00D60EA7" w:rsidRPr="00E01AC5">
        <w:rPr>
          <w:rFonts w:cs="Arial"/>
        </w:rPr>
        <w:t xml:space="preserve">página web y redes sociales de </w:t>
      </w:r>
      <w:r w:rsidR="00D60EA7" w:rsidRPr="00E01AC5">
        <w:t>INCOP)</w:t>
      </w:r>
      <w:r w:rsidR="00AD1101" w:rsidRPr="00E01AC5">
        <w:rPr>
          <w:rFonts w:eastAsia="MS Mincho"/>
        </w:rPr>
        <w:t>,</w:t>
      </w:r>
      <w:r w:rsidR="00107B90" w:rsidRPr="00E01AC5">
        <w:rPr>
          <w:rFonts w:eastAsia="MS Mincho"/>
        </w:rPr>
        <w:t xml:space="preserve"> med</w:t>
      </w:r>
      <w:r w:rsidR="00AD1101" w:rsidRPr="00E01AC5">
        <w:rPr>
          <w:rFonts w:eastAsia="MS Mincho"/>
        </w:rPr>
        <w:t>i</w:t>
      </w:r>
      <w:r w:rsidR="00107B90" w:rsidRPr="00E01AC5">
        <w:rPr>
          <w:rFonts w:eastAsia="MS Mincho"/>
        </w:rPr>
        <w:t>os físicos</w:t>
      </w:r>
      <w:r w:rsidR="00AD1101" w:rsidRPr="00E01AC5">
        <w:rPr>
          <w:rFonts w:eastAsia="MS Mincho"/>
        </w:rPr>
        <w:t>,</w:t>
      </w:r>
      <w:r w:rsidR="00107B90" w:rsidRPr="00E01AC5">
        <w:rPr>
          <w:rFonts w:eastAsia="MS Mincho"/>
        </w:rPr>
        <w:t xml:space="preserve"> radio</w:t>
      </w:r>
      <w:r w:rsidR="00AD1101" w:rsidRPr="00E01AC5">
        <w:rPr>
          <w:rFonts w:eastAsia="MS Mincho"/>
        </w:rPr>
        <w:t>, TV de acuerdo con las necesidades d</w:t>
      </w:r>
      <w:r w:rsidR="00D60EA7" w:rsidRPr="00E01AC5">
        <w:rPr>
          <w:rFonts w:eastAsia="MS Mincho"/>
        </w:rPr>
        <w:t>urante</w:t>
      </w:r>
      <w:r w:rsidR="00AD1101" w:rsidRPr="00E01AC5">
        <w:rPr>
          <w:rFonts w:eastAsia="MS Mincho"/>
        </w:rPr>
        <w:t xml:space="preserve"> la etapa de pre-</w:t>
      </w:r>
      <w:r w:rsidR="00E17914" w:rsidRPr="00E01AC5">
        <w:rPr>
          <w:rFonts w:eastAsia="MS Mincho"/>
        </w:rPr>
        <w:t>i</w:t>
      </w:r>
      <w:r w:rsidR="00AD1101" w:rsidRPr="00E01AC5">
        <w:rPr>
          <w:rFonts w:eastAsia="MS Mincho"/>
        </w:rPr>
        <w:t>nvers</w:t>
      </w:r>
      <w:r w:rsidR="00E17914" w:rsidRPr="00E01AC5">
        <w:rPr>
          <w:rFonts w:eastAsia="MS Mincho"/>
        </w:rPr>
        <w:t>i</w:t>
      </w:r>
      <w:r w:rsidR="00AD1101" w:rsidRPr="00E01AC5">
        <w:rPr>
          <w:rFonts w:eastAsia="MS Mincho"/>
        </w:rPr>
        <w:t xml:space="preserve">ón. El uso de estas herramientas </w:t>
      </w:r>
      <w:r w:rsidR="00CD5C0B" w:rsidRPr="00E01AC5">
        <w:rPr>
          <w:rFonts w:eastAsia="MS Mincho"/>
        </w:rPr>
        <w:t xml:space="preserve">deberá ser explicada de forma clara y ordenada incorporando los números de teléfono, direcciones de correos electrónicos, dirección de oficina informativa, otros. </w:t>
      </w:r>
    </w:p>
    <w:p w14:paraId="04E72D43" w14:textId="75709F96" w:rsidR="00FC1A4E" w:rsidRPr="00B90AB2" w:rsidRDefault="00FC1A4E" w:rsidP="00A061AF">
      <w:pPr>
        <w:pStyle w:val="Heading4"/>
      </w:pPr>
      <w:r w:rsidRPr="00B90AB2">
        <w:t>Actividades de Relacionamiento</w:t>
      </w:r>
    </w:p>
    <w:p w14:paraId="147D2046" w14:textId="1E56223C" w:rsidR="0002210E" w:rsidRPr="00E01AC5" w:rsidRDefault="005725EB" w:rsidP="00565D28">
      <w:pPr>
        <w:rPr>
          <w:rFonts w:eastAsia="MS Mincho"/>
        </w:rPr>
      </w:pPr>
      <w:r w:rsidRPr="00E01AC5">
        <w:rPr>
          <w:rFonts w:eastAsia="MS Mincho"/>
        </w:rPr>
        <w:t>El consultor deberá r</w:t>
      </w:r>
      <w:r w:rsidR="00C13BD6" w:rsidRPr="00E01AC5">
        <w:rPr>
          <w:rFonts w:eastAsia="MS Mincho"/>
        </w:rPr>
        <w:t>egistrar</w:t>
      </w:r>
      <w:r w:rsidR="00E17914" w:rsidRPr="00E01AC5">
        <w:rPr>
          <w:rFonts w:eastAsia="MS Mincho"/>
        </w:rPr>
        <w:t xml:space="preserve"> las actividades de relacionamiento</w:t>
      </w:r>
      <w:r w:rsidR="00EE28CA" w:rsidRPr="00E01AC5">
        <w:rPr>
          <w:rFonts w:eastAsia="MS Mincho"/>
        </w:rPr>
        <w:t xml:space="preserve"> </w:t>
      </w:r>
      <w:r w:rsidRPr="00E01AC5">
        <w:rPr>
          <w:rFonts w:eastAsia="MS Mincho"/>
        </w:rPr>
        <w:t xml:space="preserve">del Proyecto en la etapa de pre-inversión, usando como modelo </w:t>
      </w:r>
      <w:r w:rsidR="00EE28CA" w:rsidRPr="00E01AC5">
        <w:rPr>
          <w:rFonts w:eastAsia="MS Mincho"/>
        </w:rPr>
        <w:t xml:space="preserve">la </w:t>
      </w:r>
      <w:r w:rsidR="0002210E" w:rsidRPr="00E01AC5">
        <w:rPr>
          <w:rFonts w:eastAsia="MS Mincho"/>
        </w:rPr>
        <w:t>siguiente tabla</w:t>
      </w:r>
      <w:r w:rsidRPr="00E01AC5">
        <w:rPr>
          <w:rFonts w:eastAsia="MS Mincho"/>
        </w:rPr>
        <w:t>, que podrá ser modificada según la metodología propuesta.</w:t>
      </w:r>
      <w:r w:rsidR="0002210E" w:rsidRPr="00E01AC5">
        <w:rPr>
          <w:rFonts w:eastAsia="MS Mincho"/>
        </w:rPr>
        <w:t xml:space="preserve"> </w:t>
      </w:r>
    </w:p>
    <w:p w14:paraId="098DD682" w14:textId="17B3FFE0" w:rsidR="009B3611" w:rsidRPr="00E01AC5" w:rsidRDefault="009B3611" w:rsidP="00E01AC5">
      <w:pPr>
        <w:pStyle w:val="Caption"/>
        <w:rPr>
          <w:rFonts w:cs="Arial"/>
          <w:iCs/>
          <w:szCs w:val="22"/>
        </w:rPr>
      </w:pPr>
      <w:bookmarkStart w:id="30" w:name="_Toc160093110"/>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2</w:t>
      </w:r>
      <w:r w:rsidR="00814AC6">
        <w:rPr>
          <w:szCs w:val="22"/>
        </w:rPr>
        <w:fldChar w:fldCharType="end"/>
      </w:r>
      <w:r w:rsidRPr="00E01AC5">
        <w:rPr>
          <w:szCs w:val="22"/>
        </w:rPr>
        <w:t>:</w:t>
      </w:r>
      <w:r w:rsidRPr="00E01AC5">
        <w:rPr>
          <w:szCs w:val="22"/>
        </w:rPr>
        <w:tab/>
      </w:r>
      <w:r w:rsidR="00FC1A4E" w:rsidRPr="00E01AC5">
        <w:rPr>
          <w:rFonts w:cs="Arial"/>
          <w:szCs w:val="22"/>
        </w:rPr>
        <w:t>Actividades de relacionamiento</w:t>
      </w:r>
      <w:r w:rsidR="00707427" w:rsidRPr="00E01AC5">
        <w:rPr>
          <w:rFonts w:cs="Arial"/>
          <w:szCs w:val="22"/>
        </w:rPr>
        <w:t xml:space="preserve"> divulgación y consulta durante la etapa d</w:t>
      </w:r>
      <w:r w:rsidR="00BE73FD" w:rsidRPr="00E01AC5">
        <w:rPr>
          <w:rFonts w:cs="Arial"/>
          <w:szCs w:val="22"/>
        </w:rPr>
        <w:t>e pre-inversión</w:t>
      </w:r>
      <w:bookmarkEnd w:id="30"/>
    </w:p>
    <w:tbl>
      <w:tblPr>
        <w:tblStyle w:val="RINATable1"/>
        <w:tblW w:w="5029" w:type="pct"/>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Layout w:type="fixed"/>
        <w:tblLook w:val="0620" w:firstRow="1" w:lastRow="0" w:firstColumn="0" w:lastColumn="0" w:noHBand="1" w:noVBand="1"/>
      </w:tblPr>
      <w:tblGrid>
        <w:gridCol w:w="810"/>
        <w:gridCol w:w="2518"/>
        <w:gridCol w:w="1440"/>
        <w:gridCol w:w="1710"/>
        <w:gridCol w:w="1619"/>
        <w:gridCol w:w="1167"/>
      </w:tblGrid>
      <w:tr w:rsidR="000378D7" w:rsidRPr="00CA1FF9" w14:paraId="2B330ACB" w14:textId="77777777" w:rsidTr="00D15FCF">
        <w:trPr>
          <w:cnfStyle w:val="100000000000" w:firstRow="1" w:lastRow="0" w:firstColumn="0" w:lastColumn="0" w:oddVBand="0" w:evenVBand="0" w:oddHBand="0" w:evenHBand="0" w:firstRowFirstColumn="0" w:firstRowLastColumn="0" w:lastRowFirstColumn="0" w:lastRowLastColumn="0"/>
          <w:tblHeader/>
        </w:trPr>
        <w:tc>
          <w:tcPr>
            <w:tcW w:w="437" w:type="pct"/>
            <w:tcBorders>
              <w:bottom w:val="single" w:sz="4" w:space="0" w:color="FFFFFF" w:themeColor="background1"/>
              <w:right w:val="single" w:sz="4" w:space="0" w:color="FFFFFF" w:themeColor="background1"/>
            </w:tcBorders>
            <w:shd w:val="clear" w:color="auto" w:fill="0076A5"/>
            <w:noWrap/>
            <w:vAlign w:val="center"/>
            <w:hideMark/>
          </w:tcPr>
          <w:p w14:paraId="26F20C24" w14:textId="77777777"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Fecha</w:t>
            </w:r>
          </w:p>
        </w:tc>
        <w:tc>
          <w:tcPr>
            <w:tcW w:w="1359" w:type="pct"/>
            <w:tcBorders>
              <w:left w:val="single" w:sz="4" w:space="0" w:color="FFFFFF" w:themeColor="background1"/>
              <w:bottom w:val="single" w:sz="4" w:space="0" w:color="FFFFFF" w:themeColor="background1"/>
              <w:right w:val="single" w:sz="4" w:space="0" w:color="FFFFFF" w:themeColor="background1"/>
            </w:tcBorders>
            <w:shd w:val="clear" w:color="auto" w:fill="0076A5"/>
            <w:noWrap/>
            <w:vAlign w:val="center"/>
            <w:hideMark/>
          </w:tcPr>
          <w:p w14:paraId="2EC87BE6" w14:textId="77777777"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Actividades</w:t>
            </w:r>
          </w:p>
        </w:tc>
        <w:tc>
          <w:tcPr>
            <w:tcW w:w="777" w:type="pct"/>
            <w:tcBorders>
              <w:left w:val="single" w:sz="4" w:space="0" w:color="FFFFFF" w:themeColor="background1"/>
              <w:bottom w:val="single" w:sz="4" w:space="0" w:color="FFFFFF" w:themeColor="background1"/>
              <w:right w:val="single" w:sz="4" w:space="0" w:color="FFFFFF" w:themeColor="background1"/>
            </w:tcBorders>
            <w:shd w:val="clear" w:color="auto" w:fill="0076A5"/>
            <w:vAlign w:val="center"/>
          </w:tcPr>
          <w:p w14:paraId="5C45F095" w14:textId="77777777"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Propósito</w:t>
            </w:r>
          </w:p>
        </w:tc>
        <w:tc>
          <w:tcPr>
            <w:tcW w:w="923" w:type="pct"/>
            <w:tcBorders>
              <w:left w:val="single" w:sz="4" w:space="0" w:color="FFFFFF" w:themeColor="background1"/>
              <w:bottom w:val="single" w:sz="4" w:space="0" w:color="FFFFFF" w:themeColor="background1"/>
              <w:right w:val="single" w:sz="4" w:space="0" w:color="FFFFFF" w:themeColor="background1"/>
            </w:tcBorders>
            <w:shd w:val="clear" w:color="auto" w:fill="0076A5"/>
            <w:noWrap/>
            <w:vAlign w:val="center"/>
            <w:hideMark/>
          </w:tcPr>
          <w:p w14:paraId="022B6FA8" w14:textId="77777777"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Participantes</w:t>
            </w:r>
          </w:p>
        </w:tc>
        <w:tc>
          <w:tcPr>
            <w:tcW w:w="874" w:type="pct"/>
            <w:tcBorders>
              <w:left w:val="single" w:sz="4" w:space="0" w:color="FFFFFF" w:themeColor="background1"/>
              <w:bottom w:val="single" w:sz="4" w:space="0" w:color="FFFFFF" w:themeColor="background1"/>
              <w:right w:val="single" w:sz="4" w:space="0" w:color="FFFFFF" w:themeColor="background1"/>
            </w:tcBorders>
            <w:shd w:val="clear" w:color="auto" w:fill="0076A5"/>
          </w:tcPr>
          <w:p w14:paraId="6A8C2FA1" w14:textId="4F3F543E"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Responsable</w:t>
            </w:r>
          </w:p>
        </w:tc>
        <w:tc>
          <w:tcPr>
            <w:tcW w:w="630" w:type="pct"/>
            <w:tcBorders>
              <w:left w:val="single" w:sz="4" w:space="0" w:color="FFFFFF" w:themeColor="background1"/>
              <w:bottom w:val="single" w:sz="4" w:space="0" w:color="FFFFFF" w:themeColor="background1"/>
            </w:tcBorders>
            <w:shd w:val="clear" w:color="auto" w:fill="0076A5"/>
            <w:vAlign w:val="center"/>
          </w:tcPr>
          <w:p w14:paraId="5767263E" w14:textId="72A978CC"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Estado</w:t>
            </w:r>
          </w:p>
        </w:tc>
      </w:tr>
      <w:tr w:rsidR="00BE73FD" w:rsidRPr="00CA1FF9" w14:paraId="7343D18B" w14:textId="77777777" w:rsidTr="000378D7">
        <w:trPr>
          <w:cnfStyle w:val="100000000000" w:firstRow="1" w:lastRow="0" w:firstColumn="0" w:lastColumn="0" w:oddVBand="0" w:evenVBand="0" w:oddHBand="0" w:evenHBand="0" w:firstRowFirstColumn="0" w:firstRowLastColumn="0" w:lastRowFirstColumn="0" w:lastRowLastColumn="0"/>
          <w:tblHeader/>
        </w:trPr>
        <w:tc>
          <w:tcPr>
            <w:tcW w:w="5000" w:type="pct"/>
            <w:gridSpan w:val="6"/>
            <w:tcBorders>
              <w:top w:val="single" w:sz="4" w:space="0" w:color="FFFFFF" w:themeColor="background1"/>
            </w:tcBorders>
            <w:shd w:val="clear" w:color="auto" w:fill="0076A5"/>
          </w:tcPr>
          <w:p w14:paraId="6031D84C" w14:textId="1F0C27B4" w:rsidR="00BE73FD" w:rsidRPr="00E01AC5" w:rsidRDefault="00BE73FD" w:rsidP="003D1254">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Etapa de preparación del Proyecto</w:t>
            </w:r>
          </w:p>
        </w:tc>
      </w:tr>
      <w:tr w:rsidR="000378D7" w:rsidRPr="00CA1FF9" w14:paraId="39DD4817" w14:textId="77777777" w:rsidTr="00D15FCF">
        <w:tc>
          <w:tcPr>
            <w:tcW w:w="437" w:type="pct"/>
            <w:noWrap/>
            <w:vAlign w:val="center"/>
          </w:tcPr>
          <w:p w14:paraId="0BCABDF5" w14:textId="77777777" w:rsidR="00BE73FD" w:rsidRPr="00E01AC5" w:rsidRDefault="00BE73FD" w:rsidP="003D1254">
            <w:pPr>
              <w:keepNext/>
              <w:spacing w:before="40" w:after="20" w:line="264" w:lineRule="auto"/>
              <w:rPr>
                <w:rFonts w:eastAsia="Arial" w:cs="Arial"/>
                <w:color w:val="auto"/>
                <w:sz w:val="20"/>
                <w:szCs w:val="20"/>
              </w:rPr>
            </w:pPr>
          </w:p>
        </w:tc>
        <w:tc>
          <w:tcPr>
            <w:tcW w:w="1359" w:type="pct"/>
            <w:noWrap/>
            <w:vAlign w:val="center"/>
          </w:tcPr>
          <w:p w14:paraId="7BE6083D" w14:textId="696C1696" w:rsidR="00BE73FD" w:rsidRPr="00E01AC5" w:rsidRDefault="00BE73FD" w:rsidP="003D1254">
            <w:pPr>
              <w:keepNext/>
              <w:spacing w:before="40" w:after="20" w:line="264" w:lineRule="auto"/>
              <w:rPr>
                <w:rFonts w:eastAsia="Arial" w:cs="Arial"/>
                <w:i/>
                <w:iCs/>
                <w:color w:val="auto"/>
                <w:sz w:val="20"/>
                <w:szCs w:val="20"/>
              </w:rPr>
            </w:pPr>
            <w:r w:rsidRPr="00E01AC5">
              <w:rPr>
                <w:rFonts w:eastAsia="Arial" w:cs="Arial"/>
                <w:i/>
                <w:iCs/>
                <w:sz w:val="20"/>
                <w:szCs w:val="20"/>
              </w:rPr>
              <w:t xml:space="preserve">Describir si </w:t>
            </w:r>
            <w:r w:rsidR="003E62B3" w:rsidRPr="00E01AC5">
              <w:rPr>
                <w:rFonts w:eastAsia="Arial" w:cs="Arial"/>
                <w:i/>
                <w:iCs/>
                <w:sz w:val="20"/>
                <w:szCs w:val="20"/>
              </w:rPr>
              <w:t xml:space="preserve">serán </w:t>
            </w:r>
            <w:r w:rsidRPr="00E01AC5">
              <w:rPr>
                <w:rFonts w:eastAsia="Arial" w:cs="Arial"/>
                <w:i/>
                <w:iCs/>
                <w:sz w:val="20"/>
                <w:szCs w:val="20"/>
              </w:rPr>
              <w:t xml:space="preserve">visitas, reuniones, consultas, </w:t>
            </w:r>
            <w:r w:rsidR="00A922B9" w:rsidRPr="00E01AC5">
              <w:rPr>
                <w:rFonts w:eastAsia="Arial" w:cs="Arial"/>
                <w:i/>
                <w:iCs/>
                <w:sz w:val="20"/>
                <w:szCs w:val="20"/>
              </w:rPr>
              <w:t>mesas de trabajo</w:t>
            </w:r>
            <w:r w:rsidRPr="00E01AC5">
              <w:rPr>
                <w:rFonts w:eastAsia="Arial" w:cs="Arial"/>
                <w:i/>
                <w:iCs/>
                <w:sz w:val="20"/>
                <w:szCs w:val="20"/>
              </w:rPr>
              <w:t>, etc.</w:t>
            </w:r>
          </w:p>
        </w:tc>
        <w:tc>
          <w:tcPr>
            <w:tcW w:w="777" w:type="pct"/>
            <w:vAlign w:val="center"/>
          </w:tcPr>
          <w:p w14:paraId="42D6FAC1" w14:textId="77777777" w:rsidR="00BE73FD" w:rsidRPr="00E01AC5" w:rsidRDefault="00BE73FD" w:rsidP="003D1254">
            <w:pPr>
              <w:keepNext/>
              <w:spacing w:before="40" w:after="20" w:line="264" w:lineRule="auto"/>
              <w:rPr>
                <w:rFonts w:eastAsia="Arial" w:cs="Arial"/>
                <w:color w:val="auto"/>
                <w:sz w:val="20"/>
                <w:szCs w:val="20"/>
              </w:rPr>
            </w:pPr>
          </w:p>
          <w:p w14:paraId="4C5E9BD9" w14:textId="77777777" w:rsidR="00BE73FD" w:rsidRPr="00E01AC5" w:rsidRDefault="00BE73FD" w:rsidP="003D1254">
            <w:pPr>
              <w:keepNext/>
              <w:spacing w:before="40" w:after="20" w:line="264" w:lineRule="auto"/>
              <w:rPr>
                <w:rFonts w:eastAsia="Arial" w:cs="Arial"/>
                <w:color w:val="auto"/>
                <w:sz w:val="20"/>
                <w:szCs w:val="20"/>
              </w:rPr>
            </w:pPr>
          </w:p>
          <w:p w14:paraId="648DB696" w14:textId="77777777" w:rsidR="00BE73FD" w:rsidRPr="00E01AC5" w:rsidRDefault="00BE73FD" w:rsidP="003D1254">
            <w:pPr>
              <w:keepNext/>
              <w:spacing w:before="40" w:after="20" w:line="264" w:lineRule="auto"/>
              <w:rPr>
                <w:rFonts w:eastAsia="Arial" w:cs="Arial"/>
                <w:color w:val="auto"/>
                <w:sz w:val="20"/>
                <w:szCs w:val="20"/>
              </w:rPr>
            </w:pPr>
          </w:p>
        </w:tc>
        <w:tc>
          <w:tcPr>
            <w:tcW w:w="923" w:type="pct"/>
            <w:noWrap/>
            <w:vAlign w:val="center"/>
          </w:tcPr>
          <w:p w14:paraId="2BA281C5" w14:textId="77777777" w:rsidR="00BE73FD" w:rsidRPr="00E01AC5" w:rsidRDefault="00BE73FD" w:rsidP="003D1254">
            <w:pPr>
              <w:pStyle w:val="ListParagraph"/>
              <w:keepNext/>
              <w:spacing w:before="40" w:after="20" w:line="264" w:lineRule="auto"/>
              <w:rPr>
                <w:rFonts w:eastAsia="Arial" w:cs="Arial"/>
                <w:color w:val="auto"/>
                <w:sz w:val="20"/>
                <w:szCs w:val="20"/>
              </w:rPr>
            </w:pPr>
          </w:p>
        </w:tc>
        <w:tc>
          <w:tcPr>
            <w:tcW w:w="874" w:type="pct"/>
          </w:tcPr>
          <w:p w14:paraId="50FD659D" w14:textId="77777777" w:rsidR="00BE73FD" w:rsidRPr="00E01AC5" w:rsidRDefault="00BE73FD" w:rsidP="003D1254">
            <w:pPr>
              <w:keepNext/>
              <w:spacing w:before="40" w:after="20" w:line="264" w:lineRule="auto"/>
              <w:rPr>
                <w:rFonts w:eastAsia="Arial" w:cs="Arial"/>
                <w:sz w:val="20"/>
                <w:szCs w:val="20"/>
              </w:rPr>
            </w:pPr>
          </w:p>
        </w:tc>
        <w:tc>
          <w:tcPr>
            <w:tcW w:w="630" w:type="pct"/>
            <w:vAlign w:val="center"/>
          </w:tcPr>
          <w:p w14:paraId="14591DEA" w14:textId="529FA157" w:rsidR="00BE73FD" w:rsidRPr="00E01AC5" w:rsidRDefault="00BE73FD" w:rsidP="003D1254">
            <w:pPr>
              <w:keepNext/>
              <w:spacing w:before="40" w:after="20" w:line="264" w:lineRule="auto"/>
              <w:rPr>
                <w:rFonts w:eastAsia="Arial" w:cs="Arial"/>
                <w:sz w:val="20"/>
                <w:szCs w:val="20"/>
              </w:rPr>
            </w:pPr>
            <w:r w:rsidRPr="00E01AC5">
              <w:rPr>
                <w:rFonts w:eastAsia="Arial" w:cs="Arial"/>
                <w:sz w:val="20"/>
                <w:szCs w:val="20"/>
              </w:rPr>
              <w:t>Realizado/ En Proceso/ Pendiente</w:t>
            </w:r>
          </w:p>
        </w:tc>
      </w:tr>
      <w:tr w:rsidR="000378D7" w:rsidRPr="00CA1FF9" w14:paraId="18469E71" w14:textId="77777777" w:rsidTr="00D15FCF">
        <w:tc>
          <w:tcPr>
            <w:tcW w:w="437" w:type="pct"/>
            <w:noWrap/>
            <w:vAlign w:val="center"/>
          </w:tcPr>
          <w:p w14:paraId="79236907" w14:textId="77777777" w:rsidR="00BE73FD" w:rsidRPr="00E01AC5" w:rsidRDefault="00BE73FD" w:rsidP="003D1254">
            <w:pPr>
              <w:keepNext/>
              <w:spacing w:before="40" w:after="20" w:line="264" w:lineRule="auto"/>
              <w:rPr>
                <w:rFonts w:eastAsia="Arial" w:cs="Arial"/>
                <w:sz w:val="20"/>
                <w:szCs w:val="20"/>
              </w:rPr>
            </w:pPr>
          </w:p>
        </w:tc>
        <w:tc>
          <w:tcPr>
            <w:tcW w:w="1359" w:type="pct"/>
            <w:noWrap/>
            <w:vAlign w:val="center"/>
          </w:tcPr>
          <w:p w14:paraId="5E81271B" w14:textId="77777777" w:rsidR="00BE73FD" w:rsidRPr="00E01AC5" w:rsidRDefault="00BE73FD" w:rsidP="003D1254">
            <w:pPr>
              <w:keepNext/>
              <w:spacing w:before="40" w:after="20" w:line="264" w:lineRule="auto"/>
              <w:rPr>
                <w:rFonts w:eastAsia="Arial" w:cs="Arial"/>
                <w:i/>
                <w:iCs/>
                <w:color w:val="FF0000"/>
                <w:sz w:val="20"/>
                <w:szCs w:val="20"/>
              </w:rPr>
            </w:pPr>
          </w:p>
        </w:tc>
        <w:tc>
          <w:tcPr>
            <w:tcW w:w="777" w:type="pct"/>
            <w:vAlign w:val="center"/>
          </w:tcPr>
          <w:p w14:paraId="1BC61080" w14:textId="77777777" w:rsidR="00BE73FD" w:rsidRPr="00E01AC5" w:rsidRDefault="00BE73FD" w:rsidP="003D1254">
            <w:pPr>
              <w:keepNext/>
              <w:spacing w:before="40" w:after="20" w:line="264" w:lineRule="auto"/>
              <w:rPr>
                <w:rFonts w:eastAsia="Arial" w:cs="Arial"/>
                <w:sz w:val="20"/>
                <w:szCs w:val="20"/>
              </w:rPr>
            </w:pPr>
          </w:p>
        </w:tc>
        <w:tc>
          <w:tcPr>
            <w:tcW w:w="923" w:type="pct"/>
            <w:noWrap/>
            <w:vAlign w:val="center"/>
          </w:tcPr>
          <w:p w14:paraId="1873C23D" w14:textId="77777777" w:rsidR="00BE73FD" w:rsidRPr="00E01AC5" w:rsidRDefault="00BE73FD" w:rsidP="003D1254">
            <w:pPr>
              <w:pStyle w:val="ListParagraph"/>
              <w:keepNext/>
              <w:spacing w:before="40" w:after="20" w:line="264" w:lineRule="auto"/>
              <w:rPr>
                <w:rFonts w:eastAsia="Arial" w:cs="Arial"/>
                <w:sz w:val="20"/>
                <w:szCs w:val="20"/>
              </w:rPr>
            </w:pPr>
          </w:p>
        </w:tc>
        <w:tc>
          <w:tcPr>
            <w:tcW w:w="874" w:type="pct"/>
          </w:tcPr>
          <w:p w14:paraId="6501FAD6" w14:textId="77777777" w:rsidR="00BE73FD" w:rsidRPr="00E01AC5" w:rsidRDefault="00BE73FD" w:rsidP="003D1254">
            <w:pPr>
              <w:keepNext/>
              <w:spacing w:before="40" w:after="20" w:line="264" w:lineRule="auto"/>
              <w:rPr>
                <w:rFonts w:eastAsia="Arial" w:cs="Arial"/>
                <w:color w:val="FF0000"/>
                <w:sz w:val="20"/>
                <w:szCs w:val="20"/>
              </w:rPr>
            </w:pPr>
          </w:p>
        </w:tc>
        <w:tc>
          <w:tcPr>
            <w:tcW w:w="630" w:type="pct"/>
            <w:vAlign w:val="center"/>
          </w:tcPr>
          <w:p w14:paraId="2BEF596E" w14:textId="24301E2A" w:rsidR="00BE73FD" w:rsidRPr="00E01AC5" w:rsidRDefault="00BE73FD" w:rsidP="003D1254">
            <w:pPr>
              <w:keepNext/>
              <w:spacing w:before="40" w:after="20" w:line="264" w:lineRule="auto"/>
              <w:rPr>
                <w:rFonts w:eastAsia="Arial" w:cs="Arial"/>
                <w:color w:val="FF0000"/>
                <w:sz w:val="20"/>
                <w:szCs w:val="20"/>
              </w:rPr>
            </w:pPr>
          </w:p>
        </w:tc>
      </w:tr>
      <w:tr w:rsidR="000378D7" w:rsidRPr="00CA1FF9" w14:paraId="27E7D6AC" w14:textId="77777777" w:rsidTr="00D15FCF">
        <w:tc>
          <w:tcPr>
            <w:tcW w:w="437" w:type="pct"/>
            <w:noWrap/>
            <w:vAlign w:val="center"/>
          </w:tcPr>
          <w:p w14:paraId="6839017B" w14:textId="77777777" w:rsidR="00BE73FD" w:rsidRPr="00E01AC5" w:rsidRDefault="00BE73FD" w:rsidP="003D1254">
            <w:pPr>
              <w:keepNext/>
              <w:spacing w:before="40" w:after="20" w:line="264" w:lineRule="auto"/>
              <w:rPr>
                <w:rFonts w:eastAsia="Arial" w:cs="Arial"/>
                <w:sz w:val="20"/>
                <w:szCs w:val="20"/>
              </w:rPr>
            </w:pPr>
          </w:p>
        </w:tc>
        <w:tc>
          <w:tcPr>
            <w:tcW w:w="1359" w:type="pct"/>
            <w:noWrap/>
            <w:vAlign w:val="center"/>
          </w:tcPr>
          <w:p w14:paraId="6DFAC0DE" w14:textId="77777777" w:rsidR="00BE73FD" w:rsidRPr="00E01AC5" w:rsidRDefault="00BE73FD" w:rsidP="003D1254">
            <w:pPr>
              <w:keepNext/>
              <w:spacing w:before="40" w:after="20" w:line="264" w:lineRule="auto"/>
              <w:rPr>
                <w:rFonts w:eastAsia="Arial" w:cs="Arial"/>
                <w:i/>
                <w:iCs/>
                <w:color w:val="FF0000"/>
                <w:sz w:val="20"/>
                <w:szCs w:val="20"/>
              </w:rPr>
            </w:pPr>
          </w:p>
        </w:tc>
        <w:tc>
          <w:tcPr>
            <w:tcW w:w="777" w:type="pct"/>
            <w:vAlign w:val="center"/>
          </w:tcPr>
          <w:p w14:paraId="47C60826" w14:textId="77777777" w:rsidR="00BE73FD" w:rsidRPr="00E01AC5" w:rsidRDefault="00BE73FD" w:rsidP="003D1254">
            <w:pPr>
              <w:keepNext/>
              <w:spacing w:before="40" w:after="20" w:line="264" w:lineRule="auto"/>
              <w:rPr>
                <w:rFonts w:eastAsia="Arial" w:cs="Arial"/>
                <w:sz w:val="20"/>
                <w:szCs w:val="20"/>
              </w:rPr>
            </w:pPr>
          </w:p>
        </w:tc>
        <w:tc>
          <w:tcPr>
            <w:tcW w:w="923" w:type="pct"/>
            <w:noWrap/>
            <w:vAlign w:val="center"/>
          </w:tcPr>
          <w:p w14:paraId="13336B41" w14:textId="77777777" w:rsidR="00BE73FD" w:rsidRPr="00E01AC5" w:rsidRDefault="00BE73FD" w:rsidP="003D1254">
            <w:pPr>
              <w:pStyle w:val="ListParagraph"/>
              <w:keepNext/>
              <w:spacing w:before="40" w:after="20" w:line="264" w:lineRule="auto"/>
              <w:rPr>
                <w:rFonts w:eastAsia="Arial" w:cs="Arial"/>
                <w:sz w:val="20"/>
                <w:szCs w:val="20"/>
              </w:rPr>
            </w:pPr>
          </w:p>
        </w:tc>
        <w:tc>
          <w:tcPr>
            <w:tcW w:w="874" w:type="pct"/>
          </w:tcPr>
          <w:p w14:paraId="7197F63A" w14:textId="77777777" w:rsidR="00BE73FD" w:rsidRPr="00E01AC5" w:rsidRDefault="00BE73FD" w:rsidP="003D1254">
            <w:pPr>
              <w:keepNext/>
              <w:spacing w:before="40" w:after="20" w:line="264" w:lineRule="auto"/>
              <w:rPr>
                <w:rFonts w:eastAsia="Arial" w:cs="Arial"/>
                <w:color w:val="FF0000"/>
                <w:sz w:val="20"/>
                <w:szCs w:val="20"/>
              </w:rPr>
            </w:pPr>
          </w:p>
        </w:tc>
        <w:tc>
          <w:tcPr>
            <w:tcW w:w="630" w:type="pct"/>
            <w:vAlign w:val="center"/>
          </w:tcPr>
          <w:p w14:paraId="36A66119" w14:textId="1800CBD2" w:rsidR="00BE73FD" w:rsidRPr="00E01AC5" w:rsidRDefault="00BE73FD" w:rsidP="003D1254">
            <w:pPr>
              <w:keepNext/>
              <w:spacing w:before="40" w:after="20" w:line="264" w:lineRule="auto"/>
              <w:rPr>
                <w:rFonts w:eastAsia="Arial" w:cs="Arial"/>
                <w:color w:val="FF0000"/>
                <w:sz w:val="20"/>
                <w:szCs w:val="20"/>
              </w:rPr>
            </w:pPr>
          </w:p>
        </w:tc>
      </w:tr>
      <w:tr w:rsidR="000378D7" w:rsidRPr="00CA1FF9" w14:paraId="71B22DD6" w14:textId="77777777" w:rsidTr="00D15FCF">
        <w:tc>
          <w:tcPr>
            <w:tcW w:w="437" w:type="pct"/>
            <w:noWrap/>
            <w:vAlign w:val="center"/>
          </w:tcPr>
          <w:p w14:paraId="04234F1E" w14:textId="77777777" w:rsidR="00BE73FD" w:rsidRPr="00E01AC5" w:rsidRDefault="00BE73FD" w:rsidP="003D1254">
            <w:pPr>
              <w:keepNext/>
              <w:spacing w:before="40" w:after="20" w:line="264" w:lineRule="auto"/>
              <w:rPr>
                <w:rFonts w:eastAsia="Arial" w:cs="Arial"/>
                <w:sz w:val="20"/>
                <w:szCs w:val="20"/>
              </w:rPr>
            </w:pPr>
          </w:p>
        </w:tc>
        <w:tc>
          <w:tcPr>
            <w:tcW w:w="1359" w:type="pct"/>
            <w:noWrap/>
            <w:vAlign w:val="center"/>
          </w:tcPr>
          <w:p w14:paraId="599EE213" w14:textId="77777777" w:rsidR="00BE73FD" w:rsidRPr="00E01AC5" w:rsidRDefault="00BE73FD" w:rsidP="003D1254">
            <w:pPr>
              <w:keepNext/>
              <w:spacing w:before="40" w:after="20" w:line="264" w:lineRule="auto"/>
              <w:rPr>
                <w:rFonts w:eastAsia="Arial" w:cs="Arial"/>
                <w:i/>
                <w:iCs/>
                <w:color w:val="FF0000"/>
                <w:sz w:val="20"/>
                <w:szCs w:val="20"/>
              </w:rPr>
            </w:pPr>
          </w:p>
        </w:tc>
        <w:tc>
          <w:tcPr>
            <w:tcW w:w="777" w:type="pct"/>
            <w:vAlign w:val="center"/>
          </w:tcPr>
          <w:p w14:paraId="3F53EB3D" w14:textId="77777777" w:rsidR="00BE73FD" w:rsidRPr="00E01AC5" w:rsidRDefault="00BE73FD" w:rsidP="003D1254">
            <w:pPr>
              <w:keepNext/>
              <w:spacing w:before="40" w:after="20" w:line="264" w:lineRule="auto"/>
              <w:rPr>
                <w:rFonts w:eastAsia="Arial" w:cs="Arial"/>
                <w:sz w:val="20"/>
                <w:szCs w:val="20"/>
              </w:rPr>
            </w:pPr>
          </w:p>
        </w:tc>
        <w:tc>
          <w:tcPr>
            <w:tcW w:w="923" w:type="pct"/>
            <w:noWrap/>
            <w:vAlign w:val="center"/>
          </w:tcPr>
          <w:p w14:paraId="11745210" w14:textId="77777777" w:rsidR="00BE73FD" w:rsidRPr="00E01AC5" w:rsidRDefault="00BE73FD" w:rsidP="003D1254">
            <w:pPr>
              <w:pStyle w:val="ListParagraph"/>
              <w:keepNext/>
              <w:spacing w:before="40" w:after="20" w:line="264" w:lineRule="auto"/>
              <w:rPr>
                <w:rFonts w:eastAsia="Arial" w:cs="Arial"/>
                <w:sz w:val="20"/>
                <w:szCs w:val="20"/>
              </w:rPr>
            </w:pPr>
          </w:p>
        </w:tc>
        <w:tc>
          <w:tcPr>
            <w:tcW w:w="874" w:type="pct"/>
          </w:tcPr>
          <w:p w14:paraId="12BFDE1D" w14:textId="77777777" w:rsidR="00BE73FD" w:rsidRPr="00E01AC5" w:rsidRDefault="00BE73FD" w:rsidP="003D1254">
            <w:pPr>
              <w:keepNext/>
              <w:spacing w:before="40" w:after="20" w:line="264" w:lineRule="auto"/>
              <w:rPr>
                <w:rFonts w:eastAsia="Arial" w:cs="Arial"/>
                <w:color w:val="FF0000"/>
                <w:sz w:val="20"/>
                <w:szCs w:val="20"/>
              </w:rPr>
            </w:pPr>
          </w:p>
        </w:tc>
        <w:tc>
          <w:tcPr>
            <w:tcW w:w="630" w:type="pct"/>
            <w:vAlign w:val="center"/>
          </w:tcPr>
          <w:p w14:paraId="367CED8E" w14:textId="6DCDFF16" w:rsidR="00BE73FD" w:rsidRPr="00E01AC5" w:rsidRDefault="00BE73FD" w:rsidP="003D1254">
            <w:pPr>
              <w:keepNext/>
              <w:spacing w:before="40" w:after="20" w:line="264" w:lineRule="auto"/>
              <w:rPr>
                <w:rFonts w:eastAsia="Arial" w:cs="Arial"/>
                <w:color w:val="FF0000"/>
                <w:sz w:val="20"/>
                <w:szCs w:val="20"/>
              </w:rPr>
            </w:pPr>
          </w:p>
        </w:tc>
      </w:tr>
    </w:tbl>
    <w:p w14:paraId="5EA44672" w14:textId="77777777" w:rsidR="00CA798F" w:rsidRPr="00CA798F" w:rsidRDefault="00CA798F" w:rsidP="00E01AC5">
      <w:pPr>
        <w:pStyle w:val="Paragraph"/>
      </w:pPr>
      <w:bookmarkStart w:id="31" w:name="_Ref158626523"/>
    </w:p>
    <w:p w14:paraId="07C33E14" w14:textId="6E71CB76" w:rsidR="00D15FCF" w:rsidRPr="00E01AC5" w:rsidRDefault="00D15FCF" w:rsidP="00A061AF">
      <w:pPr>
        <w:pStyle w:val="Heading4"/>
      </w:pPr>
      <w:r w:rsidRPr="00E01AC5">
        <w:t xml:space="preserve">Capacidad y compromisos organizacionales </w:t>
      </w:r>
    </w:p>
    <w:p w14:paraId="5E859FBC" w14:textId="72AB5A92" w:rsidR="00D15FCF" w:rsidRPr="00E01AC5" w:rsidRDefault="00A50BDD" w:rsidP="00E01AC5">
      <w:pPr>
        <w:rPr>
          <w:rFonts w:eastAsia="MS Mincho"/>
          <w:b/>
          <w:bCs/>
        </w:rPr>
      </w:pPr>
      <w:r w:rsidRPr="00E01AC5">
        <w:rPr>
          <w:rFonts w:eastAsia="MS Mincho"/>
        </w:rPr>
        <w:t>En esta sección el consultor deberá r</w:t>
      </w:r>
      <w:r w:rsidR="00A922B9" w:rsidRPr="00E01AC5">
        <w:rPr>
          <w:rFonts w:eastAsia="MS Mincho"/>
        </w:rPr>
        <w:t>egistrar los compromisos organizacionales de relacionamiento divulgación de la información y participación en cumplimento de las normas aplicables (nacional e internacional) compromisos adquiridos por medio de acuerdos con comunidades partes interesadas y grupos vulnerables</w:t>
      </w:r>
      <w:r w:rsidRPr="00E01AC5">
        <w:rPr>
          <w:rFonts w:eastAsia="MS Mincho"/>
        </w:rPr>
        <w:t>. Se podrá utilizar la tabla propuesta como modelo, y modificarla según la necesidad del PRPI y la metodología propuesta por el consultor.</w:t>
      </w:r>
    </w:p>
    <w:p w14:paraId="73CEA141" w14:textId="3859FDBE" w:rsidR="00D15FCF" w:rsidRPr="00E01AC5" w:rsidRDefault="00D15FCF" w:rsidP="00D15FCF">
      <w:pPr>
        <w:pStyle w:val="Caption"/>
      </w:pPr>
      <w:bookmarkStart w:id="32" w:name="_Toc160093111"/>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3</w:t>
      </w:r>
      <w:r w:rsidR="00814AC6">
        <w:rPr>
          <w:szCs w:val="22"/>
        </w:rPr>
        <w:fldChar w:fldCharType="end"/>
      </w:r>
      <w:r w:rsidRPr="00E01AC5">
        <w:rPr>
          <w:szCs w:val="22"/>
        </w:rPr>
        <w:t xml:space="preserve">: </w:t>
      </w:r>
      <w:r w:rsidRPr="00E01AC5">
        <w:t xml:space="preserve">Compromisos organizacionales </w:t>
      </w:r>
      <w:r w:rsidR="00A922B9" w:rsidRPr="00E01AC5">
        <w:rPr>
          <w:rFonts w:cs="Arial"/>
          <w:szCs w:val="22"/>
        </w:rPr>
        <w:t>durante la etapa de pre-inversión</w:t>
      </w:r>
      <w:bookmarkEnd w:id="32"/>
    </w:p>
    <w:tbl>
      <w:tblPr>
        <w:tblStyle w:val="RCONSTableStyle1"/>
        <w:tblW w:w="0" w:type="auto"/>
        <w:tblLook w:val="04A0" w:firstRow="1" w:lastRow="0" w:firstColumn="1" w:lastColumn="0" w:noHBand="0" w:noVBand="1"/>
      </w:tblPr>
      <w:tblGrid>
        <w:gridCol w:w="1527"/>
        <w:gridCol w:w="4410"/>
        <w:gridCol w:w="2880"/>
      </w:tblGrid>
      <w:tr w:rsidR="00D15FCF" w:rsidRPr="00CA798F" w14:paraId="02492224" w14:textId="77777777" w:rsidTr="00F460C8">
        <w:trPr>
          <w:cnfStyle w:val="100000000000" w:firstRow="1" w:lastRow="0" w:firstColumn="0" w:lastColumn="0" w:oddVBand="0" w:evenVBand="0" w:oddHBand="0" w:evenHBand="0" w:firstRowFirstColumn="0" w:firstRowLastColumn="0" w:lastRowFirstColumn="0" w:lastRowLastColumn="0"/>
        </w:trPr>
        <w:tc>
          <w:tcPr>
            <w:tcW w:w="1527" w:type="dxa"/>
          </w:tcPr>
          <w:p w14:paraId="590D345F" w14:textId="3A70E04A" w:rsidR="00D15FCF" w:rsidRPr="00E01AC5" w:rsidRDefault="00D15FCF" w:rsidP="00D15FCF">
            <w:pPr>
              <w:jc w:val="center"/>
              <w:rPr>
                <w:rFonts w:eastAsia="Arial" w:cs="Arial"/>
                <w:b/>
                <w:bCs/>
                <w:sz w:val="20"/>
                <w:szCs w:val="20"/>
              </w:rPr>
            </w:pPr>
            <w:r w:rsidRPr="00E01AC5">
              <w:rPr>
                <w:rFonts w:eastAsia="Arial" w:cs="Arial"/>
                <w:b/>
                <w:bCs/>
                <w:sz w:val="20"/>
                <w:szCs w:val="20"/>
              </w:rPr>
              <w:t>Etapa Pre-</w:t>
            </w:r>
            <w:r w:rsidRPr="00E01AC5">
              <w:rPr>
                <w:rFonts w:cs="Arial"/>
                <w:sz w:val="20"/>
                <w:szCs w:val="20"/>
              </w:rPr>
              <w:t xml:space="preserve"> </w:t>
            </w:r>
            <w:r w:rsidRPr="00E01AC5">
              <w:rPr>
                <w:rFonts w:eastAsia="Arial" w:cs="Arial"/>
                <w:b/>
                <w:bCs/>
                <w:sz w:val="20"/>
                <w:szCs w:val="20"/>
              </w:rPr>
              <w:t>inversión</w:t>
            </w:r>
          </w:p>
        </w:tc>
        <w:tc>
          <w:tcPr>
            <w:tcW w:w="4410" w:type="dxa"/>
          </w:tcPr>
          <w:p w14:paraId="6A9F00CB" w14:textId="77777777" w:rsidR="00D15FCF" w:rsidRPr="00E01AC5" w:rsidRDefault="00D15FCF" w:rsidP="00D15FCF">
            <w:pPr>
              <w:jc w:val="center"/>
              <w:rPr>
                <w:rFonts w:eastAsia="Arial" w:cs="Arial"/>
                <w:b/>
                <w:bCs/>
                <w:sz w:val="20"/>
                <w:szCs w:val="20"/>
              </w:rPr>
            </w:pPr>
            <w:r w:rsidRPr="00E01AC5">
              <w:rPr>
                <w:rFonts w:eastAsia="Arial" w:cs="Arial"/>
                <w:b/>
                <w:bCs/>
                <w:sz w:val="20"/>
                <w:szCs w:val="20"/>
              </w:rPr>
              <w:t>Alcance del Plan de Relacionamiento según los Compromisos del Proyecto</w:t>
            </w:r>
          </w:p>
        </w:tc>
        <w:tc>
          <w:tcPr>
            <w:tcW w:w="2880" w:type="dxa"/>
          </w:tcPr>
          <w:p w14:paraId="70EE553E" w14:textId="77777777" w:rsidR="00D15FCF" w:rsidRPr="00E01AC5" w:rsidRDefault="00D15FCF" w:rsidP="00D15FCF">
            <w:pPr>
              <w:jc w:val="center"/>
              <w:rPr>
                <w:rFonts w:eastAsia="Arial" w:cs="Arial"/>
                <w:b/>
                <w:bCs/>
                <w:sz w:val="20"/>
                <w:szCs w:val="20"/>
              </w:rPr>
            </w:pPr>
            <w:r w:rsidRPr="00E01AC5">
              <w:rPr>
                <w:rFonts w:eastAsia="Arial" w:cs="Arial"/>
                <w:b/>
                <w:bCs/>
                <w:sz w:val="20"/>
                <w:szCs w:val="20"/>
              </w:rPr>
              <w:t>Responsable</w:t>
            </w:r>
          </w:p>
        </w:tc>
      </w:tr>
      <w:tr w:rsidR="00D15FCF" w:rsidRPr="00CA798F" w14:paraId="693BF0D1" w14:textId="77777777" w:rsidTr="00F460C8">
        <w:tc>
          <w:tcPr>
            <w:tcW w:w="1527" w:type="dxa"/>
            <w:vAlign w:val="top"/>
          </w:tcPr>
          <w:p w14:paraId="4AAF60DF" w14:textId="6C584990" w:rsidR="00D15FCF" w:rsidRPr="00E01AC5" w:rsidRDefault="00D15FCF" w:rsidP="00E01AC5">
            <w:pPr>
              <w:jc w:val="left"/>
              <w:rPr>
                <w:rFonts w:cs="Arial"/>
                <w:sz w:val="20"/>
                <w:szCs w:val="20"/>
              </w:rPr>
            </w:pPr>
            <w:r w:rsidRPr="00E01AC5">
              <w:rPr>
                <w:rFonts w:cs="Arial"/>
                <w:sz w:val="20"/>
                <w:szCs w:val="20"/>
              </w:rPr>
              <w:t>Pre-</w:t>
            </w:r>
            <w:r w:rsidR="00C13BD6" w:rsidRPr="00E01AC5">
              <w:rPr>
                <w:rFonts w:cs="Arial"/>
                <w:sz w:val="20"/>
                <w:szCs w:val="20"/>
              </w:rPr>
              <w:t xml:space="preserve"> inversión</w:t>
            </w:r>
          </w:p>
        </w:tc>
        <w:tc>
          <w:tcPr>
            <w:tcW w:w="4410" w:type="dxa"/>
            <w:vAlign w:val="top"/>
          </w:tcPr>
          <w:p w14:paraId="452421C8" w14:textId="68A2F1F6" w:rsidR="00D15FCF" w:rsidRPr="00E01AC5" w:rsidRDefault="00D15FCF" w:rsidP="00AF78AB">
            <w:pPr>
              <w:rPr>
                <w:rFonts w:cs="Arial"/>
                <w:sz w:val="20"/>
                <w:szCs w:val="20"/>
              </w:rPr>
            </w:pPr>
            <w:r w:rsidRPr="00E01AC5">
              <w:rPr>
                <w:rFonts w:cs="Arial"/>
                <w:i/>
                <w:iCs/>
                <w:sz w:val="20"/>
                <w:szCs w:val="20"/>
              </w:rPr>
              <w:t xml:space="preserve">Detallar las acciones </w:t>
            </w:r>
            <w:bookmarkStart w:id="33" w:name="_Hlk128160884"/>
            <w:r w:rsidRPr="00E01AC5">
              <w:rPr>
                <w:rFonts w:cs="Arial"/>
                <w:i/>
                <w:iCs/>
                <w:sz w:val="20"/>
                <w:szCs w:val="20"/>
              </w:rPr>
              <w:t xml:space="preserve">e instancias de participación mínimas </w:t>
            </w:r>
            <w:bookmarkEnd w:id="33"/>
            <w:r w:rsidRPr="00E01AC5">
              <w:rPr>
                <w:rFonts w:cs="Arial"/>
                <w:i/>
                <w:iCs/>
                <w:sz w:val="20"/>
                <w:szCs w:val="20"/>
              </w:rPr>
              <w:t>que se deben gestionar e implementar (p.ej. consultas públicas y/o significativas, acciones de d</w:t>
            </w:r>
            <w:r w:rsidRPr="00E01AC5">
              <w:rPr>
                <w:rFonts w:cs="Arial"/>
                <w:bCs/>
                <w:i/>
                <w:iCs/>
                <w:sz w:val="20"/>
                <w:szCs w:val="20"/>
              </w:rPr>
              <w:t>ivulgación de información relevante del Proyecto, riesgos e impactos ambientales y sociales relacionados con el proyecto, medidas de mitigación propuestas y planes de gestión, así como explicaciones de los beneficios previstos del Proyecto.)</w:t>
            </w:r>
          </w:p>
        </w:tc>
        <w:tc>
          <w:tcPr>
            <w:tcW w:w="2880" w:type="dxa"/>
            <w:vAlign w:val="top"/>
          </w:tcPr>
          <w:p w14:paraId="1630CD2D" w14:textId="77777777" w:rsidR="00D15FCF" w:rsidRPr="00E01AC5" w:rsidRDefault="00D15FCF" w:rsidP="00E01AC5">
            <w:pPr>
              <w:jc w:val="left"/>
              <w:rPr>
                <w:rFonts w:cs="Arial"/>
                <w:sz w:val="20"/>
                <w:szCs w:val="20"/>
              </w:rPr>
            </w:pPr>
            <w:r w:rsidRPr="00E01AC5">
              <w:rPr>
                <w:rFonts w:cs="Arial"/>
                <w:i/>
                <w:iCs/>
                <w:sz w:val="20"/>
                <w:szCs w:val="20"/>
              </w:rPr>
              <w:t>(Indicar entidad responsable)</w:t>
            </w:r>
          </w:p>
        </w:tc>
      </w:tr>
    </w:tbl>
    <w:p w14:paraId="2A8963B7" w14:textId="77777777" w:rsidR="00CA798F" w:rsidRDefault="00CA798F" w:rsidP="00E01AC5"/>
    <w:p w14:paraId="3AC58D8D" w14:textId="6190D443" w:rsidR="00CE42F3" w:rsidRPr="00DD5CF4" w:rsidRDefault="00CE42F3" w:rsidP="00A061AF">
      <w:pPr>
        <w:pStyle w:val="Heading3"/>
      </w:pPr>
      <w:bookmarkStart w:id="34" w:name="_Toc160093095"/>
      <w:r w:rsidRPr="00C1380F">
        <w:t>Etapa Licitación</w:t>
      </w:r>
      <w:r w:rsidR="008509AF" w:rsidRPr="00C1380F">
        <w:t xml:space="preserve"> (etapa previa a la construcción)</w:t>
      </w:r>
      <w:bookmarkEnd w:id="34"/>
    </w:p>
    <w:p w14:paraId="627E1069" w14:textId="26B0DC0C" w:rsidR="008B07D6" w:rsidRPr="00E01AC5" w:rsidRDefault="008B07D6" w:rsidP="00E01AC5">
      <w:r w:rsidRPr="00E01AC5">
        <w:rPr>
          <w:rFonts w:eastAsia="MS Mincho"/>
        </w:rPr>
        <w:t>En esta sección el consultor deberá detallar las actividades de relacionamiento a realizar con cada uno de los grupos de interés en la etapa de licitación, según los niveles de relacionamiento y priorización establecidos en las secciones anteriores.</w:t>
      </w:r>
    </w:p>
    <w:p w14:paraId="1221AEEC" w14:textId="0B2F219F" w:rsidR="00CE42F3" w:rsidRPr="00E01AC5" w:rsidRDefault="00CE42F3" w:rsidP="00A061AF">
      <w:pPr>
        <w:pStyle w:val="Heading4"/>
      </w:pPr>
      <w:bookmarkStart w:id="35" w:name="_Ref159569387"/>
      <w:r w:rsidRPr="00E01AC5">
        <w:t>Mecanismos de divulgación de la información, consultas y participación</w:t>
      </w:r>
      <w:bookmarkEnd w:id="35"/>
      <w:r w:rsidRPr="00E01AC5">
        <w:t xml:space="preserve"> </w:t>
      </w:r>
    </w:p>
    <w:p w14:paraId="4D63963E" w14:textId="77777777" w:rsidR="008B07D6" w:rsidRPr="00E01AC5" w:rsidRDefault="008B07D6" w:rsidP="00BE255B">
      <w:r w:rsidRPr="00E01AC5">
        <w:t>El consultor debe describir los mecanismos o medios participativos, de divulgación de la información del Proyecto, así como de las consultas y participación de las partes interesadas, las comunidades y grupos vulnerables potencialmente afectados por el Proyecto. Estos mecanismos deberán considerar los factores de acceso, no discriminación, adecuación cultural, y enfoque de género para determinar los medios y estrategias adecuados para cada grupo de interés. A continuación, se presentan los medios de divulgación que como mínimo deberán incorporarse al PRPI en esta etapa.</w:t>
      </w:r>
    </w:p>
    <w:p w14:paraId="0087A344" w14:textId="77777777" w:rsidR="008B07D6" w:rsidRPr="00E01AC5" w:rsidRDefault="008B07D6" w:rsidP="00DB7996">
      <w:pPr>
        <w:pStyle w:val="ListParagraph"/>
        <w:numPr>
          <w:ilvl w:val="0"/>
          <w:numId w:val="19"/>
        </w:numPr>
        <w:ind w:left="360"/>
        <w:contextualSpacing w:val="0"/>
        <w:rPr>
          <w:rFonts w:cs="Arial"/>
        </w:rPr>
      </w:pPr>
      <w:r w:rsidRPr="00E01AC5">
        <w:rPr>
          <w:rFonts w:cs="Arial"/>
        </w:rPr>
        <w:t xml:space="preserve">Reuniones talleres y/o charlas informativas estratégicas con autoridades, líderes y organizaciones </w:t>
      </w:r>
    </w:p>
    <w:p w14:paraId="6E8F19E7" w14:textId="77777777" w:rsidR="008B07D6" w:rsidRPr="00E01AC5" w:rsidRDefault="008B07D6" w:rsidP="00DB7996">
      <w:pPr>
        <w:pStyle w:val="ListParagraph"/>
        <w:numPr>
          <w:ilvl w:val="0"/>
          <w:numId w:val="19"/>
        </w:numPr>
        <w:ind w:left="360"/>
        <w:contextualSpacing w:val="0"/>
        <w:rPr>
          <w:rFonts w:cs="Arial"/>
        </w:rPr>
      </w:pPr>
      <w:r w:rsidRPr="00E01AC5">
        <w:rPr>
          <w:rFonts w:cs="Arial"/>
        </w:rPr>
        <w:t>Reuniones y mesas de trabajo con trabajadores y usuarios del puerto.</w:t>
      </w:r>
    </w:p>
    <w:p w14:paraId="4283200C" w14:textId="4027C009" w:rsidR="008B07D6" w:rsidRPr="00E01AC5" w:rsidRDefault="008B07D6" w:rsidP="00DB7996">
      <w:pPr>
        <w:pStyle w:val="ListParagraph"/>
        <w:numPr>
          <w:ilvl w:val="0"/>
          <w:numId w:val="19"/>
        </w:numPr>
        <w:ind w:left="360"/>
        <w:contextualSpacing w:val="0"/>
        <w:rPr>
          <w:rFonts w:cs="Arial"/>
        </w:rPr>
      </w:pPr>
      <w:r w:rsidRPr="00E01AC5">
        <w:rPr>
          <w:rFonts w:cs="Arial"/>
        </w:rPr>
        <w:t>Visitas guiadas</w:t>
      </w:r>
    </w:p>
    <w:p w14:paraId="02E1A796" w14:textId="77777777" w:rsidR="008B07D6" w:rsidRPr="00E01AC5" w:rsidRDefault="008B07D6" w:rsidP="00DB7996">
      <w:pPr>
        <w:pStyle w:val="ListParagraph"/>
        <w:numPr>
          <w:ilvl w:val="0"/>
          <w:numId w:val="19"/>
        </w:numPr>
        <w:ind w:left="360"/>
        <w:contextualSpacing w:val="0"/>
        <w:rPr>
          <w:rFonts w:cs="Arial"/>
        </w:rPr>
      </w:pPr>
      <w:r w:rsidRPr="00E01AC5">
        <w:rPr>
          <w:rFonts w:cs="Arial"/>
        </w:rPr>
        <w:t>Otros mecanismos de divulgación de información (p.ej., visitas periódicas) en esta etapa de acuerdo con la necesidad de iniciar un relacionamiento temprano con las partes interesadas.</w:t>
      </w:r>
    </w:p>
    <w:p w14:paraId="25E6DD77" w14:textId="77777777" w:rsidR="008B07D6" w:rsidRPr="00E01AC5" w:rsidRDefault="008B07D6" w:rsidP="00BE255B">
      <w:r w:rsidRPr="00E01AC5">
        <w:t xml:space="preserve">El consultor deberá incluir los mecanismos para el registro de las actividades llevadas a cabo, y proveer los formatos para dicho registro (minutas, listas de asistencia, fotografías).  </w:t>
      </w:r>
    </w:p>
    <w:p w14:paraId="435B209C" w14:textId="13E2DF6F" w:rsidR="008030EB" w:rsidRPr="00E01AC5" w:rsidRDefault="00CE42F3" w:rsidP="00A061AF">
      <w:pPr>
        <w:pStyle w:val="Heading4"/>
      </w:pPr>
      <w:r w:rsidRPr="00E01AC5">
        <w:t xml:space="preserve">Manejo de herramientas de comunicación informativas </w:t>
      </w:r>
      <w:bookmarkStart w:id="36" w:name="_Hlk159512781"/>
    </w:p>
    <w:p w14:paraId="4D568824" w14:textId="43762637" w:rsidR="008030EB" w:rsidRPr="00E01AC5" w:rsidRDefault="008030EB" w:rsidP="00D03691">
      <w:r w:rsidRPr="00E01AC5">
        <w:t>Incorporar e implementar herramientas informativas accesibles (medios virtuales; medios físicos; radio y T.V)</w:t>
      </w:r>
      <w:r w:rsidR="00725A42" w:rsidRPr="00E01AC5">
        <w:t xml:space="preserve"> durante esta etapa</w:t>
      </w:r>
      <w:r w:rsidR="008509AF" w:rsidRPr="00E01AC5">
        <w:t>. L</w:t>
      </w:r>
      <w:r w:rsidRPr="00E01AC5">
        <w:t xml:space="preserve">a información deberá ser explicada de forma clara y ordenada incorporando los números de teléfono, direcciones de correos electrónicos, dirección de oficina informativa, otros. </w:t>
      </w:r>
    </w:p>
    <w:bookmarkEnd w:id="36"/>
    <w:p w14:paraId="2547637D" w14:textId="022BEA27" w:rsidR="008509AF" w:rsidRPr="00E01AC5" w:rsidRDefault="008030EB" w:rsidP="00D03691">
      <w:r w:rsidRPr="00E01AC5">
        <w:t>De acuerdo con las prácticas recomendadas para cumplir con los requisitos referidos a las consultas y la difusión del EIAS, INCOP deberá garantizar mediante la supervisión que el Concesionario</w:t>
      </w:r>
      <w:r w:rsidR="008509AF" w:rsidRPr="00E01AC5">
        <w:t xml:space="preserve"> elegido</w:t>
      </w:r>
      <w:r w:rsidR="00D45847" w:rsidRPr="00E01AC5">
        <w:t xml:space="preserve">, </w:t>
      </w:r>
      <w:r w:rsidR="008509AF" w:rsidRPr="00E01AC5">
        <w:t xml:space="preserve">en </w:t>
      </w:r>
      <w:r w:rsidR="00D45847" w:rsidRPr="00E01AC5">
        <w:t xml:space="preserve">la </w:t>
      </w:r>
      <w:r w:rsidR="008509AF" w:rsidRPr="00E01AC5">
        <w:t>licitación</w:t>
      </w:r>
      <w:r w:rsidR="00D45847" w:rsidRPr="00E01AC5">
        <w:t>,</w:t>
      </w:r>
      <w:r w:rsidRPr="00E01AC5">
        <w:t xml:space="preserve"> cumpla </w:t>
      </w:r>
      <w:r w:rsidR="00D45847" w:rsidRPr="00E01AC5">
        <w:t xml:space="preserve">para la etapa de publicación del EIAS </w:t>
      </w:r>
      <w:r w:rsidRPr="00E01AC5">
        <w:t xml:space="preserve">con </w:t>
      </w:r>
      <w:r w:rsidR="008509AF" w:rsidRPr="00E01AC5">
        <w:t>lo siguiente:</w:t>
      </w:r>
    </w:p>
    <w:p w14:paraId="4B561CC9" w14:textId="45249190" w:rsidR="008509AF" w:rsidRPr="00E01AC5" w:rsidRDefault="00D45847" w:rsidP="00DB7996">
      <w:pPr>
        <w:pStyle w:val="ListParagraph"/>
        <w:numPr>
          <w:ilvl w:val="0"/>
          <w:numId w:val="20"/>
        </w:numPr>
        <w:ind w:left="360"/>
        <w:contextualSpacing w:val="0"/>
      </w:pPr>
      <w:r w:rsidRPr="00E01AC5">
        <w:t>Para n</w:t>
      </w:r>
      <w:r w:rsidR="008030EB" w:rsidRPr="00E01AC5">
        <w:t xml:space="preserve">otificar públicamente información adecuada </w:t>
      </w:r>
      <w:r w:rsidRPr="00E01AC5">
        <w:t>deberá considerar</w:t>
      </w:r>
      <w:r w:rsidR="008509AF" w:rsidRPr="00E01AC5">
        <w:t xml:space="preserve"> las características culturales de las partes interesadas</w:t>
      </w:r>
      <w:r w:rsidR="008030EB" w:rsidRPr="00E01AC5">
        <w:t xml:space="preserve"> (que tengan en cuenta el idioma, el lugar, los niveles de alfabetización, etc.)</w:t>
      </w:r>
      <w:r w:rsidR="008509AF" w:rsidRPr="00E01AC5">
        <w:t xml:space="preserve">. </w:t>
      </w:r>
    </w:p>
    <w:p w14:paraId="3459279E" w14:textId="068E9ED0" w:rsidR="008509AF" w:rsidRPr="00E01AC5" w:rsidRDefault="002714A9" w:rsidP="00DB7996">
      <w:pPr>
        <w:pStyle w:val="ListParagraph"/>
        <w:numPr>
          <w:ilvl w:val="0"/>
          <w:numId w:val="20"/>
        </w:numPr>
        <w:ind w:left="360"/>
        <w:contextualSpacing w:val="0"/>
      </w:pPr>
      <w:r w:rsidRPr="00E01AC5">
        <w:t>Publicar</w:t>
      </w:r>
      <w:r w:rsidR="008509AF" w:rsidRPr="00E01AC5">
        <w:t xml:space="preserve"> cuándo y dónde se pueden examinar los documentos relativos al EIAS  en </w:t>
      </w:r>
      <w:r w:rsidR="008030EB" w:rsidRPr="00E01AC5">
        <w:t>periódicos nacionales y locales y en los medios de comunicación audiovisual</w:t>
      </w:r>
      <w:r w:rsidRPr="00E01AC5">
        <w:t xml:space="preserve"> de acuerdo con los lineamientos de la normativa nacional</w:t>
      </w:r>
      <w:r w:rsidR="008509AF" w:rsidRPr="00E01AC5">
        <w:t>.</w:t>
      </w:r>
      <w:r w:rsidR="00882AC0" w:rsidRPr="00E01AC5">
        <w:t xml:space="preserve"> Se deberá mencionar también la fecha límite para la presentación de comentarios.</w:t>
      </w:r>
    </w:p>
    <w:p w14:paraId="0BB1AB6B" w14:textId="6C0BB183" w:rsidR="008030EB" w:rsidRPr="00E01AC5" w:rsidRDefault="00882AC0" w:rsidP="00DB7996">
      <w:pPr>
        <w:pStyle w:val="ListParagraph"/>
        <w:numPr>
          <w:ilvl w:val="0"/>
          <w:numId w:val="20"/>
        </w:numPr>
        <w:ind w:left="360"/>
        <w:contextualSpacing w:val="0"/>
      </w:pPr>
      <w:r w:rsidRPr="00E01AC5">
        <w:t>Se deberá</w:t>
      </w:r>
      <w:r w:rsidR="008509AF" w:rsidRPr="00E01AC5">
        <w:t xml:space="preserve"> </w:t>
      </w:r>
      <w:r w:rsidRPr="00E01AC5">
        <w:t>anunciar mediante cartas, afiches, otros medios</w:t>
      </w:r>
      <w:r w:rsidR="00725A42" w:rsidRPr="00E01AC5">
        <w:t xml:space="preserve"> o herramientas de comunicación</w:t>
      </w:r>
      <w:r w:rsidRPr="00E01AC5">
        <w:t>;</w:t>
      </w:r>
      <w:r w:rsidR="008509AF" w:rsidRPr="00E01AC5">
        <w:t xml:space="preserve"> para convocar a las partes interesadas y población general a reuniones</w:t>
      </w:r>
      <w:r w:rsidRPr="00E01AC5">
        <w:t>, consultas, y audiencias</w:t>
      </w:r>
      <w:r w:rsidR="008509AF" w:rsidRPr="00E01AC5">
        <w:t xml:space="preserve"> para</w:t>
      </w:r>
      <w:r w:rsidR="008030EB" w:rsidRPr="00E01AC5">
        <w:t xml:space="preserve"> explicar </w:t>
      </w:r>
      <w:r w:rsidR="008509AF" w:rsidRPr="00E01AC5">
        <w:t xml:space="preserve">y debatir </w:t>
      </w:r>
      <w:r w:rsidR="008030EB" w:rsidRPr="00E01AC5">
        <w:t>el borrador</w:t>
      </w:r>
      <w:r w:rsidRPr="00E01AC5">
        <w:t xml:space="preserve"> y, luego, considerando las recomendaciones de las partes interesadas, la versión final </w:t>
      </w:r>
      <w:r w:rsidR="008030EB" w:rsidRPr="00E01AC5">
        <w:t>de las conclusiones</w:t>
      </w:r>
      <w:r w:rsidR="008509AF" w:rsidRPr="00E01AC5">
        <w:t xml:space="preserve"> del EIAS</w:t>
      </w:r>
      <w:r w:rsidR="002714A9" w:rsidRPr="00E01AC5">
        <w:t xml:space="preserve"> (líneas de base impactos y medidas de manejo)</w:t>
      </w:r>
      <w:r w:rsidRPr="00E01AC5">
        <w:t>.</w:t>
      </w:r>
    </w:p>
    <w:p w14:paraId="1FACD9E0" w14:textId="69C0055F" w:rsidR="00D45847" w:rsidRPr="00E01AC5" w:rsidRDefault="00D45847" w:rsidP="00D03691">
      <w:r w:rsidRPr="00E01AC5">
        <w:t>Se debe mencionar que las personas físicas o jurídicas, públicas o privadas, tendrán la posibilidad de analizar, opinar, realizar consultas e interponer denuncias, en cualquier etapa del proceso de EIAS, y de control y seguimiento. En el caso de las denuncias, oposiciones u observaciones interpuestas durante el proceso de EIAS, serán consideradas en el acto final. Cuando tengan lugar en la fase de control y seguimiento ambiental, se emitirá la resolución respectiva por parte la SETENA.</w:t>
      </w:r>
    </w:p>
    <w:p w14:paraId="3A09CF49" w14:textId="6B4B1580" w:rsidR="008030EB" w:rsidRPr="00E01AC5" w:rsidRDefault="008030EB" w:rsidP="00D03691">
      <w:r w:rsidRPr="00E01AC5">
        <w:t xml:space="preserve">A continuación, se nombran algunos medios de comunicación informativas y herramientas de acompañamiento </w:t>
      </w:r>
      <w:r w:rsidR="00725A42" w:rsidRPr="00E01AC5">
        <w:t>que se pueden implementar en el PRPI</w:t>
      </w:r>
      <w:r w:rsidRPr="00E01AC5">
        <w:t>.</w:t>
      </w:r>
    </w:p>
    <w:p w14:paraId="56982DC7" w14:textId="5171F878" w:rsidR="00725A42" w:rsidRPr="00E01AC5" w:rsidRDefault="00725A42" w:rsidP="00DB7996">
      <w:pPr>
        <w:pStyle w:val="ListParagraph"/>
        <w:numPr>
          <w:ilvl w:val="0"/>
          <w:numId w:val="20"/>
        </w:numPr>
        <w:ind w:left="360"/>
        <w:contextualSpacing w:val="0"/>
      </w:pPr>
      <w:r w:rsidRPr="00E01AC5">
        <w:t>Medios de comunicación virtuales y telefónicos</w:t>
      </w:r>
      <w:r w:rsidR="002836ED" w:rsidRPr="00E01AC5">
        <w:t>: i</w:t>
      </w:r>
      <w:r w:rsidRPr="00E01AC5">
        <w:t>ncorporar medios de comunicación virtuales señalando las direcciones de página web, números de teléfono, aplicaciones y redes sociales.</w:t>
      </w:r>
    </w:p>
    <w:p w14:paraId="3C5DF207" w14:textId="2A4E4CCC" w:rsidR="00725A42" w:rsidRPr="00E01AC5" w:rsidRDefault="00725A42" w:rsidP="00DB7996">
      <w:pPr>
        <w:pStyle w:val="ListParagraph"/>
        <w:numPr>
          <w:ilvl w:val="0"/>
          <w:numId w:val="20"/>
        </w:numPr>
        <w:ind w:left="360"/>
        <w:contextualSpacing w:val="0"/>
      </w:pPr>
      <w:r w:rsidRPr="00E01AC5">
        <w:t>Medios de comunicación físicas escritas</w:t>
      </w:r>
      <w:r w:rsidR="002836ED" w:rsidRPr="00E01AC5">
        <w:t xml:space="preserve">: </w:t>
      </w:r>
      <w:r w:rsidRPr="00E01AC5">
        <w:t>Incorporar medios de entrega de información escrita, como difusión por medio de trípticos u otro tipo material de difusión (banners, afiches, otros).</w:t>
      </w:r>
    </w:p>
    <w:p w14:paraId="7B1ACDE8" w14:textId="60E712BE" w:rsidR="00725A42" w:rsidRPr="00E01AC5" w:rsidRDefault="00725A42" w:rsidP="00DB7996">
      <w:pPr>
        <w:pStyle w:val="ListParagraph"/>
        <w:numPr>
          <w:ilvl w:val="0"/>
          <w:numId w:val="20"/>
        </w:numPr>
        <w:ind w:left="360"/>
        <w:contextualSpacing w:val="0"/>
      </w:pPr>
      <w:r w:rsidRPr="00E01AC5">
        <w:t>Medios de comunicación radial, prensa y/o tv</w:t>
      </w:r>
    </w:p>
    <w:p w14:paraId="4E5A358A" w14:textId="77777777" w:rsidR="00725A42" w:rsidRPr="00E01AC5" w:rsidRDefault="00725A42" w:rsidP="00D03691">
      <w:r w:rsidRPr="00E01AC5">
        <w:t>Incorporar medios de difusión masiva, considerarlas para las consultas o audiencias como son medios radiales, prensa (diarios), o medios televisivos.</w:t>
      </w:r>
    </w:p>
    <w:p w14:paraId="2E235957" w14:textId="4BCB26EE" w:rsidR="00D15FCF" w:rsidRPr="00E01AC5" w:rsidRDefault="00CE42F3" w:rsidP="00A061AF">
      <w:pPr>
        <w:pStyle w:val="Heading4"/>
      </w:pPr>
      <w:r w:rsidRPr="00E01AC5">
        <w:t>Actividades de Relacionamiento</w:t>
      </w:r>
    </w:p>
    <w:p w14:paraId="2B401A11" w14:textId="0C31F4A0" w:rsidR="008B07D6" w:rsidRPr="00E01AC5" w:rsidRDefault="008B07D6" w:rsidP="00E01AC5">
      <w:r w:rsidRPr="00E01AC5">
        <w:rPr>
          <w:rFonts w:eastAsia="MS Mincho"/>
        </w:rPr>
        <w:t xml:space="preserve">El consultor deberá registrar las actividades de relacionamiento del Proyecto en la etapa de licitación, usando como modelo la siguiente tabla, que podrá ser modificada según la metodología propuesta. </w:t>
      </w:r>
    </w:p>
    <w:p w14:paraId="0724E794" w14:textId="023F1861" w:rsidR="00725A42" w:rsidRPr="00E01AC5" w:rsidRDefault="00725A42" w:rsidP="00725A42">
      <w:pPr>
        <w:pStyle w:val="Caption"/>
      </w:pPr>
      <w:bookmarkStart w:id="37" w:name="_Toc160093112"/>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4</w:t>
      </w:r>
      <w:r w:rsidR="00814AC6">
        <w:rPr>
          <w:szCs w:val="22"/>
        </w:rPr>
        <w:fldChar w:fldCharType="end"/>
      </w:r>
      <w:r w:rsidRPr="00E01AC5">
        <w:rPr>
          <w:szCs w:val="22"/>
        </w:rPr>
        <w:t xml:space="preserve">: </w:t>
      </w:r>
      <w:r w:rsidRPr="00E01AC5">
        <w:t>Actividades de Relacionamiento en la etapa de licitación (previa a la construcción)</w:t>
      </w:r>
      <w:bookmarkEnd w:id="37"/>
    </w:p>
    <w:tbl>
      <w:tblPr>
        <w:tblStyle w:val="RINATable1"/>
        <w:tblW w:w="5127" w:type="pct"/>
        <w:tblLook w:val="0620" w:firstRow="1" w:lastRow="0" w:firstColumn="0" w:lastColumn="0" w:noHBand="1" w:noVBand="1"/>
      </w:tblPr>
      <w:tblGrid>
        <w:gridCol w:w="796"/>
        <w:gridCol w:w="2940"/>
        <w:gridCol w:w="1273"/>
        <w:gridCol w:w="1579"/>
        <w:gridCol w:w="1461"/>
        <w:gridCol w:w="1396"/>
      </w:tblGrid>
      <w:tr w:rsidR="00E01AC5" w:rsidRPr="00AB50B8" w14:paraId="5F00EBE8" w14:textId="77777777" w:rsidTr="00E01AC5">
        <w:trPr>
          <w:cnfStyle w:val="100000000000" w:firstRow="1" w:lastRow="0" w:firstColumn="0" w:lastColumn="0" w:oddVBand="0" w:evenVBand="0" w:oddHBand="0" w:evenHBand="0" w:firstRowFirstColumn="0" w:firstRowLastColumn="0" w:lastRowFirstColumn="0" w:lastRowLastColumn="0"/>
        </w:trPr>
        <w:tc>
          <w:tcPr>
            <w:tcW w:w="421" w:type="pct"/>
            <w:tcBorders>
              <w:bottom w:val="single" w:sz="4" w:space="0" w:color="FFFFFF" w:themeColor="background1"/>
            </w:tcBorders>
            <w:shd w:val="clear" w:color="auto" w:fill="0076A5"/>
            <w:noWrap/>
            <w:vAlign w:val="center"/>
            <w:hideMark/>
          </w:tcPr>
          <w:p w14:paraId="2DD4D4C9"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Fecha</w:t>
            </w:r>
          </w:p>
        </w:tc>
        <w:tc>
          <w:tcPr>
            <w:tcW w:w="1556" w:type="pct"/>
            <w:tcBorders>
              <w:bottom w:val="single" w:sz="4" w:space="0" w:color="FFFFFF" w:themeColor="background1"/>
            </w:tcBorders>
            <w:shd w:val="clear" w:color="auto" w:fill="0076A5"/>
            <w:noWrap/>
            <w:vAlign w:val="center"/>
            <w:hideMark/>
          </w:tcPr>
          <w:p w14:paraId="58F3E973"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Actividades</w:t>
            </w:r>
          </w:p>
        </w:tc>
        <w:tc>
          <w:tcPr>
            <w:tcW w:w="674" w:type="pct"/>
            <w:tcBorders>
              <w:bottom w:val="single" w:sz="4" w:space="0" w:color="FFFFFF" w:themeColor="background1"/>
            </w:tcBorders>
            <w:shd w:val="clear" w:color="auto" w:fill="0076A5"/>
            <w:vAlign w:val="center"/>
          </w:tcPr>
          <w:p w14:paraId="204FD717"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Propósito</w:t>
            </w:r>
          </w:p>
        </w:tc>
        <w:tc>
          <w:tcPr>
            <w:tcW w:w="836" w:type="pct"/>
            <w:tcBorders>
              <w:bottom w:val="single" w:sz="4" w:space="0" w:color="FFFFFF" w:themeColor="background1"/>
              <w:right w:val="single" w:sz="4" w:space="0" w:color="006BA6"/>
            </w:tcBorders>
            <w:shd w:val="clear" w:color="auto" w:fill="0076A5"/>
            <w:noWrap/>
            <w:vAlign w:val="center"/>
            <w:hideMark/>
          </w:tcPr>
          <w:p w14:paraId="31FB5FED"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Participantes</w:t>
            </w:r>
          </w:p>
        </w:tc>
        <w:tc>
          <w:tcPr>
            <w:tcW w:w="773" w:type="pct"/>
            <w:tcBorders>
              <w:bottom w:val="single" w:sz="4" w:space="0" w:color="FFFFFF" w:themeColor="background1"/>
            </w:tcBorders>
            <w:shd w:val="clear" w:color="auto" w:fill="0076A5"/>
          </w:tcPr>
          <w:p w14:paraId="139BE762"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Responsable</w:t>
            </w:r>
          </w:p>
        </w:tc>
        <w:tc>
          <w:tcPr>
            <w:tcW w:w="739" w:type="pct"/>
            <w:tcBorders>
              <w:bottom w:val="single" w:sz="4" w:space="0" w:color="FFFFFF" w:themeColor="background1"/>
            </w:tcBorders>
            <w:shd w:val="clear" w:color="auto" w:fill="0076A5"/>
          </w:tcPr>
          <w:p w14:paraId="5F085DBC" w14:textId="77777777" w:rsidR="00725A42" w:rsidRPr="00E01AC5" w:rsidRDefault="00725A42"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Estado</w:t>
            </w:r>
          </w:p>
        </w:tc>
      </w:tr>
      <w:tr w:rsidR="00AB50B8" w:rsidRPr="00AB50B8" w14:paraId="2355ED26" w14:textId="77777777" w:rsidTr="00E01AC5">
        <w:trPr>
          <w:trHeight w:val="451"/>
        </w:trPr>
        <w:tc>
          <w:tcPr>
            <w:tcW w:w="0" w:type="pct"/>
            <w:gridSpan w:val="6"/>
            <w:tcBorders>
              <w:top w:val="single" w:sz="4" w:space="0" w:color="FFFFFF" w:themeColor="background1"/>
            </w:tcBorders>
            <w:shd w:val="clear" w:color="auto" w:fill="0076A5"/>
            <w:noWrap/>
            <w:vAlign w:val="center"/>
          </w:tcPr>
          <w:p w14:paraId="2A1FDC5F" w14:textId="048F7895" w:rsidR="00AB50B8" w:rsidRPr="00E01AC5" w:rsidRDefault="00AB50B8" w:rsidP="00BA69E7">
            <w:pPr>
              <w:keepNext/>
              <w:spacing w:before="40" w:after="20" w:line="264" w:lineRule="auto"/>
              <w:rPr>
                <w:rFonts w:eastAsia="Arial" w:cs="Arial"/>
                <w:b/>
                <w:bCs/>
                <w:color w:val="FFFFFF" w:themeColor="background1"/>
                <w:sz w:val="20"/>
                <w:szCs w:val="20"/>
              </w:rPr>
            </w:pPr>
            <w:r w:rsidRPr="00E01AC5">
              <w:rPr>
                <w:rFonts w:eastAsia="Arial" w:cs="Arial"/>
                <w:b/>
                <w:bCs/>
                <w:color w:val="FFFFFF" w:themeColor="background1"/>
                <w:sz w:val="20"/>
                <w:szCs w:val="20"/>
              </w:rPr>
              <w:t>Etapa Licitación</w:t>
            </w:r>
          </w:p>
        </w:tc>
      </w:tr>
      <w:tr w:rsidR="00725A42" w:rsidRPr="009C516F" w14:paraId="43E5E014" w14:textId="77777777" w:rsidTr="00E01AC5">
        <w:tc>
          <w:tcPr>
            <w:tcW w:w="421" w:type="pct"/>
            <w:tcBorders>
              <w:top w:val="single" w:sz="4" w:space="0" w:color="006BA6"/>
              <w:bottom w:val="single" w:sz="4" w:space="0" w:color="006BA6"/>
            </w:tcBorders>
            <w:noWrap/>
            <w:vAlign w:val="center"/>
          </w:tcPr>
          <w:p w14:paraId="32778CF8" w14:textId="77777777" w:rsidR="00725A42" w:rsidRPr="00E01AC5" w:rsidRDefault="00725A42" w:rsidP="00BA69E7">
            <w:pPr>
              <w:spacing w:before="40" w:after="20" w:line="264" w:lineRule="auto"/>
              <w:rPr>
                <w:rFonts w:eastAsia="Arial" w:cs="Arial"/>
                <w:color w:val="auto"/>
                <w:sz w:val="20"/>
                <w:szCs w:val="20"/>
              </w:rPr>
            </w:pPr>
          </w:p>
        </w:tc>
        <w:tc>
          <w:tcPr>
            <w:tcW w:w="1556" w:type="pct"/>
            <w:tcBorders>
              <w:top w:val="single" w:sz="4" w:space="0" w:color="006BA6"/>
              <w:bottom w:val="single" w:sz="4" w:space="0" w:color="006BA6"/>
            </w:tcBorders>
            <w:noWrap/>
            <w:vAlign w:val="center"/>
          </w:tcPr>
          <w:p w14:paraId="2F67C87B" w14:textId="77777777" w:rsidR="00725A42" w:rsidRPr="00E01AC5" w:rsidRDefault="00725A42" w:rsidP="00BA69E7">
            <w:pPr>
              <w:spacing w:before="40" w:after="20" w:line="264" w:lineRule="auto"/>
              <w:rPr>
                <w:rFonts w:eastAsia="Arial" w:cs="Arial"/>
                <w:i/>
                <w:iCs/>
                <w:color w:val="auto"/>
                <w:sz w:val="20"/>
                <w:szCs w:val="20"/>
              </w:rPr>
            </w:pPr>
            <w:r w:rsidRPr="00E01AC5">
              <w:rPr>
                <w:rFonts w:eastAsia="Arial" w:cs="Arial"/>
                <w:i/>
                <w:iCs/>
                <w:sz w:val="20"/>
                <w:szCs w:val="20"/>
              </w:rPr>
              <w:t>Describir la actividad a realizar</w:t>
            </w:r>
          </w:p>
        </w:tc>
        <w:tc>
          <w:tcPr>
            <w:tcW w:w="674" w:type="pct"/>
            <w:tcBorders>
              <w:top w:val="single" w:sz="4" w:space="0" w:color="006BA6"/>
              <w:bottom w:val="single" w:sz="4" w:space="0" w:color="006BA6"/>
            </w:tcBorders>
            <w:vAlign w:val="center"/>
          </w:tcPr>
          <w:p w14:paraId="28F05AC0" w14:textId="77777777" w:rsidR="00725A42" w:rsidRPr="00E01AC5" w:rsidRDefault="00725A42" w:rsidP="00BA69E7">
            <w:pPr>
              <w:spacing w:before="40" w:after="20" w:line="264" w:lineRule="auto"/>
              <w:rPr>
                <w:rFonts w:eastAsia="Arial" w:cs="Arial"/>
                <w:color w:val="auto"/>
                <w:sz w:val="20"/>
                <w:szCs w:val="20"/>
              </w:rPr>
            </w:pPr>
          </w:p>
          <w:p w14:paraId="27D643CE" w14:textId="77777777" w:rsidR="00725A42" w:rsidRPr="00E01AC5" w:rsidRDefault="00725A42" w:rsidP="00BA69E7">
            <w:pPr>
              <w:spacing w:before="40" w:after="20" w:line="264" w:lineRule="auto"/>
              <w:rPr>
                <w:rFonts w:eastAsia="Arial" w:cs="Arial"/>
                <w:color w:val="auto"/>
                <w:sz w:val="20"/>
                <w:szCs w:val="20"/>
              </w:rPr>
            </w:pPr>
          </w:p>
        </w:tc>
        <w:tc>
          <w:tcPr>
            <w:tcW w:w="836" w:type="pct"/>
            <w:tcBorders>
              <w:top w:val="single" w:sz="4" w:space="0" w:color="006BA6"/>
              <w:bottom w:val="single" w:sz="4" w:space="0" w:color="006BA6"/>
            </w:tcBorders>
            <w:noWrap/>
            <w:vAlign w:val="center"/>
          </w:tcPr>
          <w:p w14:paraId="61F3F752" w14:textId="77777777" w:rsidR="00725A42" w:rsidRPr="00E01AC5" w:rsidRDefault="00725A42" w:rsidP="00BA69E7">
            <w:pPr>
              <w:pStyle w:val="ListParagraph"/>
              <w:spacing w:before="40" w:after="20" w:line="264" w:lineRule="auto"/>
              <w:rPr>
                <w:rFonts w:eastAsia="Arial" w:cs="Arial"/>
                <w:color w:val="auto"/>
                <w:sz w:val="20"/>
                <w:szCs w:val="20"/>
              </w:rPr>
            </w:pPr>
          </w:p>
        </w:tc>
        <w:tc>
          <w:tcPr>
            <w:tcW w:w="773" w:type="pct"/>
            <w:tcBorders>
              <w:top w:val="single" w:sz="4" w:space="0" w:color="006BA6"/>
              <w:bottom w:val="single" w:sz="4" w:space="0" w:color="006BA6"/>
            </w:tcBorders>
            <w:vAlign w:val="center"/>
          </w:tcPr>
          <w:p w14:paraId="6763FB8C" w14:textId="77777777" w:rsidR="00725A42" w:rsidRPr="00E01AC5" w:rsidRDefault="00725A42" w:rsidP="00BA69E7">
            <w:pPr>
              <w:spacing w:before="40" w:after="20" w:line="264" w:lineRule="auto"/>
              <w:rPr>
                <w:rFonts w:eastAsia="Arial" w:cs="Arial"/>
                <w:color w:val="auto"/>
                <w:sz w:val="20"/>
                <w:szCs w:val="20"/>
              </w:rPr>
            </w:pPr>
          </w:p>
        </w:tc>
        <w:tc>
          <w:tcPr>
            <w:tcW w:w="739" w:type="pct"/>
            <w:tcBorders>
              <w:top w:val="single" w:sz="4" w:space="0" w:color="006BA6"/>
              <w:bottom w:val="single" w:sz="4" w:space="0" w:color="006BA6"/>
            </w:tcBorders>
          </w:tcPr>
          <w:p w14:paraId="01B6263F" w14:textId="77777777" w:rsidR="00725A42" w:rsidRPr="00E01AC5" w:rsidRDefault="00725A42" w:rsidP="00BA69E7">
            <w:pPr>
              <w:spacing w:before="40" w:after="20" w:line="264" w:lineRule="auto"/>
              <w:rPr>
                <w:rFonts w:eastAsia="Arial" w:cs="Arial"/>
                <w:color w:val="auto"/>
                <w:sz w:val="20"/>
                <w:szCs w:val="20"/>
              </w:rPr>
            </w:pPr>
            <w:r w:rsidRPr="00E01AC5">
              <w:rPr>
                <w:rFonts w:eastAsia="Arial" w:cs="Arial"/>
                <w:sz w:val="20"/>
                <w:szCs w:val="20"/>
              </w:rPr>
              <w:t>Realizado/ En Proceso/ Pendiente</w:t>
            </w:r>
          </w:p>
        </w:tc>
      </w:tr>
      <w:tr w:rsidR="00725A42" w:rsidRPr="009C516F" w14:paraId="40157D47" w14:textId="77777777" w:rsidTr="00E01AC5">
        <w:tc>
          <w:tcPr>
            <w:tcW w:w="421" w:type="pct"/>
            <w:tcBorders>
              <w:top w:val="single" w:sz="4" w:space="0" w:color="006BA6"/>
              <w:bottom w:val="single" w:sz="4" w:space="0" w:color="006BA6"/>
            </w:tcBorders>
            <w:noWrap/>
            <w:vAlign w:val="center"/>
          </w:tcPr>
          <w:p w14:paraId="64D24B03"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7294AA92"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4C60A63D"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32D64E19"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627EEA0D"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39E5CDD0"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0A4A3303" w14:textId="77777777" w:rsidTr="00E01AC5">
        <w:tc>
          <w:tcPr>
            <w:tcW w:w="421" w:type="pct"/>
            <w:tcBorders>
              <w:top w:val="single" w:sz="4" w:space="0" w:color="006BA6"/>
              <w:bottom w:val="single" w:sz="4" w:space="0" w:color="006BA6"/>
            </w:tcBorders>
            <w:noWrap/>
            <w:vAlign w:val="center"/>
          </w:tcPr>
          <w:p w14:paraId="1373E908"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60BFA262"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32C57892"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5CAF5340"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4D19B2C3"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6DEBCDFC"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17E57050" w14:textId="77777777" w:rsidTr="00E01AC5">
        <w:tc>
          <w:tcPr>
            <w:tcW w:w="421" w:type="pct"/>
            <w:tcBorders>
              <w:top w:val="single" w:sz="4" w:space="0" w:color="006BA6"/>
              <w:bottom w:val="single" w:sz="4" w:space="0" w:color="006BA6"/>
            </w:tcBorders>
            <w:noWrap/>
            <w:vAlign w:val="center"/>
          </w:tcPr>
          <w:p w14:paraId="5B93B44F"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4C7919B5"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5CDC1AE1"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030019AF"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35E6104A"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560BA5D3"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36E22EBF" w14:textId="77777777" w:rsidTr="00E01AC5">
        <w:tc>
          <w:tcPr>
            <w:tcW w:w="421" w:type="pct"/>
            <w:tcBorders>
              <w:top w:val="single" w:sz="4" w:space="0" w:color="006BA6"/>
              <w:bottom w:val="single" w:sz="4" w:space="0" w:color="006BA6"/>
            </w:tcBorders>
            <w:noWrap/>
            <w:vAlign w:val="center"/>
          </w:tcPr>
          <w:p w14:paraId="58126CAD"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55E00ADA"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0F0D3D84"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09FDAF26"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6434EF23"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5DC7039B"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61BEDDD5" w14:textId="77777777" w:rsidTr="00E01AC5">
        <w:tc>
          <w:tcPr>
            <w:tcW w:w="421" w:type="pct"/>
            <w:tcBorders>
              <w:top w:val="single" w:sz="4" w:space="0" w:color="006BA6"/>
              <w:bottom w:val="single" w:sz="4" w:space="0" w:color="006BA6"/>
            </w:tcBorders>
            <w:noWrap/>
            <w:vAlign w:val="center"/>
          </w:tcPr>
          <w:p w14:paraId="1E281C45"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03D15677"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10EECD14"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343E346F"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516E5AB1"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119A2660"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68FE9937" w14:textId="77777777" w:rsidTr="00E01AC5">
        <w:tc>
          <w:tcPr>
            <w:tcW w:w="421" w:type="pct"/>
            <w:tcBorders>
              <w:top w:val="single" w:sz="4" w:space="0" w:color="006BA6"/>
              <w:bottom w:val="single" w:sz="4" w:space="0" w:color="006BA6"/>
            </w:tcBorders>
            <w:noWrap/>
            <w:vAlign w:val="center"/>
          </w:tcPr>
          <w:p w14:paraId="72510D9E"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2A844D0D"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308CBFDE"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22A980D1"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5BBF8B3F"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5E4DC800" w14:textId="77777777" w:rsidR="00725A42" w:rsidRPr="00E01AC5" w:rsidRDefault="00725A42" w:rsidP="00BA69E7">
            <w:pPr>
              <w:spacing w:before="40" w:after="20" w:line="264" w:lineRule="auto"/>
              <w:rPr>
                <w:rFonts w:eastAsia="Arial" w:cs="Arial"/>
                <w:color w:val="FF0000"/>
                <w:sz w:val="20"/>
                <w:szCs w:val="20"/>
              </w:rPr>
            </w:pPr>
          </w:p>
        </w:tc>
      </w:tr>
      <w:tr w:rsidR="00725A42" w:rsidRPr="009C516F" w14:paraId="567CED0D" w14:textId="77777777" w:rsidTr="00E01AC5">
        <w:tc>
          <w:tcPr>
            <w:tcW w:w="421" w:type="pct"/>
            <w:tcBorders>
              <w:top w:val="single" w:sz="4" w:space="0" w:color="006BA6"/>
              <w:bottom w:val="single" w:sz="4" w:space="0" w:color="006BA6"/>
            </w:tcBorders>
            <w:noWrap/>
            <w:vAlign w:val="center"/>
          </w:tcPr>
          <w:p w14:paraId="0A48BE6E" w14:textId="77777777" w:rsidR="00725A42" w:rsidRPr="00E01AC5" w:rsidRDefault="00725A42" w:rsidP="00BA69E7">
            <w:pPr>
              <w:spacing w:before="40" w:after="20" w:line="264" w:lineRule="auto"/>
              <w:rPr>
                <w:rFonts w:eastAsia="Arial" w:cs="Arial"/>
                <w:sz w:val="20"/>
                <w:szCs w:val="20"/>
              </w:rPr>
            </w:pPr>
          </w:p>
        </w:tc>
        <w:tc>
          <w:tcPr>
            <w:tcW w:w="1556" w:type="pct"/>
            <w:tcBorders>
              <w:top w:val="single" w:sz="4" w:space="0" w:color="006BA6"/>
              <w:bottom w:val="single" w:sz="4" w:space="0" w:color="006BA6"/>
            </w:tcBorders>
            <w:noWrap/>
            <w:vAlign w:val="center"/>
          </w:tcPr>
          <w:p w14:paraId="23BE4792" w14:textId="77777777" w:rsidR="00725A42" w:rsidRPr="00E01AC5" w:rsidRDefault="00725A42" w:rsidP="00BA69E7">
            <w:pPr>
              <w:spacing w:before="40" w:after="20" w:line="264" w:lineRule="auto"/>
              <w:rPr>
                <w:rFonts w:eastAsia="Arial" w:cs="Arial"/>
                <w:i/>
                <w:iCs/>
                <w:color w:val="FF0000"/>
                <w:sz w:val="20"/>
                <w:szCs w:val="20"/>
              </w:rPr>
            </w:pPr>
          </w:p>
        </w:tc>
        <w:tc>
          <w:tcPr>
            <w:tcW w:w="674" w:type="pct"/>
            <w:tcBorders>
              <w:top w:val="single" w:sz="4" w:space="0" w:color="006BA6"/>
              <w:bottom w:val="single" w:sz="4" w:space="0" w:color="006BA6"/>
            </w:tcBorders>
            <w:vAlign w:val="center"/>
          </w:tcPr>
          <w:p w14:paraId="55CC7C10" w14:textId="77777777" w:rsidR="00725A42" w:rsidRPr="00E01AC5" w:rsidRDefault="00725A42" w:rsidP="00BA69E7">
            <w:pPr>
              <w:spacing w:before="40" w:after="20" w:line="264" w:lineRule="auto"/>
              <w:rPr>
                <w:rFonts w:eastAsia="Arial" w:cs="Arial"/>
                <w:sz w:val="20"/>
                <w:szCs w:val="20"/>
              </w:rPr>
            </w:pPr>
          </w:p>
        </w:tc>
        <w:tc>
          <w:tcPr>
            <w:tcW w:w="836" w:type="pct"/>
            <w:tcBorders>
              <w:top w:val="single" w:sz="4" w:space="0" w:color="006BA6"/>
              <w:bottom w:val="single" w:sz="4" w:space="0" w:color="006BA6"/>
            </w:tcBorders>
            <w:noWrap/>
            <w:vAlign w:val="center"/>
          </w:tcPr>
          <w:p w14:paraId="20C04B5B" w14:textId="77777777" w:rsidR="00725A42" w:rsidRPr="00E01AC5" w:rsidRDefault="00725A42" w:rsidP="00BA69E7">
            <w:pPr>
              <w:pStyle w:val="ListParagraph"/>
              <w:spacing w:before="40" w:after="20" w:line="264" w:lineRule="auto"/>
              <w:rPr>
                <w:rFonts w:eastAsia="Arial" w:cs="Arial"/>
                <w:sz w:val="20"/>
                <w:szCs w:val="20"/>
              </w:rPr>
            </w:pPr>
          </w:p>
        </w:tc>
        <w:tc>
          <w:tcPr>
            <w:tcW w:w="773" w:type="pct"/>
            <w:tcBorders>
              <w:top w:val="single" w:sz="4" w:space="0" w:color="006BA6"/>
              <w:bottom w:val="single" w:sz="4" w:space="0" w:color="006BA6"/>
            </w:tcBorders>
            <w:vAlign w:val="center"/>
          </w:tcPr>
          <w:p w14:paraId="0C1797DC" w14:textId="77777777" w:rsidR="00725A42" w:rsidRPr="00E01AC5" w:rsidRDefault="00725A42" w:rsidP="00BA69E7">
            <w:pPr>
              <w:spacing w:before="40" w:after="20" w:line="264" w:lineRule="auto"/>
              <w:rPr>
                <w:rFonts w:eastAsia="Arial" w:cs="Arial"/>
                <w:color w:val="FF0000"/>
                <w:sz w:val="20"/>
                <w:szCs w:val="20"/>
              </w:rPr>
            </w:pPr>
          </w:p>
        </w:tc>
        <w:tc>
          <w:tcPr>
            <w:tcW w:w="739" w:type="pct"/>
            <w:tcBorders>
              <w:top w:val="single" w:sz="4" w:space="0" w:color="006BA6"/>
              <w:bottom w:val="single" w:sz="4" w:space="0" w:color="006BA6"/>
            </w:tcBorders>
          </w:tcPr>
          <w:p w14:paraId="00299670" w14:textId="77777777" w:rsidR="00725A42" w:rsidRPr="00E01AC5" w:rsidRDefault="00725A42" w:rsidP="00BA69E7">
            <w:pPr>
              <w:spacing w:before="40" w:after="20" w:line="264" w:lineRule="auto"/>
              <w:rPr>
                <w:rFonts w:eastAsia="Arial" w:cs="Arial"/>
                <w:color w:val="FF0000"/>
                <w:sz w:val="20"/>
                <w:szCs w:val="20"/>
              </w:rPr>
            </w:pPr>
          </w:p>
        </w:tc>
      </w:tr>
    </w:tbl>
    <w:p w14:paraId="5D107D83" w14:textId="1C7B1A22" w:rsidR="00AB50B8" w:rsidRDefault="00AB50B8" w:rsidP="00E01AC5"/>
    <w:p w14:paraId="4B874020" w14:textId="1FDC2F54" w:rsidR="007C1E6E" w:rsidRPr="00E01AC5" w:rsidRDefault="007C1E6E" w:rsidP="00A061AF">
      <w:pPr>
        <w:pStyle w:val="Heading4"/>
      </w:pPr>
      <w:r w:rsidRPr="00E01AC5">
        <w:t xml:space="preserve">Capacidad y compromisos organizacionales </w:t>
      </w:r>
    </w:p>
    <w:p w14:paraId="56AAAFC6" w14:textId="21109942" w:rsidR="007C1E6E" w:rsidRPr="00E01AC5" w:rsidRDefault="008B7970" w:rsidP="00E01AC5">
      <w:r w:rsidRPr="00E01AC5">
        <w:t>El consultor deberá r</w:t>
      </w:r>
      <w:r w:rsidR="007C1E6E" w:rsidRPr="00E01AC5">
        <w:t>egistrar los compromisos organizacionales de relacionamiento divulgación de la información y participación en cumplimento de las normas aplicables (nacional e internacional) compromisos adquiridos por medio de acuerdos con comunidades partes interesadas y grupos vulnerables en la etapa de licitación (previa a la construcción).</w:t>
      </w:r>
    </w:p>
    <w:p w14:paraId="0D338EAE" w14:textId="45BA779C" w:rsidR="007C1E6E" w:rsidRPr="00E01AC5" w:rsidRDefault="007C1E6E" w:rsidP="007C1E6E">
      <w:pPr>
        <w:pStyle w:val="Caption"/>
      </w:pPr>
      <w:bookmarkStart w:id="38" w:name="_Toc160093113"/>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5</w:t>
      </w:r>
      <w:r w:rsidR="00814AC6">
        <w:rPr>
          <w:szCs w:val="22"/>
        </w:rPr>
        <w:fldChar w:fldCharType="end"/>
      </w:r>
      <w:r w:rsidRPr="00E01AC5">
        <w:rPr>
          <w:szCs w:val="22"/>
        </w:rPr>
        <w:t xml:space="preserve">: </w:t>
      </w:r>
      <w:r w:rsidRPr="00E01AC5">
        <w:t xml:space="preserve">Compromisos organizacionales </w:t>
      </w:r>
      <w:r w:rsidRPr="00E01AC5">
        <w:rPr>
          <w:rFonts w:cs="Arial"/>
          <w:szCs w:val="22"/>
        </w:rPr>
        <w:t xml:space="preserve">durante la etapa de </w:t>
      </w:r>
      <w:bookmarkStart w:id="39" w:name="_Hlk159562842"/>
      <w:r w:rsidRPr="00E01AC5">
        <w:rPr>
          <w:rFonts w:cs="Arial"/>
          <w:szCs w:val="22"/>
        </w:rPr>
        <w:t>l</w:t>
      </w:r>
      <w:r w:rsidRPr="00E01AC5">
        <w:t>i</w:t>
      </w:r>
      <w:r w:rsidRPr="00E01AC5">
        <w:rPr>
          <w:rFonts w:cs="Arial"/>
          <w:szCs w:val="22"/>
        </w:rPr>
        <w:t>c</w:t>
      </w:r>
      <w:r w:rsidRPr="00E01AC5">
        <w:t>i</w:t>
      </w:r>
      <w:r w:rsidRPr="00E01AC5">
        <w:rPr>
          <w:rFonts w:cs="Arial"/>
          <w:szCs w:val="22"/>
        </w:rPr>
        <w:t>tac</w:t>
      </w:r>
      <w:r w:rsidRPr="00E01AC5">
        <w:t>i</w:t>
      </w:r>
      <w:r w:rsidRPr="00E01AC5">
        <w:rPr>
          <w:rFonts w:cs="Arial"/>
          <w:szCs w:val="22"/>
        </w:rPr>
        <w:t>ón (previa a la construcción)</w:t>
      </w:r>
      <w:bookmarkEnd w:id="38"/>
    </w:p>
    <w:tbl>
      <w:tblPr>
        <w:tblStyle w:val="RCONSTableStyle1"/>
        <w:tblW w:w="9267" w:type="dxa"/>
        <w:tblLook w:val="04A0" w:firstRow="1" w:lastRow="0" w:firstColumn="1" w:lastColumn="0" w:noHBand="0" w:noVBand="1"/>
      </w:tblPr>
      <w:tblGrid>
        <w:gridCol w:w="1707"/>
        <w:gridCol w:w="4950"/>
        <w:gridCol w:w="2610"/>
      </w:tblGrid>
      <w:tr w:rsidR="007C1E6E" w:rsidRPr="00AF78AB" w14:paraId="489D58CA" w14:textId="77777777" w:rsidTr="00F460C8">
        <w:trPr>
          <w:cnfStyle w:val="100000000000" w:firstRow="1" w:lastRow="0" w:firstColumn="0" w:lastColumn="0" w:oddVBand="0" w:evenVBand="0" w:oddHBand="0" w:evenHBand="0" w:firstRowFirstColumn="0" w:firstRowLastColumn="0" w:lastRowFirstColumn="0" w:lastRowLastColumn="0"/>
          <w:tblHeader/>
        </w:trPr>
        <w:tc>
          <w:tcPr>
            <w:tcW w:w="1707" w:type="dxa"/>
          </w:tcPr>
          <w:bookmarkEnd w:id="39"/>
          <w:p w14:paraId="0DF555F2" w14:textId="37393D8D" w:rsidR="007C1E6E" w:rsidRPr="00E01AC5" w:rsidRDefault="007C1E6E" w:rsidP="00BA69E7">
            <w:pPr>
              <w:jc w:val="center"/>
              <w:rPr>
                <w:rFonts w:eastAsia="Arial" w:cs="Arial"/>
                <w:b/>
                <w:bCs/>
                <w:sz w:val="20"/>
                <w:szCs w:val="20"/>
              </w:rPr>
            </w:pPr>
            <w:r w:rsidRPr="00E01AC5">
              <w:rPr>
                <w:rFonts w:eastAsia="Arial" w:cs="Arial"/>
                <w:b/>
                <w:bCs/>
                <w:sz w:val="20"/>
                <w:szCs w:val="20"/>
              </w:rPr>
              <w:t xml:space="preserve">Etapa </w:t>
            </w:r>
            <w:r w:rsidR="00A87D93" w:rsidRPr="00E01AC5">
              <w:rPr>
                <w:rFonts w:eastAsia="Arial" w:cs="Arial"/>
                <w:b/>
                <w:bCs/>
                <w:sz w:val="20"/>
                <w:szCs w:val="20"/>
              </w:rPr>
              <w:t>de licitación</w:t>
            </w:r>
          </w:p>
        </w:tc>
        <w:tc>
          <w:tcPr>
            <w:tcW w:w="4950" w:type="dxa"/>
          </w:tcPr>
          <w:p w14:paraId="17EEE940" w14:textId="77777777" w:rsidR="007C1E6E" w:rsidRPr="00E01AC5" w:rsidRDefault="007C1E6E" w:rsidP="00BA69E7">
            <w:pPr>
              <w:jc w:val="center"/>
              <w:rPr>
                <w:rFonts w:eastAsia="Arial" w:cs="Arial"/>
                <w:b/>
                <w:bCs/>
                <w:sz w:val="20"/>
                <w:szCs w:val="20"/>
              </w:rPr>
            </w:pPr>
            <w:r w:rsidRPr="00E01AC5">
              <w:rPr>
                <w:rFonts w:eastAsia="Arial" w:cs="Arial"/>
                <w:b/>
                <w:bCs/>
                <w:sz w:val="20"/>
                <w:szCs w:val="20"/>
              </w:rPr>
              <w:t>Alcance del Plan de Relacionamiento según los Compromisos del Proyecto</w:t>
            </w:r>
          </w:p>
        </w:tc>
        <w:tc>
          <w:tcPr>
            <w:tcW w:w="2610" w:type="dxa"/>
          </w:tcPr>
          <w:p w14:paraId="437708E7" w14:textId="77777777" w:rsidR="007C1E6E" w:rsidRPr="00E01AC5" w:rsidRDefault="007C1E6E" w:rsidP="00BA69E7">
            <w:pPr>
              <w:jc w:val="center"/>
              <w:rPr>
                <w:rFonts w:eastAsia="Arial" w:cs="Arial"/>
                <w:b/>
                <w:bCs/>
                <w:sz w:val="20"/>
                <w:szCs w:val="20"/>
              </w:rPr>
            </w:pPr>
            <w:r w:rsidRPr="00E01AC5">
              <w:rPr>
                <w:rFonts w:eastAsia="Arial" w:cs="Arial"/>
                <w:b/>
                <w:bCs/>
                <w:sz w:val="20"/>
                <w:szCs w:val="20"/>
              </w:rPr>
              <w:t>Responsable</w:t>
            </w:r>
          </w:p>
        </w:tc>
      </w:tr>
      <w:tr w:rsidR="007C1E6E" w:rsidRPr="00AF78AB" w14:paraId="5B284CC3" w14:textId="77777777" w:rsidTr="00F460C8">
        <w:tc>
          <w:tcPr>
            <w:tcW w:w="1707" w:type="dxa"/>
          </w:tcPr>
          <w:p w14:paraId="5764132D" w14:textId="022DC719" w:rsidR="007C1E6E" w:rsidRPr="00E01AC5" w:rsidRDefault="00A87D93" w:rsidP="00BA69E7">
            <w:pPr>
              <w:rPr>
                <w:rFonts w:cs="Arial"/>
                <w:sz w:val="20"/>
                <w:szCs w:val="20"/>
              </w:rPr>
            </w:pPr>
            <w:r w:rsidRPr="00E01AC5">
              <w:rPr>
                <w:rFonts w:cs="Arial"/>
                <w:sz w:val="20"/>
                <w:szCs w:val="20"/>
              </w:rPr>
              <w:t>Etapa de licitación (etapa previa a la construcción)</w:t>
            </w:r>
          </w:p>
        </w:tc>
        <w:tc>
          <w:tcPr>
            <w:tcW w:w="4950" w:type="dxa"/>
          </w:tcPr>
          <w:p w14:paraId="35407E5D" w14:textId="77777777" w:rsidR="007C1E6E" w:rsidRPr="00E01AC5" w:rsidRDefault="007C1E6E" w:rsidP="00BA69E7">
            <w:pPr>
              <w:rPr>
                <w:rFonts w:cs="Arial"/>
                <w:sz w:val="20"/>
                <w:szCs w:val="20"/>
              </w:rPr>
            </w:pPr>
            <w:r w:rsidRPr="00E01AC5">
              <w:rPr>
                <w:rFonts w:cs="Arial"/>
                <w:i/>
                <w:iCs/>
                <w:sz w:val="20"/>
                <w:szCs w:val="20"/>
              </w:rPr>
              <w:t>Detallar las acciones e instancias de participación mínimas que se deben gestionar e implementar (p.ej. consultas públicas y/o significativas, acciones de d</w:t>
            </w:r>
            <w:r w:rsidRPr="00E01AC5">
              <w:rPr>
                <w:rFonts w:cs="Arial"/>
                <w:bCs/>
                <w:i/>
                <w:iCs/>
                <w:sz w:val="20"/>
                <w:szCs w:val="20"/>
              </w:rPr>
              <w:t>ivulgación de información relevante del Proyecto, riesgos e impactos ambientales y sociales relacionados con el proyecto, medidas de mitigación propuestas y planes de gestión, así como explicaciones de los beneficios previstos del Proyecto.)</w:t>
            </w:r>
          </w:p>
        </w:tc>
        <w:tc>
          <w:tcPr>
            <w:tcW w:w="2610" w:type="dxa"/>
          </w:tcPr>
          <w:p w14:paraId="063C8789" w14:textId="77777777" w:rsidR="007C1E6E" w:rsidRPr="00E01AC5" w:rsidRDefault="007C1E6E" w:rsidP="00BA69E7">
            <w:pPr>
              <w:rPr>
                <w:rFonts w:cs="Arial"/>
                <w:sz w:val="20"/>
                <w:szCs w:val="20"/>
              </w:rPr>
            </w:pPr>
            <w:r w:rsidRPr="00E01AC5">
              <w:rPr>
                <w:rFonts w:cs="Arial"/>
                <w:i/>
                <w:iCs/>
                <w:sz w:val="20"/>
                <w:szCs w:val="20"/>
              </w:rPr>
              <w:t>(Indicar entidad responsable)</w:t>
            </w:r>
          </w:p>
        </w:tc>
      </w:tr>
    </w:tbl>
    <w:p w14:paraId="421285E7" w14:textId="77777777" w:rsidR="007C1E6E" w:rsidRPr="00E01AC5" w:rsidRDefault="007C1E6E" w:rsidP="00963582">
      <w:pPr>
        <w:pStyle w:val="Paragraph"/>
      </w:pPr>
    </w:p>
    <w:p w14:paraId="0234B35D" w14:textId="3D9FC88C" w:rsidR="00CE42F3" w:rsidRPr="00DD5CF4" w:rsidRDefault="00B72428" w:rsidP="00A061AF">
      <w:pPr>
        <w:pStyle w:val="Heading3"/>
      </w:pPr>
      <w:bookmarkStart w:id="40" w:name="_Toc160093096"/>
      <w:r w:rsidRPr="00E01AC5">
        <w:t>Etapa de Construcción</w:t>
      </w:r>
      <w:r w:rsidR="00725A42" w:rsidRPr="00E01AC5">
        <w:t xml:space="preserve"> y Operación</w:t>
      </w:r>
      <w:bookmarkEnd w:id="40"/>
    </w:p>
    <w:p w14:paraId="1C36F94B" w14:textId="0A4B7B9F" w:rsidR="008B7970" w:rsidRPr="00E01AC5" w:rsidRDefault="008B7970" w:rsidP="00E01AC5">
      <w:r w:rsidRPr="00E01AC5">
        <w:rPr>
          <w:rFonts w:eastAsia="MS Mincho"/>
        </w:rPr>
        <w:t>En esta sección el consultor deberá detallar las actividades de relacionamiento a realizar con cada uno de los grupos de interés en la etapa de construcción y operación, según los niveles de relacionamiento y priorización establecidos en las secciones anteriores.</w:t>
      </w:r>
    </w:p>
    <w:p w14:paraId="7BE16399" w14:textId="0B2B660B" w:rsidR="00735707" w:rsidRPr="00E01AC5" w:rsidRDefault="00735707" w:rsidP="00A061AF">
      <w:pPr>
        <w:pStyle w:val="Heading4"/>
      </w:pPr>
      <w:r w:rsidRPr="00E01AC5">
        <w:t>Mecanismos de divulgación de la información, consultas y participación</w:t>
      </w:r>
      <w:bookmarkEnd w:id="31"/>
    </w:p>
    <w:p w14:paraId="0639B9C0" w14:textId="630BE9D3" w:rsidR="008B7970" w:rsidRPr="00E01AC5" w:rsidRDefault="008B7970" w:rsidP="00625328">
      <w:r w:rsidRPr="00E01AC5">
        <w:t xml:space="preserve">El consultor debe describir los mecanismos o medios </w:t>
      </w:r>
      <w:r w:rsidR="00057A72" w:rsidRPr="00E01AC5">
        <w:t>de participación y</w:t>
      </w:r>
      <w:r w:rsidRPr="00E01AC5">
        <w:t xml:space="preserve"> divulgación de la información del Proyecto, así como de las consultas y participación de las partes interesadas, las comunidades y grupos vulnerables potencialmente afectados por el Proyecto. Estos mecanismos deberán considerar los factores de acceso, no discriminación, adecuación cultural, y enfoque de género para determinar los medios y estrategias adecuados para cada grupo de interés. A continuación, se presentan los medios de divulgación que como mínimo deberán incorporarse al PRPI en esta etapa.</w:t>
      </w:r>
    </w:p>
    <w:p w14:paraId="6F97C0A8" w14:textId="77777777" w:rsidR="008B7970" w:rsidRPr="00E01AC5" w:rsidRDefault="008B7970" w:rsidP="00DB7996">
      <w:pPr>
        <w:pStyle w:val="ListParagraph"/>
        <w:numPr>
          <w:ilvl w:val="0"/>
          <w:numId w:val="21"/>
        </w:numPr>
        <w:ind w:left="360"/>
        <w:contextualSpacing w:val="0"/>
        <w:rPr>
          <w:rFonts w:cs="Arial"/>
        </w:rPr>
      </w:pPr>
      <w:r w:rsidRPr="00E01AC5">
        <w:rPr>
          <w:rFonts w:cs="Arial"/>
        </w:rPr>
        <w:t xml:space="preserve">Reuniones talleres y/o charlas informativas estratégicas con autoridades, líderes y organizaciones </w:t>
      </w:r>
    </w:p>
    <w:p w14:paraId="2BC6D8EE" w14:textId="77777777" w:rsidR="008B7970" w:rsidRPr="00E01AC5" w:rsidRDefault="008B7970" w:rsidP="00DB7996">
      <w:pPr>
        <w:pStyle w:val="ListParagraph"/>
        <w:numPr>
          <w:ilvl w:val="0"/>
          <w:numId w:val="21"/>
        </w:numPr>
        <w:ind w:left="360"/>
        <w:contextualSpacing w:val="0"/>
        <w:rPr>
          <w:rFonts w:cs="Arial"/>
        </w:rPr>
      </w:pPr>
      <w:r w:rsidRPr="00E01AC5">
        <w:rPr>
          <w:rFonts w:cs="Arial"/>
        </w:rPr>
        <w:t>Reuniones y mesas de trabajo con trabajadores y usuarios del puerto.</w:t>
      </w:r>
    </w:p>
    <w:p w14:paraId="18B3B57E" w14:textId="010D6D44" w:rsidR="008B7970" w:rsidRPr="00E01AC5" w:rsidRDefault="008B7970" w:rsidP="00DB7996">
      <w:pPr>
        <w:pStyle w:val="ListParagraph"/>
        <w:numPr>
          <w:ilvl w:val="0"/>
          <w:numId w:val="21"/>
        </w:numPr>
        <w:ind w:left="360"/>
        <w:contextualSpacing w:val="0"/>
        <w:rPr>
          <w:rFonts w:cs="Arial"/>
        </w:rPr>
      </w:pPr>
      <w:r w:rsidRPr="00E01AC5">
        <w:rPr>
          <w:rFonts w:cs="Arial"/>
        </w:rPr>
        <w:t>Visitas guiadas</w:t>
      </w:r>
    </w:p>
    <w:p w14:paraId="6A0FF509" w14:textId="3CB87D70" w:rsidR="008B7970" w:rsidRPr="00E01AC5" w:rsidRDefault="008B7970" w:rsidP="00DB7996">
      <w:pPr>
        <w:pStyle w:val="ListParagraph"/>
        <w:numPr>
          <w:ilvl w:val="0"/>
          <w:numId w:val="21"/>
        </w:numPr>
        <w:ind w:left="360"/>
        <w:contextualSpacing w:val="0"/>
        <w:rPr>
          <w:rFonts w:cs="Arial"/>
        </w:rPr>
      </w:pPr>
      <w:r w:rsidRPr="00E01AC5">
        <w:rPr>
          <w:rFonts w:cs="Arial"/>
        </w:rPr>
        <w:t>Monitoreo ambiental participativo</w:t>
      </w:r>
    </w:p>
    <w:p w14:paraId="067CEB85" w14:textId="77777777" w:rsidR="008B7970" w:rsidRPr="00E01AC5" w:rsidRDefault="008B7970" w:rsidP="00DB7996">
      <w:pPr>
        <w:pStyle w:val="ListParagraph"/>
        <w:numPr>
          <w:ilvl w:val="0"/>
          <w:numId w:val="21"/>
        </w:numPr>
        <w:ind w:left="360"/>
        <w:contextualSpacing w:val="0"/>
        <w:rPr>
          <w:rFonts w:cs="Arial"/>
        </w:rPr>
      </w:pPr>
      <w:r w:rsidRPr="00E01AC5">
        <w:rPr>
          <w:rFonts w:cs="Arial"/>
        </w:rPr>
        <w:t>Otros mecanismos de divulgación de información (p.ej., visitas periódicas) en esta etapa de acuerdo con la necesidad de iniciar un relacionamiento temprano con las partes interesadas.</w:t>
      </w:r>
    </w:p>
    <w:p w14:paraId="0164049E" w14:textId="77777777" w:rsidR="008B7970" w:rsidRPr="00E01AC5" w:rsidRDefault="008B7970" w:rsidP="00625328">
      <w:r w:rsidRPr="00E01AC5">
        <w:t xml:space="preserve">El consultor deberá incluir los mecanismos para el registro de las actividades llevadas a cabo, y proveer los formatos para dicho registro (minutas, listas de asistencia, fotografías).  </w:t>
      </w:r>
    </w:p>
    <w:p w14:paraId="47950799" w14:textId="298851F4" w:rsidR="00DE3F7F" w:rsidRPr="00E01AC5" w:rsidRDefault="00DE3F7F" w:rsidP="00A061AF">
      <w:pPr>
        <w:pStyle w:val="Heading4"/>
      </w:pPr>
      <w:r w:rsidRPr="00E01AC5">
        <w:t>Manejo de herramientas de comunicación informativas</w:t>
      </w:r>
    </w:p>
    <w:p w14:paraId="53BE33B8" w14:textId="1E8904B6" w:rsidR="00FA594F" w:rsidRPr="00E01AC5" w:rsidRDefault="008B7970" w:rsidP="00E01AC5">
      <w:r w:rsidRPr="00E01AC5">
        <w:t xml:space="preserve">El consultor deberá presentar las herramientas de comunicación informativas, incluyendo </w:t>
      </w:r>
      <w:r w:rsidR="00CA594F" w:rsidRPr="00E01AC5">
        <w:t>las siguientes para cada etapa de construcción y operación.</w:t>
      </w:r>
    </w:p>
    <w:p w14:paraId="24FE987B" w14:textId="77777777" w:rsidR="00BF4DC9" w:rsidRPr="00CA594F" w:rsidRDefault="00BF4DC9" w:rsidP="00DB7996">
      <w:pPr>
        <w:pStyle w:val="ListParagraph"/>
        <w:numPr>
          <w:ilvl w:val="0"/>
          <w:numId w:val="24"/>
        </w:numPr>
        <w:ind w:left="360"/>
        <w:contextualSpacing w:val="0"/>
      </w:pPr>
      <w:r w:rsidRPr="00CA594F">
        <w:t>Medios de comunicación virtuales y telefónicos</w:t>
      </w:r>
    </w:p>
    <w:p w14:paraId="562C7129" w14:textId="77777777" w:rsidR="00BF4DC9" w:rsidRPr="00CA594F" w:rsidRDefault="00BF4DC9" w:rsidP="00DB7996">
      <w:pPr>
        <w:pStyle w:val="ListParagraph"/>
        <w:numPr>
          <w:ilvl w:val="0"/>
          <w:numId w:val="24"/>
        </w:numPr>
        <w:ind w:left="360"/>
        <w:contextualSpacing w:val="0"/>
      </w:pPr>
      <w:r w:rsidRPr="00CA594F">
        <w:t xml:space="preserve">Medios de comunicación físicas escritas </w:t>
      </w:r>
    </w:p>
    <w:p w14:paraId="12CC7A09" w14:textId="392B0F69" w:rsidR="00A87D93" w:rsidRPr="00E01AC5" w:rsidRDefault="00A87D93" w:rsidP="00A061AF">
      <w:pPr>
        <w:pStyle w:val="Heading4"/>
      </w:pPr>
      <w:bookmarkStart w:id="41" w:name="_Toc159945485"/>
      <w:bookmarkStart w:id="42" w:name="_Toc159945558"/>
      <w:bookmarkStart w:id="43" w:name="_Toc159946026"/>
      <w:bookmarkStart w:id="44" w:name="_Toc159945486"/>
      <w:bookmarkStart w:id="45" w:name="_Toc159945559"/>
      <w:bookmarkStart w:id="46" w:name="_Toc159946027"/>
      <w:bookmarkStart w:id="47" w:name="_Toc159945487"/>
      <w:bookmarkStart w:id="48" w:name="_Toc159945560"/>
      <w:bookmarkStart w:id="49" w:name="_Toc159946028"/>
      <w:bookmarkEnd w:id="41"/>
      <w:bookmarkEnd w:id="42"/>
      <w:bookmarkEnd w:id="43"/>
      <w:bookmarkEnd w:id="44"/>
      <w:bookmarkEnd w:id="45"/>
      <w:bookmarkEnd w:id="46"/>
      <w:bookmarkEnd w:id="47"/>
      <w:bookmarkEnd w:id="48"/>
      <w:bookmarkEnd w:id="49"/>
      <w:r w:rsidRPr="00E01AC5">
        <w:t>Actividades de Relacionamiento</w:t>
      </w:r>
    </w:p>
    <w:p w14:paraId="3649A44C" w14:textId="63B4ECFA" w:rsidR="008B7970" w:rsidRPr="00E01AC5" w:rsidRDefault="008B7970" w:rsidP="00262BF1">
      <w:r w:rsidRPr="00E01AC5">
        <w:rPr>
          <w:rFonts w:eastAsia="MS Mincho"/>
        </w:rPr>
        <w:t xml:space="preserve">El consultor deberá registrar las actividades de relacionamiento del Proyecto en la etapa de construcción y operación, usando como modelo la siguiente tabla, que podrá ser modificada según la metodología propuesta. </w:t>
      </w:r>
    </w:p>
    <w:p w14:paraId="4239A79D" w14:textId="5859BF73" w:rsidR="00A87D93" w:rsidRPr="00E01AC5" w:rsidRDefault="00A87D93" w:rsidP="00A87D93">
      <w:pPr>
        <w:pStyle w:val="Caption"/>
      </w:pPr>
      <w:bookmarkStart w:id="50" w:name="_Toc160093114"/>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6</w:t>
      </w:r>
      <w:r w:rsidR="00814AC6">
        <w:rPr>
          <w:szCs w:val="22"/>
        </w:rPr>
        <w:fldChar w:fldCharType="end"/>
      </w:r>
      <w:r w:rsidRPr="00E01AC5">
        <w:rPr>
          <w:szCs w:val="22"/>
        </w:rPr>
        <w:t xml:space="preserve">: </w:t>
      </w:r>
      <w:r w:rsidRPr="00E01AC5">
        <w:t>Actividades de Relacionamiento en la etapa de construcción y operación</w:t>
      </w:r>
      <w:bookmarkEnd w:id="50"/>
    </w:p>
    <w:tbl>
      <w:tblPr>
        <w:tblStyle w:val="RINATable1"/>
        <w:tblW w:w="5078" w:type="pct"/>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Look w:val="0620" w:firstRow="1" w:lastRow="0" w:firstColumn="0" w:lastColumn="0" w:noHBand="1" w:noVBand="1"/>
      </w:tblPr>
      <w:tblGrid>
        <w:gridCol w:w="795"/>
        <w:gridCol w:w="2940"/>
        <w:gridCol w:w="1274"/>
        <w:gridCol w:w="1577"/>
        <w:gridCol w:w="1463"/>
        <w:gridCol w:w="1306"/>
      </w:tblGrid>
      <w:tr w:rsidR="00E01AC5" w:rsidRPr="00F40048" w14:paraId="01DD9C6D" w14:textId="77777777" w:rsidTr="00F460C8">
        <w:trPr>
          <w:cnfStyle w:val="100000000000" w:firstRow="1" w:lastRow="0" w:firstColumn="0" w:lastColumn="0" w:oddVBand="0" w:evenVBand="0" w:oddHBand="0" w:evenHBand="0" w:firstRowFirstColumn="0" w:firstRowLastColumn="0" w:lastRowFirstColumn="0" w:lastRowLastColumn="0"/>
          <w:tblHeader/>
        </w:trPr>
        <w:tc>
          <w:tcPr>
            <w:tcW w:w="425" w:type="pct"/>
            <w:tcBorders>
              <w:bottom w:val="single" w:sz="4" w:space="0" w:color="FFFFFF" w:themeColor="background1"/>
              <w:right w:val="single" w:sz="4" w:space="0" w:color="FFFFFF" w:themeColor="background1"/>
            </w:tcBorders>
            <w:shd w:val="clear" w:color="auto" w:fill="0076A5"/>
            <w:noWrap/>
            <w:vAlign w:val="center"/>
            <w:hideMark/>
          </w:tcPr>
          <w:p w14:paraId="38E001D6"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Fecha</w:t>
            </w:r>
          </w:p>
        </w:tc>
        <w:tc>
          <w:tcPr>
            <w:tcW w:w="1571" w:type="pct"/>
            <w:tcBorders>
              <w:left w:val="single" w:sz="4" w:space="0" w:color="FFFFFF" w:themeColor="background1"/>
              <w:bottom w:val="single" w:sz="4" w:space="0" w:color="FFFFFF" w:themeColor="background1"/>
              <w:right w:val="single" w:sz="4" w:space="0" w:color="FFFFFF" w:themeColor="background1"/>
            </w:tcBorders>
            <w:shd w:val="clear" w:color="auto" w:fill="0076A5"/>
            <w:noWrap/>
            <w:vAlign w:val="center"/>
            <w:hideMark/>
          </w:tcPr>
          <w:p w14:paraId="04B33361"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Actividades</w:t>
            </w:r>
          </w:p>
        </w:tc>
        <w:tc>
          <w:tcPr>
            <w:tcW w:w="681" w:type="pct"/>
            <w:tcBorders>
              <w:left w:val="single" w:sz="4" w:space="0" w:color="FFFFFF" w:themeColor="background1"/>
              <w:bottom w:val="single" w:sz="4" w:space="0" w:color="FFFFFF" w:themeColor="background1"/>
              <w:right w:val="single" w:sz="4" w:space="0" w:color="FFFFFF" w:themeColor="background1"/>
            </w:tcBorders>
            <w:shd w:val="clear" w:color="auto" w:fill="0076A5"/>
            <w:vAlign w:val="center"/>
          </w:tcPr>
          <w:p w14:paraId="69C6D266"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Propósito</w:t>
            </w:r>
          </w:p>
        </w:tc>
        <w:tc>
          <w:tcPr>
            <w:tcW w:w="843" w:type="pct"/>
            <w:tcBorders>
              <w:left w:val="single" w:sz="4" w:space="0" w:color="FFFFFF" w:themeColor="background1"/>
              <w:bottom w:val="single" w:sz="4" w:space="0" w:color="FFFFFF" w:themeColor="background1"/>
              <w:right w:val="single" w:sz="4" w:space="0" w:color="FFFFFF" w:themeColor="background1"/>
            </w:tcBorders>
            <w:shd w:val="clear" w:color="auto" w:fill="0076A5"/>
            <w:noWrap/>
            <w:vAlign w:val="center"/>
            <w:hideMark/>
          </w:tcPr>
          <w:p w14:paraId="0B827BCF"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Participantes</w:t>
            </w:r>
          </w:p>
        </w:tc>
        <w:tc>
          <w:tcPr>
            <w:tcW w:w="782" w:type="pct"/>
            <w:tcBorders>
              <w:left w:val="single" w:sz="4" w:space="0" w:color="FFFFFF" w:themeColor="background1"/>
              <w:bottom w:val="single" w:sz="4" w:space="0" w:color="FFFFFF" w:themeColor="background1"/>
              <w:right w:val="single" w:sz="4" w:space="0" w:color="FFFFFF" w:themeColor="background1"/>
            </w:tcBorders>
            <w:shd w:val="clear" w:color="auto" w:fill="0076A5"/>
          </w:tcPr>
          <w:p w14:paraId="27D46521"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Responsable</w:t>
            </w:r>
          </w:p>
        </w:tc>
        <w:tc>
          <w:tcPr>
            <w:tcW w:w="698" w:type="pct"/>
            <w:tcBorders>
              <w:left w:val="single" w:sz="4" w:space="0" w:color="FFFFFF" w:themeColor="background1"/>
              <w:bottom w:val="single" w:sz="4" w:space="0" w:color="FFFFFF" w:themeColor="background1"/>
            </w:tcBorders>
            <w:shd w:val="clear" w:color="auto" w:fill="0076A5"/>
          </w:tcPr>
          <w:p w14:paraId="1A386DEB" w14:textId="77777777" w:rsidR="00A87D93" w:rsidRPr="00E01AC5" w:rsidRDefault="00A87D93" w:rsidP="00BA69E7">
            <w:pPr>
              <w:keepNext/>
              <w:spacing w:before="40" w:after="20" w:line="264" w:lineRule="auto"/>
              <w:jc w:val="center"/>
              <w:rPr>
                <w:rFonts w:eastAsia="Arial" w:cs="Arial"/>
                <w:b/>
                <w:bCs/>
                <w:color w:val="FFFFFF" w:themeColor="background1"/>
                <w:sz w:val="20"/>
                <w:szCs w:val="20"/>
              </w:rPr>
            </w:pPr>
            <w:r w:rsidRPr="00E01AC5">
              <w:rPr>
                <w:rFonts w:eastAsia="Arial" w:cs="Arial"/>
                <w:b/>
                <w:bCs/>
                <w:color w:val="FFFFFF" w:themeColor="background1"/>
                <w:sz w:val="20"/>
                <w:szCs w:val="20"/>
              </w:rPr>
              <w:t>Estado</w:t>
            </w:r>
          </w:p>
        </w:tc>
      </w:tr>
      <w:tr w:rsidR="00F40048" w:rsidRPr="00F40048" w14:paraId="0024305A" w14:textId="77777777" w:rsidTr="00F460C8">
        <w:trPr>
          <w:cnfStyle w:val="100000000000" w:firstRow="1" w:lastRow="0" w:firstColumn="0" w:lastColumn="0" w:oddVBand="0" w:evenVBand="0" w:oddHBand="0" w:evenHBand="0" w:firstRowFirstColumn="0" w:firstRowLastColumn="0" w:lastRowFirstColumn="0" w:lastRowLastColumn="0"/>
          <w:trHeight w:val="406"/>
          <w:tblHeader/>
        </w:trPr>
        <w:tc>
          <w:tcPr>
            <w:tcW w:w="0" w:type="pct"/>
            <w:gridSpan w:val="6"/>
            <w:tcBorders>
              <w:top w:val="single" w:sz="4" w:space="0" w:color="FFFFFF" w:themeColor="background1"/>
            </w:tcBorders>
            <w:shd w:val="clear" w:color="auto" w:fill="0076A5"/>
            <w:noWrap/>
            <w:vAlign w:val="center"/>
          </w:tcPr>
          <w:p w14:paraId="3D36F365" w14:textId="575E50AA" w:rsidR="00F40048" w:rsidRPr="00E01AC5" w:rsidRDefault="00F40048" w:rsidP="00BA69E7">
            <w:pPr>
              <w:keepNext/>
              <w:spacing w:before="40" w:after="20" w:line="264" w:lineRule="auto"/>
              <w:rPr>
                <w:rFonts w:eastAsia="Arial" w:cs="Arial"/>
                <w:b/>
                <w:bCs/>
                <w:color w:val="FFFFFF" w:themeColor="background1"/>
                <w:sz w:val="20"/>
                <w:szCs w:val="20"/>
              </w:rPr>
            </w:pPr>
            <w:r w:rsidRPr="00E01AC5">
              <w:rPr>
                <w:rFonts w:eastAsia="Arial" w:cs="Arial"/>
                <w:b/>
                <w:bCs/>
                <w:color w:val="FFFFFF" w:themeColor="background1"/>
                <w:sz w:val="20"/>
                <w:szCs w:val="20"/>
              </w:rPr>
              <w:t>Etapa Licitación</w:t>
            </w:r>
          </w:p>
        </w:tc>
      </w:tr>
      <w:tr w:rsidR="00F40048" w:rsidRPr="00F40048" w14:paraId="56CB46BC" w14:textId="77777777" w:rsidTr="00F40048">
        <w:tc>
          <w:tcPr>
            <w:tcW w:w="425" w:type="pct"/>
            <w:noWrap/>
            <w:vAlign w:val="center"/>
          </w:tcPr>
          <w:p w14:paraId="075FAB30" w14:textId="77777777" w:rsidR="00A87D93" w:rsidRPr="00E01AC5" w:rsidRDefault="00A87D93" w:rsidP="00BA69E7">
            <w:pPr>
              <w:spacing w:before="40" w:after="20" w:line="264" w:lineRule="auto"/>
              <w:rPr>
                <w:rFonts w:eastAsia="Arial" w:cs="Arial"/>
                <w:color w:val="auto"/>
                <w:sz w:val="20"/>
                <w:szCs w:val="20"/>
              </w:rPr>
            </w:pPr>
          </w:p>
        </w:tc>
        <w:tc>
          <w:tcPr>
            <w:tcW w:w="1571" w:type="pct"/>
            <w:noWrap/>
            <w:vAlign w:val="center"/>
          </w:tcPr>
          <w:p w14:paraId="7C3716A5" w14:textId="77777777" w:rsidR="00A87D93" w:rsidRPr="00E01AC5" w:rsidRDefault="00A87D93" w:rsidP="00BA69E7">
            <w:pPr>
              <w:spacing w:before="40" w:after="20" w:line="264" w:lineRule="auto"/>
              <w:rPr>
                <w:rFonts w:eastAsia="Arial" w:cs="Arial"/>
                <w:i/>
                <w:iCs/>
                <w:color w:val="auto"/>
                <w:sz w:val="20"/>
                <w:szCs w:val="20"/>
              </w:rPr>
            </w:pPr>
            <w:r w:rsidRPr="00E01AC5">
              <w:rPr>
                <w:rFonts w:eastAsia="Arial" w:cs="Arial"/>
                <w:i/>
                <w:iCs/>
                <w:sz w:val="20"/>
                <w:szCs w:val="20"/>
              </w:rPr>
              <w:t>Describir la actividad a realizar</w:t>
            </w:r>
          </w:p>
        </w:tc>
        <w:tc>
          <w:tcPr>
            <w:tcW w:w="681" w:type="pct"/>
            <w:vAlign w:val="center"/>
          </w:tcPr>
          <w:p w14:paraId="686CA7B9" w14:textId="77777777" w:rsidR="00A87D93" w:rsidRPr="00E01AC5" w:rsidRDefault="00A87D93" w:rsidP="00BA69E7">
            <w:pPr>
              <w:spacing w:before="40" w:after="20" w:line="264" w:lineRule="auto"/>
              <w:rPr>
                <w:rFonts w:eastAsia="Arial" w:cs="Arial"/>
                <w:color w:val="auto"/>
                <w:sz w:val="20"/>
                <w:szCs w:val="20"/>
              </w:rPr>
            </w:pPr>
          </w:p>
          <w:p w14:paraId="2B6B5593" w14:textId="77777777" w:rsidR="00A87D93" w:rsidRPr="00E01AC5" w:rsidRDefault="00A87D93" w:rsidP="00BA69E7">
            <w:pPr>
              <w:spacing w:before="40" w:after="20" w:line="264" w:lineRule="auto"/>
              <w:rPr>
                <w:rFonts w:eastAsia="Arial" w:cs="Arial"/>
                <w:color w:val="auto"/>
                <w:sz w:val="20"/>
                <w:szCs w:val="20"/>
              </w:rPr>
            </w:pPr>
          </w:p>
          <w:p w14:paraId="4FBEBB6C" w14:textId="77777777" w:rsidR="00A87D93" w:rsidRPr="00E01AC5" w:rsidRDefault="00A87D93" w:rsidP="00BA69E7">
            <w:pPr>
              <w:spacing w:before="40" w:after="20" w:line="264" w:lineRule="auto"/>
              <w:rPr>
                <w:rFonts w:eastAsia="Arial" w:cs="Arial"/>
                <w:color w:val="auto"/>
                <w:sz w:val="20"/>
                <w:szCs w:val="20"/>
              </w:rPr>
            </w:pPr>
          </w:p>
        </w:tc>
        <w:tc>
          <w:tcPr>
            <w:tcW w:w="843" w:type="pct"/>
            <w:noWrap/>
            <w:vAlign w:val="center"/>
          </w:tcPr>
          <w:p w14:paraId="632901F6" w14:textId="77777777" w:rsidR="00A87D93" w:rsidRPr="00E01AC5" w:rsidRDefault="00A87D93" w:rsidP="00BA69E7">
            <w:pPr>
              <w:pStyle w:val="ListParagraph"/>
              <w:spacing w:before="40" w:after="20" w:line="264" w:lineRule="auto"/>
              <w:rPr>
                <w:rFonts w:eastAsia="Arial" w:cs="Arial"/>
                <w:color w:val="auto"/>
                <w:sz w:val="20"/>
                <w:szCs w:val="20"/>
              </w:rPr>
            </w:pPr>
          </w:p>
        </w:tc>
        <w:tc>
          <w:tcPr>
            <w:tcW w:w="782" w:type="pct"/>
            <w:vAlign w:val="center"/>
          </w:tcPr>
          <w:p w14:paraId="373D3181" w14:textId="77777777" w:rsidR="00A87D93" w:rsidRPr="00E01AC5" w:rsidRDefault="00A87D93" w:rsidP="00BA69E7">
            <w:pPr>
              <w:spacing w:before="40" w:after="20" w:line="264" w:lineRule="auto"/>
              <w:rPr>
                <w:rFonts w:eastAsia="Arial" w:cs="Arial"/>
                <w:color w:val="auto"/>
                <w:sz w:val="20"/>
                <w:szCs w:val="20"/>
              </w:rPr>
            </w:pPr>
          </w:p>
        </w:tc>
        <w:tc>
          <w:tcPr>
            <w:tcW w:w="698" w:type="pct"/>
          </w:tcPr>
          <w:p w14:paraId="41A0F45C" w14:textId="77777777" w:rsidR="00A87D93" w:rsidRPr="00E01AC5" w:rsidRDefault="00A87D93" w:rsidP="00BA69E7">
            <w:pPr>
              <w:spacing w:before="40" w:after="20" w:line="264" w:lineRule="auto"/>
              <w:rPr>
                <w:rFonts w:eastAsia="Arial" w:cs="Arial"/>
                <w:color w:val="auto"/>
                <w:sz w:val="20"/>
                <w:szCs w:val="20"/>
              </w:rPr>
            </w:pPr>
            <w:r w:rsidRPr="00E01AC5">
              <w:rPr>
                <w:rFonts w:eastAsia="Arial" w:cs="Arial"/>
                <w:sz w:val="20"/>
                <w:szCs w:val="20"/>
              </w:rPr>
              <w:t>Realizado/ En Proceso/ Pendiente</w:t>
            </w:r>
          </w:p>
        </w:tc>
      </w:tr>
      <w:tr w:rsidR="00F40048" w:rsidRPr="00F40048" w14:paraId="02ACF898" w14:textId="77777777" w:rsidTr="00F40048">
        <w:tc>
          <w:tcPr>
            <w:tcW w:w="425" w:type="pct"/>
            <w:noWrap/>
            <w:vAlign w:val="center"/>
          </w:tcPr>
          <w:p w14:paraId="4F6587EB"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051C1240"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20F4C67E"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696F8DD0"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77A04DAF"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5BD12CB5"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433F8615" w14:textId="77777777" w:rsidTr="00F40048">
        <w:tc>
          <w:tcPr>
            <w:tcW w:w="425" w:type="pct"/>
            <w:noWrap/>
            <w:vAlign w:val="center"/>
          </w:tcPr>
          <w:p w14:paraId="40C994B8"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105B24DA"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13A166B0"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31ED16D9"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6F926369"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5DFCB884"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7D32BF04" w14:textId="77777777" w:rsidTr="00F40048">
        <w:tc>
          <w:tcPr>
            <w:tcW w:w="425" w:type="pct"/>
            <w:noWrap/>
            <w:vAlign w:val="center"/>
          </w:tcPr>
          <w:p w14:paraId="77079D35"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7A26E253"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40C595E5"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771442E3"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5F56F05B"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254FB07F"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72426292" w14:textId="77777777" w:rsidTr="00F40048">
        <w:tc>
          <w:tcPr>
            <w:tcW w:w="425" w:type="pct"/>
            <w:noWrap/>
            <w:vAlign w:val="center"/>
          </w:tcPr>
          <w:p w14:paraId="1ED6F637"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37B055E7"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02DC420F"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56DEE355"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3FC42253"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6265B0F4"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69242F93" w14:textId="77777777" w:rsidTr="00F40048">
        <w:tc>
          <w:tcPr>
            <w:tcW w:w="425" w:type="pct"/>
            <w:noWrap/>
            <w:vAlign w:val="center"/>
          </w:tcPr>
          <w:p w14:paraId="77CC6463"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773412C9"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23C1ADB8"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583239B1"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19DC30F1"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2F4E47C5"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3D83ABD6" w14:textId="77777777" w:rsidTr="00F40048">
        <w:tc>
          <w:tcPr>
            <w:tcW w:w="425" w:type="pct"/>
            <w:noWrap/>
            <w:vAlign w:val="center"/>
          </w:tcPr>
          <w:p w14:paraId="2C420088"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7B1B2AFC"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5C4CED9F"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0E44D225"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013E7FB5"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55B5E0F3" w14:textId="77777777" w:rsidR="00A87D93" w:rsidRPr="00E01AC5" w:rsidRDefault="00A87D93" w:rsidP="00BA69E7">
            <w:pPr>
              <w:spacing w:before="40" w:after="20" w:line="264" w:lineRule="auto"/>
              <w:rPr>
                <w:rFonts w:eastAsia="Arial" w:cs="Arial"/>
                <w:color w:val="FF0000"/>
                <w:sz w:val="20"/>
                <w:szCs w:val="20"/>
              </w:rPr>
            </w:pPr>
          </w:p>
        </w:tc>
      </w:tr>
      <w:tr w:rsidR="00F40048" w:rsidRPr="00F40048" w14:paraId="2BB827F3" w14:textId="77777777" w:rsidTr="00F40048">
        <w:tc>
          <w:tcPr>
            <w:tcW w:w="425" w:type="pct"/>
            <w:noWrap/>
            <w:vAlign w:val="center"/>
          </w:tcPr>
          <w:p w14:paraId="7F6402B6" w14:textId="77777777" w:rsidR="00A87D93" w:rsidRPr="00E01AC5" w:rsidRDefault="00A87D93" w:rsidP="00BA69E7">
            <w:pPr>
              <w:spacing w:before="40" w:after="20" w:line="264" w:lineRule="auto"/>
              <w:rPr>
                <w:rFonts w:eastAsia="Arial" w:cs="Arial"/>
                <w:sz w:val="20"/>
                <w:szCs w:val="20"/>
              </w:rPr>
            </w:pPr>
          </w:p>
        </w:tc>
        <w:tc>
          <w:tcPr>
            <w:tcW w:w="1571" w:type="pct"/>
            <w:noWrap/>
            <w:vAlign w:val="center"/>
          </w:tcPr>
          <w:p w14:paraId="3AC8F561" w14:textId="77777777" w:rsidR="00A87D93" w:rsidRPr="00E01AC5" w:rsidRDefault="00A87D93" w:rsidP="00BA69E7">
            <w:pPr>
              <w:spacing w:before="40" w:after="20" w:line="264" w:lineRule="auto"/>
              <w:rPr>
                <w:rFonts w:eastAsia="Arial" w:cs="Arial"/>
                <w:i/>
                <w:iCs/>
                <w:color w:val="FF0000"/>
                <w:sz w:val="20"/>
                <w:szCs w:val="20"/>
              </w:rPr>
            </w:pPr>
          </w:p>
        </w:tc>
        <w:tc>
          <w:tcPr>
            <w:tcW w:w="681" w:type="pct"/>
            <w:vAlign w:val="center"/>
          </w:tcPr>
          <w:p w14:paraId="4A7A6E6B" w14:textId="77777777" w:rsidR="00A87D93" w:rsidRPr="00E01AC5" w:rsidRDefault="00A87D93" w:rsidP="00BA69E7">
            <w:pPr>
              <w:spacing w:before="40" w:after="20" w:line="264" w:lineRule="auto"/>
              <w:rPr>
                <w:rFonts w:eastAsia="Arial" w:cs="Arial"/>
                <w:sz w:val="20"/>
                <w:szCs w:val="20"/>
              </w:rPr>
            </w:pPr>
          </w:p>
        </w:tc>
        <w:tc>
          <w:tcPr>
            <w:tcW w:w="843" w:type="pct"/>
            <w:noWrap/>
            <w:vAlign w:val="center"/>
          </w:tcPr>
          <w:p w14:paraId="55EAD317" w14:textId="77777777" w:rsidR="00A87D93" w:rsidRPr="00E01AC5" w:rsidRDefault="00A87D93" w:rsidP="00BA69E7">
            <w:pPr>
              <w:pStyle w:val="ListParagraph"/>
              <w:spacing w:before="40" w:after="20" w:line="264" w:lineRule="auto"/>
              <w:rPr>
                <w:rFonts w:eastAsia="Arial" w:cs="Arial"/>
                <w:sz w:val="20"/>
                <w:szCs w:val="20"/>
              </w:rPr>
            </w:pPr>
          </w:p>
        </w:tc>
        <w:tc>
          <w:tcPr>
            <w:tcW w:w="782" w:type="pct"/>
            <w:vAlign w:val="center"/>
          </w:tcPr>
          <w:p w14:paraId="2CB0F97D" w14:textId="77777777" w:rsidR="00A87D93" w:rsidRPr="00E01AC5" w:rsidRDefault="00A87D93" w:rsidP="00BA69E7">
            <w:pPr>
              <w:spacing w:before="40" w:after="20" w:line="264" w:lineRule="auto"/>
              <w:rPr>
                <w:rFonts w:eastAsia="Arial" w:cs="Arial"/>
                <w:color w:val="FF0000"/>
                <w:sz w:val="20"/>
                <w:szCs w:val="20"/>
              </w:rPr>
            </w:pPr>
          </w:p>
        </w:tc>
        <w:tc>
          <w:tcPr>
            <w:tcW w:w="698" w:type="pct"/>
          </w:tcPr>
          <w:p w14:paraId="1C600BFA" w14:textId="77777777" w:rsidR="00A87D93" w:rsidRPr="00E01AC5" w:rsidRDefault="00A87D93" w:rsidP="00BA69E7">
            <w:pPr>
              <w:spacing w:before="40" w:after="20" w:line="264" w:lineRule="auto"/>
              <w:rPr>
                <w:rFonts w:eastAsia="Arial" w:cs="Arial"/>
                <w:color w:val="FF0000"/>
                <w:sz w:val="20"/>
                <w:szCs w:val="20"/>
              </w:rPr>
            </w:pPr>
          </w:p>
        </w:tc>
      </w:tr>
    </w:tbl>
    <w:p w14:paraId="1DB95475" w14:textId="77777777" w:rsidR="00A87D93" w:rsidRPr="00E01AC5" w:rsidRDefault="00A87D93" w:rsidP="00E01AC5"/>
    <w:p w14:paraId="79705AE3" w14:textId="0E4CF77A" w:rsidR="00A87D93" w:rsidRPr="00E01AC5" w:rsidRDefault="00A87D93" w:rsidP="00A061AF">
      <w:pPr>
        <w:pStyle w:val="Heading4"/>
      </w:pPr>
      <w:r w:rsidRPr="00E01AC5">
        <w:t xml:space="preserve">Capacidad y compromisos organizacionales </w:t>
      </w:r>
    </w:p>
    <w:p w14:paraId="4D9C5562" w14:textId="12E3D34C" w:rsidR="003D64C2" w:rsidRPr="00E01AC5" w:rsidRDefault="008B7970" w:rsidP="00E01AC5">
      <w:r w:rsidRPr="00E01AC5">
        <w:t>El consultor deberá r</w:t>
      </w:r>
      <w:r w:rsidR="00A87D93" w:rsidRPr="00E01AC5">
        <w:t>egistrar los compromisos organizacionales de relacionamiento divulgación de la información y participación en cumplimento de las normas aplicables (nacional e internacional) compromisos adquiridos por medio de acuerdos con comunidades partes interesadas y grupos vulnerables en la etapa de construcción</w:t>
      </w:r>
      <w:r w:rsidR="009C692F" w:rsidRPr="00E01AC5">
        <w:t xml:space="preserve"> y operación</w:t>
      </w:r>
      <w:r w:rsidR="00A87D93" w:rsidRPr="00E01AC5">
        <w:t>.</w:t>
      </w:r>
    </w:p>
    <w:p w14:paraId="65F1C1A9" w14:textId="45A6AD35" w:rsidR="00A87D93" w:rsidRPr="00E01AC5" w:rsidRDefault="00A87D93" w:rsidP="00E01AC5">
      <w:pPr>
        <w:pStyle w:val="Caption"/>
      </w:pPr>
      <w:bookmarkStart w:id="51" w:name="_Toc160093115"/>
      <w:r w:rsidRPr="00E01AC5">
        <w:t xml:space="preserve">Tabla </w:t>
      </w:r>
      <w:r w:rsidR="00814AC6">
        <w:fldChar w:fldCharType="begin"/>
      </w:r>
      <w:r w:rsidR="00814AC6">
        <w:instrText xml:space="preserve"> STYLEREF 1 \s </w:instrText>
      </w:r>
      <w:r w:rsidR="00814AC6">
        <w:fldChar w:fldCharType="separate"/>
      </w:r>
      <w:r w:rsidR="00C65E3B">
        <w:t>4</w:t>
      </w:r>
      <w:r w:rsidR="00814AC6">
        <w:fldChar w:fldCharType="end"/>
      </w:r>
      <w:r w:rsidR="00814AC6">
        <w:noBreakHyphen/>
      </w:r>
      <w:r w:rsidR="00814AC6">
        <w:fldChar w:fldCharType="begin"/>
      </w:r>
      <w:r w:rsidR="00814AC6">
        <w:instrText xml:space="preserve"> SEQ Table \* ARABIC \s 1 </w:instrText>
      </w:r>
      <w:r w:rsidR="00814AC6">
        <w:fldChar w:fldCharType="separate"/>
      </w:r>
      <w:r w:rsidR="00C65E3B">
        <w:t>7</w:t>
      </w:r>
      <w:r w:rsidR="00814AC6">
        <w:fldChar w:fldCharType="end"/>
      </w:r>
      <w:r w:rsidRPr="00E01AC5">
        <w:t>: Compromisos organizacionales durante la etapa de construcción y operación</w:t>
      </w:r>
      <w:bookmarkEnd w:id="51"/>
    </w:p>
    <w:tbl>
      <w:tblPr>
        <w:tblStyle w:val="RCONSTableStyle1"/>
        <w:tblW w:w="9357" w:type="dxa"/>
        <w:tblLook w:val="04A0" w:firstRow="1" w:lastRow="0" w:firstColumn="1" w:lastColumn="0" w:noHBand="0" w:noVBand="1"/>
      </w:tblPr>
      <w:tblGrid>
        <w:gridCol w:w="1615"/>
        <w:gridCol w:w="4592"/>
        <w:gridCol w:w="3150"/>
      </w:tblGrid>
      <w:tr w:rsidR="00A87D93" w:rsidRPr="00D55F59" w14:paraId="5C2B85DE" w14:textId="77777777" w:rsidTr="00E01AC5">
        <w:trPr>
          <w:cnfStyle w:val="100000000000" w:firstRow="1" w:lastRow="0" w:firstColumn="0" w:lastColumn="0" w:oddVBand="0" w:evenVBand="0" w:oddHBand="0" w:evenHBand="0" w:firstRowFirstColumn="0" w:firstRowLastColumn="0" w:lastRowFirstColumn="0" w:lastRowLastColumn="0"/>
        </w:trPr>
        <w:tc>
          <w:tcPr>
            <w:tcW w:w="0" w:type="dxa"/>
            <w:vAlign w:val="top"/>
          </w:tcPr>
          <w:p w14:paraId="069F4CDC" w14:textId="77777777" w:rsidR="00A87D93" w:rsidRPr="00E01AC5" w:rsidRDefault="00A87D93" w:rsidP="00D55F59">
            <w:pPr>
              <w:keepNext/>
              <w:spacing w:after="0"/>
              <w:jc w:val="center"/>
              <w:rPr>
                <w:rFonts w:eastAsia="Arial" w:cs="Arial"/>
                <w:b/>
                <w:bCs/>
                <w:sz w:val="20"/>
                <w:szCs w:val="20"/>
              </w:rPr>
            </w:pPr>
            <w:r w:rsidRPr="00E01AC5">
              <w:rPr>
                <w:rFonts w:eastAsia="Arial" w:cs="Arial"/>
                <w:b/>
                <w:bCs/>
                <w:sz w:val="20"/>
                <w:szCs w:val="20"/>
              </w:rPr>
              <w:t>Etapa de licitación</w:t>
            </w:r>
          </w:p>
        </w:tc>
        <w:tc>
          <w:tcPr>
            <w:tcW w:w="3805" w:type="dxa"/>
            <w:vAlign w:val="top"/>
          </w:tcPr>
          <w:p w14:paraId="28544CF2" w14:textId="77777777" w:rsidR="00A87D93" w:rsidRPr="00E01AC5" w:rsidRDefault="00A87D93" w:rsidP="00D55F59">
            <w:pPr>
              <w:keepNext/>
              <w:spacing w:after="0"/>
              <w:jc w:val="center"/>
              <w:rPr>
                <w:rFonts w:eastAsia="Arial" w:cs="Arial"/>
                <w:b/>
                <w:bCs/>
                <w:sz w:val="20"/>
                <w:szCs w:val="20"/>
              </w:rPr>
            </w:pPr>
            <w:r w:rsidRPr="00E01AC5">
              <w:rPr>
                <w:rFonts w:eastAsia="Arial" w:cs="Arial"/>
                <w:b/>
                <w:bCs/>
                <w:sz w:val="20"/>
                <w:szCs w:val="20"/>
              </w:rPr>
              <w:t>Alcance del Plan de Relacionamiento según los Compromisos del Proyecto</w:t>
            </w:r>
          </w:p>
        </w:tc>
        <w:tc>
          <w:tcPr>
            <w:tcW w:w="2610" w:type="dxa"/>
            <w:vAlign w:val="top"/>
          </w:tcPr>
          <w:p w14:paraId="45189C28" w14:textId="77777777" w:rsidR="00A87D93" w:rsidRPr="00E01AC5" w:rsidRDefault="00A87D93" w:rsidP="00D55F59">
            <w:pPr>
              <w:keepNext/>
              <w:spacing w:after="0"/>
              <w:jc w:val="center"/>
              <w:rPr>
                <w:rFonts w:eastAsia="Arial" w:cs="Arial"/>
                <w:b/>
                <w:bCs/>
                <w:sz w:val="20"/>
                <w:szCs w:val="20"/>
              </w:rPr>
            </w:pPr>
            <w:r w:rsidRPr="00E01AC5">
              <w:rPr>
                <w:rFonts w:eastAsia="Arial" w:cs="Arial"/>
                <w:b/>
                <w:bCs/>
                <w:sz w:val="20"/>
                <w:szCs w:val="20"/>
              </w:rPr>
              <w:t>Responsable</w:t>
            </w:r>
          </w:p>
        </w:tc>
      </w:tr>
      <w:tr w:rsidR="00A87D93" w:rsidRPr="00D55F59" w14:paraId="0A0E6CA4" w14:textId="77777777" w:rsidTr="00E01AC5">
        <w:tc>
          <w:tcPr>
            <w:tcW w:w="0" w:type="dxa"/>
            <w:vAlign w:val="top"/>
          </w:tcPr>
          <w:p w14:paraId="0CBB7F9A" w14:textId="36FB2697" w:rsidR="00A87D93" w:rsidRPr="00E01AC5" w:rsidRDefault="00A87D93" w:rsidP="00D55F59">
            <w:pPr>
              <w:keepNext/>
              <w:spacing w:after="0"/>
              <w:rPr>
                <w:rFonts w:cs="Arial"/>
                <w:sz w:val="20"/>
                <w:szCs w:val="20"/>
              </w:rPr>
            </w:pPr>
            <w:r w:rsidRPr="00E01AC5">
              <w:rPr>
                <w:rFonts w:cs="Arial"/>
                <w:sz w:val="20"/>
                <w:szCs w:val="20"/>
              </w:rPr>
              <w:t>Etapa de construcción y operación</w:t>
            </w:r>
          </w:p>
        </w:tc>
        <w:tc>
          <w:tcPr>
            <w:tcW w:w="3805" w:type="dxa"/>
            <w:vAlign w:val="top"/>
          </w:tcPr>
          <w:p w14:paraId="101AE448" w14:textId="77777777" w:rsidR="00A87D93" w:rsidRPr="00E01AC5" w:rsidRDefault="00A87D93" w:rsidP="00D55F59">
            <w:pPr>
              <w:keepNext/>
              <w:spacing w:after="0"/>
              <w:rPr>
                <w:rFonts w:cs="Arial"/>
                <w:sz w:val="20"/>
                <w:szCs w:val="20"/>
              </w:rPr>
            </w:pPr>
            <w:r w:rsidRPr="00E01AC5">
              <w:rPr>
                <w:rFonts w:cs="Arial"/>
                <w:i/>
                <w:iCs/>
                <w:sz w:val="20"/>
                <w:szCs w:val="20"/>
              </w:rPr>
              <w:t>Detallar las acciones e instancias de participación mínimas que se deben gestionar e implementar (p.ej. consultas públicas y/o significativas, acciones de d</w:t>
            </w:r>
            <w:r w:rsidRPr="00E01AC5">
              <w:rPr>
                <w:rFonts w:cs="Arial"/>
                <w:bCs/>
                <w:i/>
                <w:iCs/>
                <w:sz w:val="20"/>
                <w:szCs w:val="20"/>
              </w:rPr>
              <w:t>ivulgación de información relevante del Proyecto, riesgos e impactos ambientales y sociales relacionados con el proyecto, medidas de mitigación propuestas y planes de gestión, así como explicaciones de los beneficios previstos del Proyecto.)</w:t>
            </w:r>
          </w:p>
        </w:tc>
        <w:tc>
          <w:tcPr>
            <w:tcW w:w="2610" w:type="dxa"/>
            <w:vAlign w:val="top"/>
          </w:tcPr>
          <w:p w14:paraId="72B44D82" w14:textId="77777777" w:rsidR="00A87D93" w:rsidRPr="00E01AC5" w:rsidRDefault="00A87D93" w:rsidP="00E01AC5">
            <w:pPr>
              <w:keepNext/>
              <w:spacing w:after="0"/>
              <w:jc w:val="center"/>
              <w:rPr>
                <w:rFonts w:cs="Arial"/>
                <w:sz w:val="20"/>
                <w:szCs w:val="20"/>
              </w:rPr>
            </w:pPr>
            <w:r w:rsidRPr="00E01AC5">
              <w:rPr>
                <w:rFonts w:cs="Arial"/>
                <w:i/>
                <w:iCs/>
                <w:sz w:val="20"/>
                <w:szCs w:val="20"/>
              </w:rPr>
              <w:t>(Indicar entidad responsable)</w:t>
            </w:r>
          </w:p>
        </w:tc>
      </w:tr>
    </w:tbl>
    <w:p w14:paraId="70113897" w14:textId="77777777" w:rsidR="00D55F59" w:rsidRDefault="00D55F59" w:rsidP="00E01AC5"/>
    <w:p w14:paraId="1CBE5D9D" w14:textId="281B4980" w:rsidR="00C13C63" w:rsidRPr="00E01AC5" w:rsidRDefault="00C13C63" w:rsidP="00A061AF">
      <w:pPr>
        <w:pStyle w:val="Heading4"/>
      </w:pPr>
      <w:r w:rsidRPr="00E01AC5">
        <w:t xml:space="preserve">Actividades de acompañamiento social a los monitoreos de la calidad ambiental </w:t>
      </w:r>
    </w:p>
    <w:p w14:paraId="4E1A0B4E" w14:textId="5071D1F3" w:rsidR="00C13C63" w:rsidRPr="00E01AC5" w:rsidRDefault="008B7970" w:rsidP="0047605C">
      <w:r w:rsidRPr="00E01AC5">
        <w:t>El consultor desarrollará un mecanismo y metodología para</w:t>
      </w:r>
      <w:r w:rsidR="00CA06FE" w:rsidRPr="00E01AC5">
        <w:t xml:space="preserve"> </w:t>
      </w:r>
      <w:r w:rsidR="00C13C63" w:rsidRPr="00E01AC5">
        <w:t>los monitoreos</w:t>
      </w:r>
      <w:r w:rsidRPr="00E01AC5">
        <w:t xml:space="preserve"> ambientales </w:t>
      </w:r>
      <w:r w:rsidR="00E1799D" w:rsidRPr="00E01AC5">
        <w:t>participativos (</w:t>
      </w:r>
      <w:r w:rsidR="00C13C63" w:rsidRPr="00E01AC5">
        <w:t>aire, ruido, calidad y capacidad del recurso hídrico)</w:t>
      </w:r>
      <w:r w:rsidRPr="00E01AC5">
        <w:t>, con base en mejores prácticas internacionales, y describir detalladamente su funcionamiento (por ejemplo, conformación de comité, estatutos del comité, periodicidad de las visitas, criterios a verificar, criterios de participación, entre otros)</w:t>
      </w:r>
      <w:r w:rsidR="00CA06FE" w:rsidRPr="00E01AC5">
        <w:t>.</w:t>
      </w:r>
    </w:p>
    <w:p w14:paraId="30876026" w14:textId="5202014B" w:rsidR="00BF5F11" w:rsidRPr="00E01AC5" w:rsidRDefault="00BF5F11" w:rsidP="00A061AF">
      <w:pPr>
        <w:pStyle w:val="Heading3"/>
      </w:pPr>
      <w:bookmarkStart w:id="52" w:name="_Toc160093097"/>
      <w:r w:rsidRPr="00E01AC5">
        <w:t xml:space="preserve">Responsables </w:t>
      </w:r>
      <w:r w:rsidR="007B3232" w:rsidRPr="00E01AC5">
        <w:t>del PRPI</w:t>
      </w:r>
      <w:bookmarkEnd w:id="52"/>
    </w:p>
    <w:p w14:paraId="54805B29" w14:textId="51D1B016" w:rsidR="00BF5F11" w:rsidRPr="00E01AC5" w:rsidRDefault="00BF5F11" w:rsidP="0047605C">
      <w:r w:rsidRPr="00E01AC5">
        <w:t>E</w:t>
      </w:r>
      <w:r w:rsidR="00753B78" w:rsidRPr="00E01AC5">
        <w:t>n consulta con INCOP, el consultor e</w:t>
      </w:r>
      <w:r w:rsidRPr="00E01AC5">
        <w:t>stablecer</w:t>
      </w:r>
      <w:r w:rsidR="00753B78" w:rsidRPr="00E01AC5">
        <w:t>á</w:t>
      </w:r>
      <w:r w:rsidRPr="00E01AC5">
        <w:t xml:space="preserve"> y describir</w:t>
      </w:r>
      <w:r w:rsidR="00753B78" w:rsidRPr="00E01AC5">
        <w:t>á</w:t>
      </w:r>
      <w:r w:rsidRPr="00E01AC5">
        <w:t xml:space="preserve"> los perfiles</w:t>
      </w:r>
      <w:r w:rsidR="00753B78" w:rsidRPr="00E01AC5">
        <w:t xml:space="preserve"> y</w:t>
      </w:r>
      <w:r w:rsidRPr="00E01AC5">
        <w:t xml:space="preserve"> cargos de los responsables</w:t>
      </w:r>
      <w:r w:rsidR="00753B78" w:rsidRPr="00E01AC5">
        <w:t xml:space="preserve"> de la actualización, implementación y monitoreo de este PRPI</w:t>
      </w:r>
      <w:r w:rsidRPr="00E01AC5">
        <w:t xml:space="preserve">, p.ej., </w:t>
      </w:r>
      <w:r w:rsidR="00753B78" w:rsidRPr="00E01AC5">
        <w:t xml:space="preserve">gerente, concesionario, </w:t>
      </w:r>
      <w:r w:rsidRPr="00E01AC5">
        <w:t>gerente del área ambiental y social, gestor social/coordinador social, asistente, otros cargos necesarios para llevar a cabo la implementación del PRPI.</w:t>
      </w:r>
    </w:p>
    <w:p w14:paraId="70357E79" w14:textId="350F5C0A" w:rsidR="007B3232" w:rsidRPr="00E01AC5" w:rsidRDefault="007B3232" w:rsidP="00A061AF">
      <w:pPr>
        <w:pStyle w:val="Heading3"/>
        <w:rPr>
          <w:i/>
          <w:iCs/>
        </w:rPr>
      </w:pPr>
      <w:bookmarkStart w:id="53" w:name="_Toc160093098"/>
      <w:r w:rsidRPr="00E01AC5">
        <w:t xml:space="preserve">Seguimiento y </w:t>
      </w:r>
      <w:r w:rsidR="00057A72" w:rsidRPr="00E01AC5">
        <w:t>M</w:t>
      </w:r>
      <w:r w:rsidRPr="00E01AC5">
        <w:t xml:space="preserve">onitoreo del PRPI </w:t>
      </w:r>
      <w:r w:rsidR="00753B78" w:rsidRPr="00E01AC5">
        <w:t>–</w:t>
      </w:r>
      <w:r w:rsidRPr="00E01AC5">
        <w:t xml:space="preserve"> </w:t>
      </w:r>
      <w:r w:rsidRPr="00E01AC5">
        <w:rPr>
          <w:i/>
          <w:iCs/>
        </w:rPr>
        <w:t>KPI</w:t>
      </w:r>
      <w:r w:rsidR="00753B78" w:rsidRPr="00E01AC5">
        <w:rPr>
          <w:i/>
          <w:iCs/>
        </w:rPr>
        <w:t>s</w:t>
      </w:r>
      <w:bookmarkEnd w:id="53"/>
    </w:p>
    <w:p w14:paraId="0FE3AF1D" w14:textId="4BA84031" w:rsidR="00753B78" w:rsidRPr="00E01AC5" w:rsidRDefault="00753B78" w:rsidP="00E01AC5">
      <w:r w:rsidRPr="00E01AC5">
        <w:t>En esta sección el consultor deberá desarrollar un sistema de indicadores que permita monitorear tanto la implementación como la eficacia y los resultados del PRPI, que incluya, como mínimo, lo siguiente:</w:t>
      </w:r>
    </w:p>
    <w:p w14:paraId="4F41E2D7" w14:textId="39903337" w:rsidR="007B3232" w:rsidRPr="00E01AC5" w:rsidRDefault="007B3232" w:rsidP="00E01AC5">
      <w:pPr>
        <w:numPr>
          <w:ilvl w:val="0"/>
          <w:numId w:val="12"/>
        </w:numPr>
        <w:ind w:left="360"/>
      </w:pPr>
      <w:r w:rsidRPr="00E01AC5">
        <w:t>Descr</w:t>
      </w:r>
      <w:r w:rsidR="003024DA" w:rsidRPr="00E01AC5">
        <w:t>ipción de</w:t>
      </w:r>
      <w:r w:rsidRPr="00E01AC5">
        <w:t xml:space="preserve"> la presentación de informes de seguimiento y monitoreo</w:t>
      </w:r>
      <w:r w:rsidR="003024DA" w:rsidRPr="00E01AC5">
        <w:t xml:space="preserve">. </w:t>
      </w:r>
      <w:r w:rsidR="00E1799D" w:rsidRPr="00E01AC5">
        <w:t>Periodicidad</w:t>
      </w:r>
      <w:r w:rsidR="003024DA" w:rsidRPr="00E01AC5">
        <w:t xml:space="preserve"> de la </w:t>
      </w:r>
      <w:r w:rsidRPr="00E01AC5">
        <w:t>entrega de estos informes</w:t>
      </w:r>
      <w:r w:rsidR="003024DA" w:rsidRPr="00E01AC5">
        <w:t>, y lugar de archivo y almacenamiento (por ejemplo, servidor específico, sistema de gestión de relacionamiento con stakeholders, aplicaciones, etc</w:t>
      </w:r>
      <w:r w:rsidR="00E1799D" w:rsidRPr="00E01AC5">
        <w:t>.</w:t>
      </w:r>
    </w:p>
    <w:p w14:paraId="2DA827C0" w14:textId="37427A30" w:rsidR="007B3232" w:rsidRPr="00E01AC5" w:rsidRDefault="003024DA" w:rsidP="00E01AC5">
      <w:pPr>
        <w:numPr>
          <w:ilvl w:val="0"/>
          <w:numId w:val="12"/>
        </w:numPr>
        <w:ind w:left="360"/>
      </w:pPr>
      <w:r w:rsidRPr="00E01AC5">
        <w:t>M</w:t>
      </w:r>
      <w:r w:rsidR="007B3232" w:rsidRPr="00E01AC5">
        <w:t>atriz de seguimiento de todas las actividades del PRPI con fechas, responsables y estado de atención.</w:t>
      </w:r>
    </w:p>
    <w:p w14:paraId="2709BBD4" w14:textId="3FF3622F" w:rsidR="007B3232" w:rsidRPr="00E01AC5" w:rsidRDefault="003024DA" w:rsidP="00E01AC5">
      <w:pPr>
        <w:numPr>
          <w:ilvl w:val="0"/>
          <w:numId w:val="12"/>
        </w:numPr>
        <w:ind w:left="360"/>
      </w:pPr>
      <w:r w:rsidRPr="00E01AC5">
        <w:t>Matriz de Indicadores Clave de Desempeño, mecanismo de medida, y periodicidad de la medición.</w:t>
      </w:r>
    </w:p>
    <w:p w14:paraId="627B8021" w14:textId="711B20F9" w:rsidR="003024DA" w:rsidRPr="00E01AC5" w:rsidRDefault="003024DA" w:rsidP="00E01AC5">
      <w:pPr>
        <w:numPr>
          <w:ilvl w:val="0"/>
          <w:numId w:val="12"/>
        </w:numPr>
        <w:ind w:left="360"/>
      </w:pPr>
      <w:r w:rsidRPr="00E01AC5">
        <w:t>Sistema de generación de alertas y necesidades de corrección.</w:t>
      </w:r>
    </w:p>
    <w:p w14:paraId="5B360710" w14:textId="55E1122C" w:rsidR="00BF5F11" w:rsidRPr="00E01AC5" w:rsidRDefault="00057A72" w:rsidP="00A061AF">
      <w:pPr>
        <w:pStyle w:val="Heading3"/>
      </w:pPr>
      <w:bookmarkStart w:id="54" w:name="_Toc159945493"/>
      <w:bookmarkStart w:id="55" w:name="_Toc159945566"/>
      <w:bookmarkStart w:id="56" w:name="_Toc159946034"/>
      <w:bookmarkStart w:id="57" w:name="_Toc160093099"/>
      <w:bookmarkEnd w:id="54"/>
      <w:bookmarkEnd w:id="55"/>
      <w:bookmarkEnd w:id="56"/>
      <w:r w:rsidRPr="00E01AC5">
        <w:t>C</w:t>
      </w:r>
      <w:r w:rsidR="00BF5F11" w:rsidRPr="00E01AC5">
        <w:t>ronograma</w:t>
      </w:r>
      <w:bookmarkEnd w:id="57"/>
    </w:p>
    <w:p w14:paraId="42B9E27B" w14:textId="6FCFA629" w:rsidR="00BF5F11" w:rsidRPr="00E01AC5" w:rsidRDefault="003024DA" w:rsidP="00963582">
      <w:r w:rsidRPr="00E01AC5">
        <w:t>El consultor deberá e</w:t>
      </w:r>
      <w:r w:rsidR="00BF5F11" w:rsidRPr="00E01AC5">
        <w:t xml:space="preserve">stablecer </w:t>
      </w:r>
      <w:r w:rsidRPr="00E01AC5">
        <w:t>un</w:t>
      </w:r>
      <w:r w:rsidR="00BF5F11" w:rsidRPr="00E01AC5">
        <w:t xml:space="preserve"> cronograma</w:t>
      </w:r>
      <w:r w:rsidRPr="00E01AC5">
        <w:t xml:space="preserve"> de implementación d</w:t>
      </w:r>
      <w:r w:rsidR="00BF5F11" w:rsidRPr="00E01AC5">
        <w:t>el PRPI.</w:t>
      </w:r>
    </w:p>
    <w:p w14:paraId="0D86465B" w14:textId="724C425E" w:rsidR="00057A72" w:rsidRPr="00E01AC5" w:rsidRDefault="00057A72" w:rsidP="00A061AF">
      <w:pPr>
        <w:pStyle w:val="Heading3"/>
      </w:pPr>
      <w:bookmarkStart w:id="58" w:name="_Toc160093100"/>
      <w:r w:rsidRPr="00E01AC5">
        <w:t>Revisión y actualización del PRPI</w:t>
      </w:r>
      <w:bookmarkEnd w:id="58"/>
    </w:p>
    <w:p w14:paraId="7345C80E" w14:textId="77777777" w:rsidR="00057A72" w:rsidRPr="00E01AC5" w:rsidRDefault="00057A72" w:rsidP="00057A72">
      <w:r w:rsidRPr="00E01AC5">
        <w:t xml:space="preserve">El consultor establecerá el mecanismo y periodicidad de la revisión y actualización del PRPI, así como los cargos de los responsables que llevarán a cabo esta actualización. </w:t>
      </w:r>
    </w:p>
    <w:p w14:paraId="75B5C280" w14:textId="14B60243" w:rsidR="005E7BE5" w:rsidRPr="00E01AC5" w:rsidRDefault="005E7BE5" w:rsidP="00A061AF">
      <w:pPr>
        <w:pStyle w:val="Heading3"/>
      </w:pPr>
      <w:bookmarkStart w:id="59" w:name="_Ref158625546"/>
      <w:bookmarkStart w:id="60" w:name="_Toc160093101"/>
      <w:r w:rsidRPr="00E01AC5">
        <w:t xml:space="preserve">Mecanismo de </w:t>
      </w:r>
      <w:r w:rsidR="00FA62DE" w:rsidRPr="00E01AC5">
        <w:t>A</w:t>
      </w:r>
      <w:r w:rsidRPr="00E01AC5">
        <w:t xml:space="preserve">tención </w:t>
      </w:r>
      <w:r w:rsidR="00FA62DE" w:rsidRPr="00E01AC5">
        <w:t>de</w:t>
      </w:r>
      <w:r w:rsidRPr="00E01AC5">
        <w:t xml:space="preserve"> </w:t>
      </w:r>
      <w:r w:rsidR="00FA62DE" w:rsidRPr="00E01AC5">
        <w:t>Q</w:t>
      </w:r>
      <w:r w:rsidRPr="00E01AC5">
        <w:t>uejas</w:t>
      </w:r>
      <w:r w:rsidR="007C1E6E" w:rsidRPr="00E01AC5">
        <w:t xml:space="preserve"> y </w:t>
      </w:r>
      <w:r w:rsidR="00FA62DE" w:rsidRPr="00E01AC5">
        <w:t>R</w:t>
      </w:r>
      <w:r w:rsidR="007C1E6E" w:rsidRPr="00E01AC5">
        <w:t>eclamos</w:t>
      </w:r>
      <w:r w:rsidRPr="00E01AC5">
        <w:t xml:space="preserve"> (MQR)</w:t>
      </w:r>
      <w:bookmarkEnd w:id="59"/>
      <w:bookmarkEnd w:id="60"/>
    </w:p>
    <w:p w14:paraId="195E5889" w14:textId="27EE7DAC" w:rsidR="00BF5F11" w:rsidRPr="00E01AC5" w:rsidRDefault="00FA62DE" w:rsidP="005E7BE5">
      <w:r w:rsidRPr="00E01AC5">
        <w:t xml:space="preserve">Como parte del PRPI, el consultor </w:t>
      </w:r>
      <w:r w:rsidR="007C1E6E" w:rsidRPr="00E01AC5">
        <w:t xml:space="preserve">deberá diseñar </w:t>
      </w:r>
      <w:r w:rsidR="00057A72" w:rsidRPr="00E01AC5">
        <w:t>tres</w:t>
      </w:r>
      <w:r w:rsidR="007C1E6E" w:rsidRPr="00E01AC5">
        <w:t xml:space="preserve"> </w:t>
      </w:r>
      <w:r w:rsidR="00A87D93" w:rsidRPr="00E01AC5">
        <w:t>M</w:t>
      </w:r>
      <w:r w:rsidR="007C1E6E" w:rsidRPr="00E01AC5">
        <w:t xml:space="preserve">ecanismos de </w:t>
      </w:r>
      <w:r w:rsidR="00A87D93" w:rsidRPr="00E01AC5">
        <w:t>Q</w:t>
      </w:r>
      <w:r w:rsidR="007C1E6E" w:rsidRPr="00E01AC5">
        <w:t xml:space="preserve">uejas y </w:t>
      </w:r>
      <w:r w:rsidR="00A87D93" w:rsidRPr="00E01AC5">
        <w:t>R</w:t>
      </w:r>
      <w:r w:rsidR="007C1E6E" w:rsidRPr="00E01AC5">
        <w:t>eclamos (MQR)</w:t>
      </w:r>
      <w:r w:rsidRPr="00E01AC5">
        <w:t>,</w:t>
      </w:r>
      <w:r w:rsidR="007C1E6E" w:rsidRPr="00E01AC5">
        <w:t xml:space="preserve"> uno para las partes interesadas externas</w:t>
      </w:r>
      <w:r w:rsidRPr="00E01AC5">
        <w:t xml:space="preserve"> (comunidades</w:t>
      </w:r>
      <w:r w:rsidR="007C1E6E" w:rsidRPr="00E01AC5">
        <w:t xml:space="preserve"> y población en general</w:t>
      </w:r>
      <w:r w:rsidRPr="00E01AC5">
        <w:t>),</w:t>
      </w:r>
      <w:r w:rsidR="007C1E6E" w:rsidRPr="00E01AC5">
        <w:t xml:space="preserve"> uno </w:t>
      </w:r>
      <w:r w:rsidR="00BF5F11" w:rsidRPr="00E01AC5">
        <w:t xml:space="preserve">interno para trabajadores y </w:t>
      </w:r>
      <w:r w:rsidRPr="00E01AC5">
        <w:t xml:space="preserve">otros </w:t>
      </w:r>
      <w:r w:rsidR="00BF5F11" w:rsidRPr="00E01AC5">
        <w:t xml:space="preserve">actores internos del </w:t>
      </w:r>
      <w:r w:rsidR="00A87D93" w:rsidRPr="00E01AC5">
        <w:t>Proyecto</w:t>
      </w:r>
      <w:r w:rsidR="00057A72" w:rsidRPr="00E01AC5">
        <w:t>, y uno dedicado a atender las quejas por violencia de género (p. ej. acoso sexual, maltrato, entre otros)</w:t>
      </w:r>
      <w:r w:rsidR="00BF5F11" w:rsidRPr="00E01AC5">
        <w:t>.</w:t>
      </w:r>
      <w:r w:rsidR="007C1E6E" w:rsidRPr="00E01AC5">
        <w:t xml:space="preserve"> </w:t>
      </w:r>
    </w:p>
    <w:p w14:paraId="169E8250" w14:textId="3C9E17CA" w:rsidR="00BF5F11" w:rsidRDefault="00FA62DE" w:rsidP="005E7BE5">
      <w:r w:rsidRPr="00E01AC5">
        <w:t>El consultor incluirá</w:t>
      </w:r>
      <w:r w:rsidR="005E7BE5" w:rsidRPr="00E01AC5">
        <w:t xml:space="preserve"> el objetivo, alcance y compromiso </w:t>
      </w:r>
      <w:r w:rsidRPr="00E01AC5">
        <w:t>del MQR en el PRPI, y el contenido detallado de cada MQR se incluirá en un anexo</w:t>
      </w:r>
      <w:r w:rsidR="00057A72" w:rsidRPr="00E01AC5">
        <w:t xml:space="preserve"> independiente para cada uno</w:t>
      </w:r>
      <w:r w:rsidRPr="00E01AC5">
        <w:t xml:space="preserve">. </w:t>
      </w:r>
    </w:p>
    <w:p w14:paraId="22F3E26B" w14:textId="2CB515C7" w:rsidR="00934A82" w:rsidRPr="00E01AC5" w:rsidRDefault="00934A82" w:rsidP="005E7BE5">
      <w:r w:rsidRPr="00934A82">
        <w:t>Para el desarrollo del MQR interno se deberá considerar la misma estructura que el MQR externo presentado en la sección inmediatamente anterior. La diferencia se encontrará en las direcciones, ubicaciones de los canales de recojo de quejas, los formatos que se deberán anexar para quejas, consultas y recomendaciones escritas, y los cargos de los responsables de atención de quejas, entre otras que considere el consultor.</w:t>
      </w:r>
    </w:p>
    <w:p w14:paraId="58F3985E" w14:textId="5C7066F0" w:rsidR="005E7BE5" w:rsidRPr="00E01AC5" w:rsidRDefault="005E7BE5" w:rsidP="005E7BE5">
      <w:r w:rsidRPr="00E01AC5">
        <w:t>El contenido mínimo del MQR</w:t>
      </w:r>
      <w:r w:rsidR="00BF5F11" w:rsidRPr="00E01AC5">
        <w:t xml:space="preserve"> externo</w:t>
      </w:r>
      <w:r w:rsidR="00434D0B" w:rsidRPr="00E01AC5">
        <w:t xml:space="preserve"> e intern</w:t>
      </w:r>
      <w:r w:rsidR="00057A72" w:rsidRPr="00E01AC5">
        <w:t>o</w:t>
      </w:r>
      <w:r w:rsidRPr="00E01AC5">
        <w:t xml:space="preserve"> se </w:t>
      </w:r>
      <w:r w:rsidR="00FA62DE" w:rsidRPr="00E01AC5">
        <w:t xml:space="preserve">presenta </w:t>
      </w:r>
      <w:r w:rsidRPr="00E01AC5">
        <w:t>a continuación</w:t>
      </w:r>
      <w:r w:rsidR="00FA62DE" w:rsidRPr="00E01AC5">
        <w:t xml:space="preserve">, </w:t>
      </w:r>
      <w:r w:rsidR="00E1799D" w:rsidRPr="00E01AC5">
        <w:t xml:space="preserve">esté </w:t>
      </w:r>
      <w:r w:rsidR="00FA62DE" w:rsidRPr="00E01AC5">
        <w:t>podrá ser modificado por el consultor</w:t>
      </w:r>
      <w:r w:rsidRPr="00E01AC5">
        <w:t>:</w:t>
      </w:r>
    </w:p>
    <w:p w14:paraId="3C41C438" w14:textId="5F29E864" w:rsidR="00C113F7" w:rsidRPr="00A061AF" w:rsidRDefault="00C113F7" w:rsidP="00A061AF">
      <w:pPr>
        <w:pStyle w:val="Heading4"/>
      </w:pPr>
      <w:r w:rsidRPr="00E01AC5">
        <w:t>Objetivo</w:t>
      </w:r>
    </w:p>
    <w:p w14:paraId="4CBCB5EA" w14:textId="5A8D7115" w:rsidR="00B400B0" w:rsidRPr="00E01AC5" w:rsidRDefault="00B400B0" w:rsidP="00E01AC5">
      <w:pPr>
        <w:pStyle w:val="ListParagraph"/>
        <w:ind w:left="576"/>
        <w:contextualSpacing w:val="0"/>
      </w:pPr>
      <w:r w:rsidRPr="00E01AC5">
        <w:t>Incorporar el objetivo del MQR.</w:t>
      </w:r>
    </w:p>
    <w:p w14:paraId="6DB141AB" w14:textId="65C5310C" w:rsidR="00C15E51" w:rsidRPr="00A061AF" w:rsidRDefault="00C15E51" w:rsidP="00A061AF">
      <w:pPr>
        <w:pStyle w:val="Heading4"/>
        <w:rPr>
          <w:i/>
        </w:rPr>
      </w:pPr>
      <w:r w:rsidRPr="00A061AF">
        <w:t xml:space="preserve">Principios y </w:t>
      </w:r>
      <w:r w:rsidR="00536B32" w:rsidRPr="00A061AF">
        <w:t>L</w:t>
      </w:r>
      <w:r w:rsidRPr="00A061AF">
        <w:t xml:space="preserve">ineamientos del MQR </w:t>
      </w:r>
    </w:p>
    <w:p w14:paraId="39082379" w14:textId="387B9279" w:rsidR="005C0F24" w:rsidRPr="00E01AC5" w:rsidRDefault="00CF17CA" w:rsidP="00E01AC5">
      <w:pPr>
        <w:pStyle w:val="ListParagraph"/>
        <w:ind w:left="576"/>
        <w:contextualSpacing w:val="0"/>
      </w:pPr>
      <w:r w:rsidRPr="00E01AC5">
        <w:t>El consultor d</w:t>
      </w:r>
      <w:r w:rsidR="005C0F24" w:rsidRPr="00E01AC5">
        <w:t xml:space="preserve">eberá incorporar los principios </w:t>
      </w:r>
      <w:r w:rsidR="5B1C1C27" w:rsidRPr="00E01AC5">
        <w:t>de</w:t>
      </w:r>
      <w:r w:rsidR="00536B32" w:rsidRPr="00E01AC5">
        <w:t>l</w:t>
      </w:r>
      <w:r w:rsidR="5B1C1C27" w:rsidRPr="00E01AC5">
        <w:t xml:space="preserve"> mecanismo, incluyendo, entre otros</w:t>
      </w:r>
      <w:r w:rsidR="005C0F24" w:rsidRPr="00E01AC5">
        <w:t>: confidencialidad</w:t>
      </w:r>
      <w:r w:rsidR="512E8449" w:rsidRPr="00E01AC5">
        <w:t xml:space="preserve"> y anonimato</w:t>
      </w:r>
      <w:r w:rsidR="005C0F24" w:rsidRPr="00E01AC5">
        <w:t xml:space="preserve">, </w:t>
      </w:r>
      <w:r w:rsidR="1C4AF6AF" w:rsidRPr="00E01AC5">
        <w:t xml:space="preserve">ser </w:t>
      </w:r>
      <w:r w:rsidR="005C0F24" w:rsidRPr="00E01AC5">
        <w:t xml:space="preserve">culturalmente accesible y adecuado, equidad (género, edad, discapacidad, nivel educativo, grupos vulnerables), no discriminación, no represalia, objetividad y proporcionalidad, respuesta oportuna, ampliamente difundido y lineamientos que deberá incorporar el MQR sobre el proceso, cumplimiento de plazos, mecanismos de resolución, adecuado registro, investigación, análisis y resolución de las quejas, consultas o recomendaciones. </w:t>
      </w:r>
    </w:p>
    <w:p w14:paraId="538BCDBC" w14:textId="58F788B4" w:rsidR="003A4EC2" w:rsidRPr="00A061AF" w:rsidRDefault="003A4EC2" w:rsidP="00A061AF">
      <w:pPr>
        <w:pStyle w:val="Heading4"/>
        <w:rPr>
          <w:i/>
        </w:rPr>
      </w:pPr>
      <w:r w:rsidRPr="00A061AF">
        <w:t>Alcance</w:t>
      </w:r>
    </w:p>
    <w:p w14:paraId="6452DFA0" w14:textId="2B443816" w:rsidR="003A4EC2" w:rsidRPr="00E01AC5" w:rsidRDefault="003A4EC2" w:rsidP="00E01AC5">
      <w:pPr>
        <w:pStyle w:val="ListParagraph"/>
        <w:ind w:left="576"/>
        <w:contextualSpacing w:val="0"/>
        <w:rPr>
          <w:rFonts w:cs="Arial"/>
        </w:rPr>
      </w:pPr>
      <w:r w:rsidRPr="00E01AC5">
        <w:rPr>
          <w:rFonts w:cs="Arial"/>
        </w:rPr>
        <w:t>Incorporar el alcance en relación con la difusión del MQR</w:t>
      </w:r>
      <w:r w:rsidR="00536B32" w:rsidRPr="00E01AC5">
        <w:rPr>
          <w:rFonts w:cs="Arial"/>
        </w:rPr>
        <w:t>, a quiénes aplica, la i</w:t>
      </w:r>
      <w:r w:rsidRPr="00E01AC5">
        <w:rPr>
          <w:rFonts w:cs="Arial"/>
        </w:rPr>
        <w:t>nformación que recoge y gestiona el MQR (consultas, reclamos, sugerencias</w:t>
      </w:r>
      <w:r w:rsidR="00BF5F11" w:rsidRPr="00E01AC5">
        <w:rPr>
          <w:rFonts w:cs="Arial"/>
        </w:rPr>
        <w:t>, requerimientos</w:t>
      </w:r>
      <w:r w:rsidR="00A35697" w:rsidRPr="00E01AC5">
        <w:rPr>
          <w:rFonts w:cs="Arial"/>
        </w:rPr>
        <w:t>)</w:t>
      </w:r>
      <w:r w:rsidR="00536B32" w:rsidRPr="00E01AC5">
        <w:rPr>
          <w:rFonts w:cs="Arial"/>
        </w:rPr>
        <w:t xml:space="preserve">, y un resumen del procedimiento y los principales responsables de los pasos </w:t>
      </w:r>
      <w:r w:rsidR="00E1799D" w:rsidRPr="00E01AC5">
        <w:rPr>
          <w:rFonts w:cs="Arial"/>
        </w:rPr>
        <w:t>más</w:t>
      </w:r>
      <w:r w:rsidR="00536B32" w:rsidRPr="00E01AC5">
        <w:rPr>
          <w:rFonts w:cs="Arial"/>
        </w:rPr>
        <w:t xml:space="preserve"> relevantes</w:t>
      </w:r>
      <w:r w:rsidRPr="00E01AC5">
        <w:rPr>
          <w:rFonts w:cs="Arial"/>
        </w:rPr>
        <w:t>.</w:t>
      </w:r>
    </w:p>
    <w:p w14:paraId="2FBF328A" w14:textId="73285D89" w:rsidR="00BC2191" w:rsidRPr="00A061AF" w:rsidRDefault="0086735A" w:rsidP="00A061AF">
      <w:pPr>
        <w:pStyle w:val="Heading4"/>
        <w:rPr>
          <w:i/>
        </w:rPr>
      </w:pPr>
      <w:r w:rsidRPr="00A061AF">
        <w:t>Canales de re</w:t>
      </w:r>
      <w:r w:rsidR="00135727" w:rsidRPr="00A061AF">
        <w:t>porte para los usuarios</w:t>
      </w:r>
    </w:p>
    <w:p w14:paraId="4CFF9040" w14:textId="6E993DCA" w:rsidR="00BC2191" w:rsidRPr="00E01AC5" w:rsidRDefault="00BC2191" w:rsidP="00E01AC5">
      <w:pPr>
        <w:pStyle w:val="ListParagraph"/>
        <w:ind w:left="576"/>
        <w:contextualSpacing w:val="0"/>
        <w:rPr>
          <w:rFonts w:cs="Arial"/>
        </w:rPr>
      </w:pPr>
      <w:r w:rsidRPr="00E01AC5">
        <w:rPr>
          <w:rFonts w:cs="Arial"/>
        </w:rPr>
        <w:t>Describir los canales de recepción de las quejas</w:t>
      </w:r>
      <w:r w:rsidR="00135727" w:rsidRPr="00E01AC5">
        <w:rPr>
          <w:rFonts w:cs="Arial"/>
        </w:rPr>
        <w:t xml:space="preserve"> y</w:t>
      </w:r>
      <w:r w:rsidRPr="00E01AC5">
        <w:rPr>
          <w:rFonts w:cs="Arial"/>
        </w:rPr>
        <w:t xml:space="preserve"> </w:t>
      </w:r>
      <w:r w:rsidR="00A83940" w:rsidRPr="00E01AC5">
        <w:rPr>
          <w:rFonts w:cs="Arial"/>
        </w:rPr>
        <w:t>reclamos</w:t>
      </w:r>
      <w:r w:rsidR="00135727" w:rsidRPr="00E01AC5">
        <w:rPr>
          <w:rFonts w:eastAsiaTheme="majorEastAsia"/>
        </w:rPr>
        <w:t xml:space="preserve">, por ejemplo, buzones físicos (indicar la dirección de la ubicación del buzón), dirección de correo electrónico, entrega de cartas. </w:t>
      </w:r>
      <w:r w:rsidR="00E1799D" w:rsidRPr="00E01AC5">
        <w:rPr>
          <w:rFonts w:eastAsiaTheme="majorEastAsia"/>
        </w:rPr>
        <w:t>Incorporar medios</w:t>
      </w:r>
      <w:r w:rsidR="00135727" w:rsidRPr="00E01AC5">
        <w:rPr>
          <w:rFonts w:eastAsiaTheme="majorEastAsia"/>
        </w:rPr>
        <w:t xml:space="preserve"> o canales para registrar quejas anónimas.</w:t>
      </w:r>
      <w:r w:rsidRPr="00E01AC5">
        <w:rPr>
          <w:rFonts w:cs="Arial"/>
        </w:rPr>
        <w:t xml:space="preserve"> </w:t>
      </w:r>
    </w:p>
    <w:p w14:paraId="3E5789AD" w14:textId="07E45351" w:rsidR="00B763EA" w:rsidRPr="003A4172" w:rsidRDefault="00B763EA" w:rsidP="00A061AF">
      <w:pPr>
        <w:pStyle w:val="Heading4"/>
      </w:pPr>
      <w:r w:rsidRPr="003A4172">
        <w:t>Procedimiento</w:t>
      </w:r>
    </w:p>
    <w:p w14:paraId="3F497E33" w14:textId="5D5CF150" w:rsidR="00B763EA" w:rsidRPr="00E01AC5" w:rsidRDefault="00B763EA" w:rsidP="00E01AC5">
      <w:pPr>
        <w:pStyle w:val="ListParagraph"/>
        <w:ind w:left="576" w:hanging="9"/>
        <w:contextualSpacing w:val="0"/>
        <w:rPr>
          <w:rFonts w:cs="Arial"/>
        </w:rPr>
      </w:pPr>
      <w:r w:rsidRPr="00E01AC5">
        <w:rPr>
          <w:rFonts w:cs="Arial"/>
        </w:rPr>
        <w:t xml:space="preserve">Describir el procedimiento del MQR y presentar la descripción </w:t>
      </w:r>
      <w:r w:rsidR="00536B32" w:rsidRPr="00E01AC5">
        <w:rPr>
          <w:rFonts w:cs="Arial"/>
        </w:rPr>
        <w:t xml:space="preserve">detallada </w:t>
      </w:r>
      <w:r w:rsidRPr="00E01AC5">
        <w:rPr>
          <w:rFonts w:cs="Arial"/>
        </w:rPr>
        <w:t>de cada</w:t>
      </w:r>
      <w:r w:rsidR="00536B32" w:rsidRPr="00E01AC5">
        <w:rPr>
          <w:rFonts w:cs="Arial"/>
        </w:rPr>
        <w:t xml:space="preserve"> uno de </w:t>
      </w:r>
      <w:r w:rsidR="00E1799D" w:rsidRPr="00E01AC5">
        <w:rPr>
          <w:rFonts w:cs="Arial"/>
        </w:rPr>
        <w:t>los pasos</w:t>
      </w:r>
      <w:r w:rsidRPr="00E01AC5">
        <w:rPr>
          <w:rFonts w:cs="Arial"/>
        </w:rPr>
        <w:t xml:space="preserve"> del proceso</w:t>
      </w:r>
      <w:r w:rsidR="00135727" w:rsidRPr="00E01AC5">
        <w:rPr>
          <w:rFonts w:cs="Arial"/>
        </w:rPr>
        <w:t>, incluyendo, como mínimo, l</w:t>
      </w:r>
      <w:r w:rsidR="00536B32" w:rsidRPr="00E01AC5">
        <w:rPr>
          <w:rFonts w:cs="Arial"/>
        </w:rPr>
        <w:t>o</w:t>
      </w:r>
      <w:r w:rsidR="00135727" w:rsidRPr="00E01AC5">
        <w:rPr>
          <w:rFonts w:cs="Arial"/>
        </w:rPr>
        <w:t>s siguientes:</w:t>
      </w:r>
    </w:p>
    <w:p w14:paraId="48219FEC" w14:textId="45C74313" w:rsidR="00AB43A0" w:rsidRPr="00A061AF" w:rsidRDefault="00AB43A0" w:rsidP="00A061AF">
      <w:pPr>
        <w:pStyle w:val="Heading5"/>
        <w:rPr>
          <w:iCs/>
        </w:rPr>
      </w:pPr>
      <w:bookmarkStart w:id="61" w:name="_Ref159567940"/>
      <w:bookmarkStart w:id="62" w:name="_Ref158625678"/>
      <w:r w:rsidRPr="00A061AF">
        <w:t>Recepción y registro de queja</w:t>
      </w:r>
      <w:r w:rsidR="01513AFC" w:rsidRPr="00A061AF">
        <w:t>s</w:t>
      </w:r>
      <w:r w:rsidRPr="00A061AF">
        <w:t xml:space="preserve"> y </w:t>
      </w:r>
      <w:r w:rsidR="6402EC06" w:rsidRPr="00A061AF">
        <w:t>reclamos</w:t>
      </w:r>
      <w:bookmarkEnd w:id="61"/>
      <w:r w:rsidR="6402EC06" w:rsidRPr="00A061AF">
        <w:t xml:space="preserve"> </w:t>
      </w:r>
      <w:bookmarkEnd w:id="62"/>
    </w:p>
    <w:p w14:paraId="4D00F182" w14:textId="135E043D" w:rsidR="00AB43A0" w:rsidRPr="00E01AC5" w:rsidRDefault="00AB43A0" w:rsidP="00E01AC5">
      <w:pPr>
        <w:ind w:left="990"/>
      </w:pPr>
      <w:r w:rsidRPr="00E01AC5">
        <w:t>Describir el proceso de recepción de acuerdo con cada medio o canal de recepción</w:t>
      </w:r>
      <w:r w:rsidR="00536B32" w:rsidRPr="00E01AC5">
        <w:t>, y a</w:t>
      </w:r>
      <w:r w:rsidRPr="00E01AC5">
        <w:t>nexar el</w:t>
      </w:r>
      <w:r w:rsidR="00536B32" w:rsidRPr="00E01AC5">
        <w:t xml:space="preserve"> diseño del</w:t>
      </w:r>
      <w:r w:rsidRPr="00E01AC5">
        <w:t xml:space="preserve"> formulario que</w:t>
      </w:r>
      <w:r w:rsidR="00536B32" w:rsidRPr="00E01AC5">
        <w:t xml:space="preserve"> se</w:t>
      </w:r>
      <w:r w:rsidRPr="00E01AC5">
        <w:t xml:space="preserve"> utilizará para registrar las quejas</w:t>
      </w:r>
      <w:r w:rsidR="00135727" w:rsidRPr="00E01AC5">
        <w:t xml:space="preserve"> y reclamos</w:t>
      </w:r>
      <w:r w:rsidR="00536B32" w:rsidRPr="00E01AC5">
        <w:t>.</w:t>
      </w:r>
      <w:r w:rsidR="00135727" w:rsidRPr="00E01AC5">
        <w:t xml:space="preserve"> </w:t>
      </w:r>
    </w:p>
    <w:p w14:paraId="383DDAB9" w14:textId="08650D0B" w:rsidR="00AB43A0" w:rsidRPr="00A061AF" w:rsidRDefault="007E78E1" w:rsidP="00A061AF">
      <w:pPr>
        <w:pStyle w:val="Heading5"/>
        <w:rPr>
          <w:iCs/>
        </w:rPr>
      </w:pPr>
      <w:r w:rsidRPr="00A061AF">
        <w:t xml:space="preserve"> </w:t>
      </w:r>
      <w:r w:rsidR="00AB43A0" w:rsidRPr="00A061AF">
        <w:t>Acuse de recepción</w:t>
      </w:r>
    </w:p>
    <w:p w14:paraId="461BFE48" w14:textId="6FC3B731" w:rsidR="7B6ED6B9" w:rsidRPr="00E01AC5" w:rsidRDefault="7B6ED6B9" w:rsidP="00E01AC5">
      <w:pPr>
        <w:ind w:left="990"/>
        <w:rPr>
          <w:rFonts w:eastAsiaTheme="majorEastAsia"/>
        </w:rPr>
      </w:pPr>
      <w:r w:rsidRPr="00E01AC5">
        <w:rPr>
          <w:rFonts w:eastAsiaTheme="majorEastAsia"/>
        </w:rPr>
        <w:t>Describir el mecanismo y formato para confirmar la recepción de la queja o reclamo al usuario.</w:t>
      </w:r>
    </w:p>
    <w:p w14:paraId="37FCC486" w14:textId="27B20A02" w:rsidR="00AB43A0" w:rsidRPr="00A061AF" w:rsidRDefault="00705285" w:rsidP="00A061AF">
      <w:pPr>
        <w:pStyle w:val="Heading5"/>
      </w:pPr>
      <w:r w:rsidRPr="00A061AF">
        <w:t xml:space="preserve"> </w:t>
      </w:r>
      <w:r w:rsidR="00AB43A0" w:rsidRPr="00A061AF">
        <w:t>Evaluación y asignación de nivel de riesgo de la queja, solicitud o recomendación</w:t>
      </w:r>
    </w:p>
    <w:p w14:paraId="33B67F08" w14:textId="4DCEBF94" w:rsidR="00536B32" w:rsidRPr="00E01AC5" w:rsidRDefault="007E78E1" w:rsidP="00E01AC5">
      <w:pPr>
        <w:ind w:left="990"/>
        <w:rPr>
          <w:rFonts w:eastAsiaTheme="majorEastAsia"/>
        </w:rPr>
      </w:pPr>
      <w:r w:rsidRPr="00E01AC5">
        <w:rPr>
          <w:rFonts w:eastAsiaTheme="majorEastAsia"/>
        </w:rPr>
        <w:t>Establecer la metodología y los criterios para determinar los niveles de riesgo de cada queja o reclamo</w:t>
      </w:r>
      <w:r w:rsidR="008A214C" w:rsidRPr="00E01AC5">
        <w:rPr>
          <w:rFonts w:eastAsiaTheme="majorEastAsia"/>
        </w:rPr>
        <w:t xml:space="preserve">. A </w:t>
      </w:r>
      <w:r w:rsidR="00E1799D" w:rsidRPr="00E01AC5">
        <w:rPr>
          <w:rFonts w:eastAsiaTheme="majorEastAsia"/>
        </w:rPr>
        <w:t>continuación,</w:t>
      </w:r>
      <w:r w:rsidR="00536B32" w:rsidRPr="00E01AC5">
        <w:rPr>
          <w:rFonts w:eastAsiaTheme="majorEastAsia"/>
        </w:rPr>
        <w:t xml:space="preserve"> se presenta</w:t>
      </w:r>
      <w:r w:rsidR="008A214C" w:rsidRPr="00E01AC5">
        <w:rPr>
          <w:rFonts w:eastAsiaTheme="majorEastAsia"/>
        </w:rPr>
        <w:t xml:space="preserve"> una tabla que servirá </w:t>
      </w:r>
      <w:r w:rsidRPr="00E01AC5">
        <w:rPr>
          <w:rFonts w:eastAsiaTheme="majorEastAsia"/>
        </w:rPr>
        <w:t xml:space="preserve">de modelo para determinar estos criterios: </w:t>
      </w:r>
    </w:p>
    <w:p w14:paraId="7208E706" w14:textId="2D1244DD" w:rsidR="00942BDE" w:rsidRPr="00E01AC5" w:rsidRDefault="00942BDE" w:rsidP="00A105D6">
      <w:pPr>
        <w:pStyle w:val="Caption"/>
        <w:spacing w:before="120"/>
        <w:rPr>
          <w:rFonts w:cs="Arial"/>
          <w:b w:val="0"/>
          <w:bCs w:val="0"/>
          <w:iCs/>
          <w:szCs w:val="22"/>
        </w:rPr>
      </w:pPr>
      <w:bookmarkStart w:id="63" w:name="_Toc160093116"/>
      <w:r w:rsidRPr="00E01AC5">
        <w:rPr>
          <w:szCs w:val="22"/>
        </w:rPr>
        <w:t xml:space="preserve">Tabla </w:t>
      </w:r>
      <w:r w:rsidR="00814AC6">
        <w:rPr>
          <w:szCs w:val="22"/>
        </w:rPr>
        <w:fldChar w:fldCharType="begin"/>
      </w:r>
      <w:r w:rsidR="00814AC6">
        <w:rPr>
          <w:szCs w:val="22"/>
        </w:rPr>
        <w:instrText xml:space="preserve"> STYLEREF 1 \s </w:instrText>
      </w:r>
      <w:r w:rsidR="00814AC6">
        <w:rPr>
          <w:szCs w:val="22"/>
        </w:rPr>
        <w:fldChar w:fldCharType="separate"/>
      </w:r>
      <w:r w:rsidR="00C65E3B">
        <w:rPr>
          <w:szCs w:val="22"/>
        </w:rPr>
        <w:t>4</w:t>
      </w:r>
      <w:r w:rsidR="00814AC6">
        <w:rPr>
          <w:szCs w:val="22"/>
        </w:rPr>
        <w:fldChar w:fldCharType="end"/>
      </w:r>
      <w:r w:rsidR="00814AC6">
        <w:rPr>
          <w:szCs w:val="22"/>
        </w:rPr>
        <w:noBreakHyphen/>
      </w:r>
      <w:r w:rsidR="00814AC6">
        <w:rPr>
          <w:szCs w:val="22"/>
        </w:rPr>
        <w:fldChar w:fldCharType="begin"/>
      </w:r>
      <w:r w:rsidR="00814AC6">
        <w:rPr>
          <w:szCs w:val="22"/>
        </w:rPr>
        <w:instrText xml:space="preserve"> SEQ Table \* ARABIC \s 1 </w:instrText>
      </w:r>
      <w:r w:rsidR="00814AC6">
        <w:rPr>
          <w:szCs w:val="22"/>
        </w:rPr>
        <w:fldChar w:fldCharType="separate"/>
      </w:r>
      <w:r w:rsidR="00C65E3B">
        <w:rPr>
          <w:szCs w:val="22"/>
        </w:rPr>
        <w:t>8</w:t>
      </w:r>
      <w:r w:rsidR="00814AC6">
        <w:rPr>
          <w:szCs w:val="22"/>
        </w:rPr>
        <w:fldChar w:fldCharType="end"/>
      </w:r>
      <w:r w:rsidRPr="00E01AC5">
        <w:rPr>
          <w:szCs w:val="22"/>
        </w:rPr>
        <w:t>:</w:t>
      </w:r>
      <w:r w:rsidRPr="00E01AC5">
        <w:rPr>
          <w:szCs w:val="22"/>
        </w:rPr>
        <w:tab/>
      </w:r>
      <w:r w:rsidR="0063616A" w:rsidRPr="00E01AC5">
        <w:rPr>
          <w:rFonts w:cs="Arial"/>
          <w:szCs w:val="22"/>
        </w:rPr>
        <w:t>Niveles de riesgo</w:t>
      </w:r>
      <w:r w:rsidR="00A105D6" w:rsidRPr="00E01AC5">
        <w:rPr>
          <w:rFonts w:cs="Arial"/>
          <w:szCs w:val="22"/>
        </w:rPr>
        <w:t xml:space="preserve"> y plazo de atención</w:t>
      </w:r>
      <w:bookmarkEnd w:id="63"/>
    </w:p>
    <w:tbl>
      <w:tblPr>
        <w:tblStyle w:val="RCONSTableStyle1"/>
        <w:tblW w:w="5000" w:type="pct"/>
        <w:tblLook w:val="0620" w:firstRow="1" w:lastRow="0" w:firstColumn="0" w:lastColumn="0" w:noHBand="1" w:noVBand="1"/>
      </w:tblPr>
      <w:tblGrid>
        <w:gridCol w:w="3365"/>
        <w:gridCol w:w="3086"/>
        <w:gridCol w:w="2764"/>
      </w:tblGrid>
      <w:tr w:rsidR="00536B32" w:rsidRPr="008F11A9" w14:paraId="480CB947" w14:textId="77777777" w:rsidTr="00E01AC5">
        <w:trPr>
          <w:cnfStyle w:val="100000000000" w:firstRow="1" w:lastRow="0" w:firstColumn="0" w:lastColumn="0" w:oddVBand="0" w:evenVBand="0" w:oddHBand="0" w:evenHBand="0" w:firstRowFirstColumn="0" w:firstRowLastColumn="0" w:lastRowFirstColumn="0" w:lastRowLastColumn="0"/>
          <w:trHeight w:val="456"/>
        </w:trPr>
        <w:tc>
          <w:tcPr>
            <w:tcW w:w="0" w:type="pct"/>
            <w:noWrap/>
            <w:hideMark/>
          </w:tcPr>
          <w:p w14:paraId="69FDEE97" w14:textId="77777777" w:rsidR="00536B32" w:rsidRPr="00E01AC5" w:rsidRDefault="00536B32" w:rsidP="008F11A9">
            <w:pPr>
              <w:keepNext/>
              <w:spacing w:before="0"/>
              <w:jc w:val="center"/>
              <w:rPr>
                <w:rFonts w:eastAsia="Arial" w:cs="Arial"/>
                <w:b/>
                <w:bCs/>
                <w:sz w:val="20"/>
                <w:szCs w:val="20"/>
              </w:rPr>
            </w:pPr>
            <w:r w:rsidRPr="00E01AC5">
              <w:rPr>
                <w:rFonts w:eastAsia="Arial" w:cs="Arial"/>
                <w:b/>
                <w:bCs/>
                <w:sz w:val="20"/>
                <w:szCs w:val="20"/>
              </w:rPr>
              <w:t>Nivel de riesgo</w:t>
            </w:r>
          </w:p>
        </w:tc>
        <w:tc>
          <w:tcPr>
            <w:tcW w:w="0" w:type="pct"/>
            <w:noWrap/>
            <w:hideMark/>
          </w:tcPr>
          <w:p w14:paraId="15804F98" w14:textId="5F5A5786" w:rsidR="00536B32" w:rsidRPr="00E01AC5" w:rsidRDefault="00536B32" w:rsidP="008F11A9">
            <w:pPr>
              <w:keepNext/>
              <w:spacing w:before="0"/>
              <w:jc w:val="center"/>
              <w:rPr>
                <w:rFonts w:eastAsia="Arial" w:cs="Arial"/>
                <w:b/>
                <w:bCs/>
                <w:sz w:val="20"/>
                <w:szCs w:val="20"/>
              </w:rPr>
            </w:pPr>
            <w:r w:rsidRPr="00E01AC5">
              <w:rPr>
                <w:rFonts w:eastAsia="Arial" w:cs="Arial"/>
                <w:b/>
                <w:bCs/>
                <w:sz w:val="20"/>
                <w:szCs w:val="20"/>
              </w:rPr>
              <w:t>Descripción</w:t>
            </w:r>
          </w:p>
        </w:tc>
        <w:tc>
          <w:tcPr>
            <w:tcW w:w="0" w:type="pct"/>
          </w:tcPr>
          <w:p w14:paraId="767A2C91" w14:textId="77777777" w:rsidR="00536B32" w:rsidRPr="00E01AC5" w:rsidRDefault="00536B32" w:rsidP="008F11A9">
            <w:pPr>
              <w:keepNext/>
              <w:spacing w:before="0"/>
              <w:jc w:val="center"/>
              <w:rPr>
                <w:rFonts w:eastAsia="Arial" w:cs="Arial"/>
                <w:b/>
                <w:bCs/>
                <w:sz w:val="20"/>
                <w:szCs w:val="20"/>
              </w:rPr>
            </w:pPr>
            <w:r w:rsidRPr="00E01AC5">
              <w:rPr>
                <w:rFonts w:eastAsia="Arial" w:cs="Arial"/>
                <w:b/>
                <w:bCs/>
                <w:sz w:val="20"/>
                <w:szCs w:val="20"/>
              </w:rPr>
              <w:t>Plazo de atención</w:t>
            </w:r>
          </w:p>
        </w:tc>
      </w:tr>
      <w:tr w:rsidR="00536B32" w:rsidRPr="008F11A9" w14:paraId="038AFC12" w14:textId="77777777" w:rsidTr="00E01AC5">
        <w:trPr>
          <w:trHeight w:val="436"/>
        </w:trPr>
        <w:tc>
          <w:tcPr>
            <w:tcW w:w="0" w:type="pct"/>
            <w:noWrap/>
          </w:tcPr>
          <w:p w14:paraId="2B2CA359" w14:textId="1BD2BA53" w:rsidR="00536B32" w:rsidRPr="00E01AC5" w:rsidRDefault="00536B32" w:rsidP="00E01AC5">
            <w:pPr>
              <w:keepNext/>
              <w:spacing w:before="40" w:after="20" w:line="264" w:lineRule="auto"/>
              <w:jc w:val="center"/>
              <w:rPr>
                <w:rFonts w:eastAsia="Arial" w:cs="Arial"/>
                <w:sz w:val="20"/>
                <w:szCs w:val="20"/>
              </w:rPr>
            </w:pPr>
            <w:r w:rsidRPr="00E01AC5">
              <w:rPr>
                <w:rFonts w:eastAsia="Arial" w:cs="Arial"/>
                <w:sz w:val="20"/>
                <w:szCs w:val="20"/>
              </w:rPr>
              <w:t>Alto</w:t>
            </w:r>
          </w:p>
        </w:tc>
        <w:tc>
          <w:tcPr>
            <w:tcW w:w="0" w:type="pct"/>
            <w:noWrap/>
          </w:tcPr>
          <w:p w14:paraId="4C515F66" w14:textId="77777777" w:rsidR="00536B32" w:rsidRPr="00E01AC5" w:rsidRDefault="00536B32" w:rsidP="00E01AC5">
            <w:pPr>
              <w:pStyle w:val="ListParagraph"/>
              <w:keepNext/>
              <w:spacing w:before="40" w:after="20" w:line="264" w:lineRule="auto"/>
              <w:jc w:val="center"/>
              <w:rPr>
                <w:rFonts w:eastAsia="Arial" w:cs="Arial"/>
                <w:sz w:val="20"/>
                <w:szCs w:val="20"/>
              </w:rPr>
            </w:pPr>
          </w:p>
        </w:tc>
        <w:tc>
          <w:tcPr>
            <w:tcW w:w="0" w:type="pct"/>
          </w:tcPr>
          <w:p w14:paraId="68C5B3AE" w14:textId="77777777" w:rsidR="00536B32" w:rsidRPr="00E01AC5" w:rsidRDefault="00536B32" w:rsidP="00E01AC5">
            <w:pPr>
              <w:keepNext/>
              <w:spacing w:before="40" w:after="20" w:line="264" w:lineRule="auto"/>
              <w:jc w:val="center"/>
              <w:rPr>
                <w:rFonts w:eastAsia="Arial" w:cs="Arial"/>
                <w:sz w:val="20"/>
                <w:szCs w:val="20"/>
              </w:rPr>
            </w:pPr>
          </w:p>
        </w:tc>
      </w:tr>
      <w:tr w:rsidR="00536B32" w:rsidRPr="008F11A9" w14:paraId="031CBE1F" w14:textId="77777777" w:rsidTr="00E01AC5">
        <w:trPr>
          <w:trHeight w:val="436"/>
        </w:trPr>
        <w:tc>
          <w:tcPr>
            <w:tcW w:w="0" w:type="pct"/>
            <w:noWrap/>
          </w:tcPr>
          <w:p w14:paraId="05F4FA8F" w14:textId="160FF4A5" w:rsidR="00536B32" w:rsidRPr="00E01AC5" w:rsidRDefault="00536B32" w:rsidP="00E01AC5">
            <w:pPr>
              <w:keepNext/>
              <w:spacing w:before="40" w:after="20" w:line="264" w:lineRule="auto"/>
              <w:jc w:val="center"/>
              <w:rPr>
                <w:rFonts w:eastAsia="Arial" w:cs="Arial"/>
                <w:sz w:val="20"/>
                <w:szCs w:val="20"/>
              </w:rPr>
            </w:pPr>
            <w:r w:rsidRPr="00E01AC5">
              <w:rPr>
                <w:rFonts w:eastAsia="Arial" w:cs="Arial"/>
                <w:sz w:val="20"/>
                <w:szCs w:val="20"/>
              </w:rPr>
              <w:t>Medio</w:t>
            </w:r>
          </w:p>
        </w:tc>
        <w:tc>
          <w:tcPr>
            <w:tcW w:w="0" w:type="pct"/>
            <w:noWrap/>
          </w:tcPr>
          <w:p w14:paraId="7250CCCA" w14:textId="77777777" w:rsidR="00536B32" w:rsidRPr="00E01AC5" w:rsidRDefault="00536B32" w:rsidP="00E01AC5">
            <w:pPr>
              <w:pStyle w:val="ListParagraph"/>
              <w:keepNext/>
              <w:spacing w:before="40" w:after="20" w:line="264" w:lineRule="auto"/>
              <w:jc w:val="center"/>
              <w:rPr>
                <w:rFonts w:eastAsia="Arial" w:cs="Arial"/>
                <w:sz w:val="20"/>
                <w:szCs w:val="20"/>
              </w:rPr>
            </w:pPr>
          </w:p>
        </w:tc>
        <w:tc>
          <w:tcPr>
            <w:tcW w:w="0" w:type="pct"/>
          </w:tcPr>
          <w:p w14:paraId="20CD6808" w14:textId="77777777" w:rsidR="00536B32" w:rsidRPr="00E01AC5" w:rsidRDefault="00536B32" w:rsidP="00E01AC5">
            <w:pPr>
              <w:keepNext/>
              <w:spacing w:before="40" w:after="20" w:line="264" w:lineRule="auto"/>
              <w:jc w:val="center"/>
              <w:rPr>
                <w:rFonts w:eastAsia="Arial" w:cs="Arial"/>
                <w:color w:val="FF0000"/>
                <w:sz w:val="20"/>
                <w:szCs w:val="20"/>
              </w:rPr>
            </w:pPr>
          </w:p>
        </w:tc>
      </w:tr>
      <w:tr w:rsidR="00536B32" w:rsidRPr="008F11A9" w14:paraId="7ECC3C5C" w14:textId="77777777" w:rsidTr="00E01AC5">
        <w:trPr>
          <w:trHeight w:val="436"/>
        </w:trPr>
        <w:tc>
          <w:tcPr>
            <w:tcW w:w="0" w:type="pct"/>
            <w:noWrap/>
          </w:tcPr>
          <w:p w14:paraId="00B65C1F" w14:textId="0F5B769B" w:rsidR="00536B32" w:rsidRPr="00E01AC5" w:rsidRDefault="00536B32" w:rsidP="00E01AC5">
            <w:pPr>
              <w:keepNext/>
              <w:spacing w:before="40" w:after="20" w:line="264" w:lineRule="auto"/>
              <w:jc w:val="center"/>
              <w:rPr>
                <w:rFonts w:eastAsia="Arial" w:cs="Arial"/>
                <w:sz w:val="20"/>
                <w:szCs w:val="20"/>
              </w:rPr>
            </w:pPr>
            <w:r w:rsidRPr="00E01AC5">
              <w:rPr>
                <w:rFonts w:eastAsia="Arial" w:cs="Arial"/>
                <w:sz w:val="20"/>
                <w:szCs w:val="20"/>
              </w:rPr>
              <w:t>Bajo</w:t>
            </w:r>
          </w:p>
        </w:tc>
        <w:tc>
          <w:tcPr>
            <w:tcW w:w="0" w:type="pct"/>
            <w:noWrap/>
          </w:tcPr>
          <w:p w14:paraId="558B0505" w14:textId="77777777" w:rsidR="00536B32" w:rsidRPr="00E01AC5" w:rsidRDefault="00536B32" w:rsidP="00E01AC5">
            <w:pPr>
              <w:pStyle w:val="ListParagraph"/>
              <w:keepNext/>
              <w:spacing w:before="40" w:after="20" w:line="264" w:lineRule="auto"/>
              <w:jc w:val="center"/>
              <w:rPr>
                <w:rFonts w:eastAsia="Arial" w:cs="Arial"/>
                <w:sz w:val="20"/>
                <w:szCs w:val="20"/>
              </w:rPr>
            </w:pPr>
          </w:p>
        </w:tc>
        <w:tc>
          <w:tcPr>
            <w:tcW w:w="0" w:type="pct"/>
          </w:tcPr>
          <w:p w14:paraId="514C7FB6" w14:textId="77777777" w:rsidR="00536B32" w:rsidRPr="00E01AC5" w:rsidRDefault="00536B32" w:rsidP="00E01AC5">
            <w:pPr>
              <w:keepNext/>
              <w:spacing w:before="40" w:after="20" w:line="264" w:lineRule="auto"/>
              <w:jc w:val="center"/>
              <w:rPr>
                <w:rFonts w:eastAsia="Arial" w:cs="Arial"/>
                <w:color w:val="FF0000"/>
                <w:sz w:val="20"/>
                <w:szCs w:val="20"/>
              </w:rPr>
            </w:pPr>
          </w:p>
        </w:tc>
      </w:tr>
    </w:tbl>
    <w:p w14:paraId="48F799B1" w14:textId="091F87E4" w:rsidR="00490DA6" w:rsidRDefault="00447603" w:rsidP="005E10F9">
      <w:pPr>
        <w:jc w:val="center"/>
        <w:rPr>
          <w:color w:val="3EB1C8"/>
          <w:sz w:val="20"/>
          <w:szCs w:val="20"/>
        </w:rPr>
      </w:pPr>
      <w:r w:rsidRPr="00E01AC5">
        <w:rPr>
          <w:color w:val="3EB1C8"/>
          <w:sz w:val="20"/>
          <w:szCs w:val="20"/>
        </w:rPr>
        <w:t>Fuente: RINA</w:t>
      </w:r>
      <w:r w:rsidR="005E10F9" w:rsidRPr="00E01AC5">
        <w:rPr>
          <w:color w:val="3EB1C8"/>
          <w:sz w:val="20"/>
          <w:szCs w:val="20"/>
        </w:rPr>
        <w:t>, 2023</w:t>
      </w:r>
    </w:p>
    <w:p w14:paraId="391C821F" w14:textId="34E54278" w:rsidR="009200A9" w:rsidRPr="00A061AF" w:rsidRDefault="003A4172" w:rsidP="00A061AF">
      <w:pPr>
        <w:pStyle w:val="Heading5"/>
      </w:pPr>
      <w:r>
        <w:t xml:space="preserve"> </w:t>
      </w:r>
      <w:r w:rsidR="009200A9" w:rsidRPr="00A061AF">
        <w:t xml:space="preserve">Clasificación de </w:t>
      </w:r>
      <w:r w:rsidR="0013640E" w:rsidRPr="00A061AF">
        <w:t xml:space="preserve">la </w:t>
      </w:r>
      <w:r w:rsidR="009200A9" w:rsidRPr="00A061AF">
        <w:t>queja</w:t>
      </w:r>
      <w:r w:rsidR="0013640E" w:rsidRPr="00A061AF">
        <w:t xml:space="preserve"> o reclamo</w:t>
      </w:r>
      <w:r w:rsidR="009200A9" w:rsidRPr="00A061AF">
        <w:t xml:space="preserve"> </w:t>
      </w:r>
    </w:p>
    <w:p w14:paraId="69F4DD1B" w14:textId="54469176" w:rsidR="00EF119C" w:rsidRPr="00E01AC5" w:rsidRDefault="00EF119C" w:rsidP="00A061AF">
      <w:pPr>
        <w:rPr>
          <w:rFonts w:eastAsiaTheme="majorEastAsia"/>
        </w:rPr>
      </w:pPr>
      <w:r w:rsidRPr="00E01AC5">
        <w:rPr>
          <w:rFonts w:eastAsiaTheme="majorEastAsia"/>
        </w:rPr>
        <w:t xml:space="preserve">Clasificar la queja si es social, ambiental, de seguridad y salud </w:t>
      </w:r>
      <w:r w:rsidR="0013640E" w:rsidRPr="00E01AC5">
        <w:rPr>
          <w:rFonts w:eastAsiaTheme="majorEastAsia"/>
        </w:rPr>
        <w:t>de la comunidad, derechos humanos</w:t>
      </w:r>
      <w:r w:rsidRPr="00E01AC5">
        <w:rPr>
          <w:rFonts w:eastAsiaTheme="majorEastAsia"/>
        </w:rPr>
        <w:t>,</w:t>
      </w:r>
      <w:r w:rsidR="0013640E" w:rsidRPr="00E01AC5">
        <w:rPr>
          <w:rFonts w:eastAsiaTheme="majorEastAsia"/>
        </w:rPr>
        <w:t xml:space="preserve"> afectación patrimonial, entre</w:t>
      </w:r>
      <w:r w:rsidRPr="00E01AC5">
        <w:rPr>
          <w:rFonts w:eastAsiaTheme="majorEastAsia"/>
        </w:rPr>
        <w:t xml:space="preserve"> otros</w:t>
      </w:r>
      <w:r w:rsidR="0013640E" w:rsidRPr="00E01AC5">
        <w:rPr>
          <w:rFonts w:eastAsiaTheme="majorEastAsia"/>
        </w:rPr>
        <w:t xml:space="preserve"> posibles criterios</w:t>
      </w:r>
      <w:r w:rsidRPr="00E01AC5">
        <w:rPr>
          <w:rFonts w:eastAsiaTheme="majorEastAsia"/>
        </w:rPr>
        <w:t>.</w:t>
      </w:r>
    </w:p>
    <w:p w14:paraId="00E45249" w14:textId="6521CF46" w:rsidR="0012699B" w:rsidRPr="00E01AC5" w:rsidRDefault="0012699B" w:rsidP="00DB7996">
      <w:pPr>
        <w:pStyle w:val="ListParagraph"/>
        <w:numPr>
          <w:ilvl w:val="0"/>
          <w:numId w:val="25"/>
        </w:numPr>
        <w:ind w:left="576" w:hanging="432"/>
        <w:contextualSpacing w:val="0"/>
        <w:rPr>
          <w:b/>
          <w:bCs/>
          <w:i/>
        </w:rPr>
      </w:pPr>
      <w:r w:rsidRPr="00E01AC5">
        <w:rPr>
          <w:b/>
          <w:bCs/>
        </w:rPr>
        <w:t>Investigación</w:t>
      </w:r>
    </w:p>
    <w:p w14:paraId="646A2B75" w14:textId="3AB42000" w:rsidR="00C57CBB" w:rsidRPr="00E01AC5" w:rsidRDefault="0013640E" w:rsidP="00E01AC5">
      <w:pPr>
        <w:tabs>
          <w:tab w:val="left" w:pos="284"/>
        </w:tabs>
        <w:ind w:left="576"/>
      </w:pPr>
      <w:r w:rsidRPr="00E01AC5">
        <w:t xml:space="preserve">Describir </w:t>
      </w:r>
      <w:r w:rsidR="00C57CBB" w:rsidRPr="00E01AC5">
        <w:t>el proceso</w:t>
      </w:r>
      <w:r w:rsidRPr="00E01AC5">
        <w:t xml:space="preserve"> a seguir</w:t>
      </w:r>
      <w:r w:rsidR="00C57CBB" w:rsidRPr="00E01AC5">
        <w:t xml:space="preserve"> y las áreas involucradas en la investigación de la queja</w:t>
      </w:r>
      <w:r w:rsidRPr="00E01AC5">
        <w:t>,</w:t>
      </w:r>
      <w:r w:rsidR="00C57CBB" w:rsidRPr="00E01AC5">
        <w:t xml:space="preserve"> y </w:t>
      </w:r>
      <w:r w:rsidRPr="00E01AC5">
        <w:t xml:space="preserve">los canales y procedimiento para escalar </w:t>
      </w:r>
      <w:r w:rsidR="00C57CBB" w:rsidRPr="00E01AC5">
        <w:t>la queja a otr</w:t>
      </w:r>
      <w:r w:rsidRPr="00E01AC5">
        <w:t>as</w:t>
      </w:r>
      <w:r w:rsidR="00C57CBB" w:rsidRPr="00E01AC5">
        <w:t xml:space="preserve"> instancia</w:t>
      </w:r>
      <w:r w:rsidRPr="00E01AC5">
        <w:t>s,</w:t>
      </w:r>
      <w:r w:rsidR="00C57CBB" w:rsidRPr="00E01AC5">
        <w:t xml:space="preserve"> en caso aplique.</w:t>
      </w:r>
    </w:p>
    <w:p w14:paraId="58120BC2" w14:textId="5D198CAA" w:rsidR="00C57CBB" w:rsidRPr="00E01AC5" w:rsidRDefault="00C57CBB" w:rsidP="00DB7996">
      <w:pPr>
        <w:pStyle w:val="ListParagraph"/>
        <w:numPr>
          <w:ilvl w:val="0"/>
          <w:numId w:val="25"/>
        </w:numPr>
        <w:ind w:left="576" w:hanging="432"/>
        <w:contextualSpacing w:val="0"/>
        <w:rPr>
          <w:b/>
          <w:bCs/>
          <w:i/>
        </w:rPr>
      </w:pPr>
      <w:r w:rsidRPr="00E01AC5">
        <w:rPr>
          <w:b/>
          <w:bCs/>
        </w:rPr>
        <w:t xml:space="preserve">Resolución y </w:t>
      </w:r>
      <w:r w:rsidR="004E55D4" w:rsidRPr="00E01AC5">
        <w:rPr>
          <w:b/>
          <w:bCs/>
        </w:rPr>
        <w:t>R</w:t>
      </w:r>
      <w:r w:rsidRPr="00E01AC5">
        <w:rPr>
          <w:b/>
          <w:bCs/>
        </w:rPr>
        <w:t xml:space="preserve">espuesta </w:t>
      </w:r>
    </w:p>
    <w:p w14:paraId="4759ECAA" w14:textId="5FC3537C" w:rsidR="00C57CBB" w:rsidRDefault="00C57CBB" w:rsidP="00E01AC5">
      <w:pPr>
        <w:tabs>
          <w:tab w:val="left" w:pos="284"/>
        </w:tabs>
        <w:ind w:left="576"/>
      </w:pPr>
      <w:r w:rsidRPr="00E01AC5">
        <w:t xml:space="preserve">Describir el proceso de resolución y respuesta de acuerdo con el nivel de </w:t>
      </w:r>
      <w:r w:rsidR="008F70DD" w:rsidRPr="00E01AC5">
        <w:t xml:space="preserve">riesgo de </w:t>
      </w:r>
      <w:r w:rsidRPr="00E01AC5">
        <w:t>la queja</w:t>
      </w:r>
      <w:r w:rsidR="008F70DD" w:rsidRPr="00E01AC5">
        <w:t xml:space="preserve"> </w:t>
      </w:r>
      <w:r w:rsidRPr="00E01AC5">
        <w:t>presentada. Incluir instancias externas de resolución de quejas en caso</w:t>
      </w:r>
      <w:r w:rsidR="008F70DD" w:rsidRPr="00E01AC5">
        <w:t xml:space="preserve"> de que</w:t>
      </w:r>
      <w:r w:rsidRPr="00E01AC5">
        <w:t xml:space="preserve"> no pueda</w:t>
      </w:r>
      <w:r w:rsidR="008F70DD" w:rsidRPr="00E01AC5">
        <w:t>n ser cerradas</w:t>
      </w:r>
      <w:r w:rsidRPr="00E01AC5">
        <w:t xml:space="preserve"> en el ámbito establecido por el Proyecto.</w:t>
      </w:r>
    </w:p>
    <w:p w14:paraId="5FD911C5" w14:textId="200ADFD7" w:rsidR="00C57CBB" w:rsidRPr="00E01AC5" w:rsidRDefault="00C57CBB" w:rsidP="00DB7996">
      <w:pPr>
        <w:pStyle w:val="ListParagraph"/>
        <w:numPr>
          <w:ilvl w:val="0"/>
          <w:numId w:val="25"/>
        </w:numPr>
        <w:ind w:left="576" w:hanging="432"/>
        <w:contextualSpacing w:val="0"/>
        <w:rPr>
          <w:i/>
        </w:rPr>
      </w:pPr>
      <w:r w:rsidRPr="00E01AC5">
        <w:rPr>
          <w:b/>
          <w:bCs/>
        </w:rPr>
        <w:t xml:space="preserve">Cierre </w:t>
      </w:r>
    </w:p>
    <w:p w14:paraId="258B8E81" w14:textId="2678EFC6" w:rsidR="00C57CBB" w:rsidRPr="00E01AC5" w:rsidRDefault="00C57CBB" w:rsidP="00E01AC5">
      <w:pPr>
        <w:ind w:left="576"/>
        <w:rPr>
          <w:rFonts w:cs="Arial"/>
        </w:rPr>
      </w:pPr>
      <w:r w:rsidRPr="00E01AC5">
        <w:rPr>
          <w:rFonts w:cs="Arial"/>
        </w:rPr>
        <w:t>Describir las acciones para llegar a la conformidad de la respuesta o resolución de la queja y acciones en caso de no conformidad.</w:t>
      </w:r>
      <w:r w:rsidR="004E55D4" w:rsidRPr="00E01AC5">
        <w:rPr>
          <w:rFonts w:cs="Arial"/>
        </w:rPr>
        <w:t xml:space="preserve"> Determinar el proceso de cierre de la queja, y el formato establecido para documentar este paso.</w:t>
      </w:r>
    </w:p>
    <w:p w14:paraId="75E6BFD4" w14:textId="5C39FFE3" w:rsidR="00C57CBB" w:rsidRPr="00E01AC5" w:rsidRDefault="00C57CBB" w:rsidP="00DB7996">
      <w:pPr>
        <w:pStyle w:val="ListParagraph"/>
        <w:numPr>
          <w:ilvl w:val="0"/>
          <w:numId w:val="25"/>
        </w:numPr>
        <w:ind w:left="576" w:hanging="432"/>
        <w:contextualSpacing w:val="0"/>
        <w:rPr>
          <w:b/>
          <w:bCs/>
          <w:i/>
        </w:rPr>
      </w:pPr>
      <w:r w:rsidRPr="00E01AC5">
        <w:rPr>
          <w:b/>
          <w:bCs/>
        </w:rPr>
        <w:t xml:space="preserve">Flujograma del MQR </w:t>
      </w:r>
    </w:p>
    <w:p w14:paraId="305A2778" w14:textId="7BB28F21" w:rsidR="00C57CBB" w:rsidRPr="00E01AC5" w:rsidRDefault="00C57CBB" w:rsidP="00E01AC5">
      <w:pPr>
        <w:ind w:left="576"/>
      </w:pPr>
      <w:r w:rsidRPr="00E01AC5">
        <w:t xml:space="preserve">Incorporar el flujograma de atención de la queja desde la recepción hasta la resolución y </w:t>
      </w:r>
      <w:r w:rsidR="004E55D4" w:rsidRPr="00E01AC5">
        <w:t xml:space="preserve">cierre a </w:t>
      </w:r>
      <w:r w:rsidRPr="00E01AC5">
        <w:t>conformidad.</w:t>
      </w:r>
    </w:p>
    <w:p w14:paraId="44E0E95E" w14:textId="381A9DED" w:rsidR="002A461F" w:rsidRPr="00E01AC5" w:rsidRDefault="00DC3ED7" w:rsidP="00DB7996">
      <w:pPr>
        <w:pStyle w:val="ListParagraph"/>
        <w:numPr>
          <w:ilvl w:val="0"/>
          <w:numId w:val="25"/>
        </w:numPr>
        <w:ind w:left="576" w:hanging="432"/>
        <w:contextualSpacing w:val="0"/>
        <w:rPr>
          <w:b/>
          <w:bCs/>
          <w:i/>
        </w:rPr>
      </w:pPr>
      <w:r w:rsidRPr="00E01AC5">
        <w:rPr>
          <w:b/>
          <w:bCs/>
        </w:rPr>
        <w:t>Supervisión</w:t>
      </w:r>
      <w:r w:rsidR="007B3232" w:rsidRPr="00E01AC5">
        <w:rPr>
          <w:b/>
          <w:bCs/>
        </w:rPr>
        <w:t xml:space="preserve"> </w:t>
      </w:r>
      <w:r w:rsidR="002A461F" w:rsidRPr="00E01AC5">
        <w:rPr>
          <w:b/>
          <w:bCs/>
        </w:rPr>
        <w:t>del M</w:t>
      </w:r>
      <w:r w:rsidR="6127DFB6" w:rsidRPr="00E01AC5">
        <w:rPr>
          <w:b/>
          <w:bCs/>
        </w:rPr>
        <w:t>Q</w:t>
      </w:r>
      <w:r w:rsidR="002A461F" w:rsidRPr="00E01AC5">
        <w:rPr>
          <w:b/>
          <w:bCs/>
        </w:rPr>
        <w:t xml:space="preserve">R externo </w:t>
      </w:r>
    </w:p>
    <w:p w14:paraId="0365990A" w14:textId="30EAD0DF" w:rsidR="002A461F" w:rsidRPr="00E01AC5" w:rsidRDefault="26E7EF40" w:rsidP="00E01AC5">
      <w:pPr>
        <w:ind w:left="576"/>
      </w:pPr>
      <w:r w:rsidRPr="00E01AC5">
        <w:t xml:space="preserve">Describir los mecanismos de monitoreo del MQR, la </w:t>
      </w:r>
      <w:r w:rsidR="17ACD65B" w:rsidRPr="00E01AC5">
        <w:t>p</w:t>
      </w:r>
      <w:r w:rsidR="002A461F" w:rsidRPr="00E01AC5">
        <w:t>eriodicidad de</w:t>
      </w:r>
      <w:r w:rsidR="7172823C" w:rsidRPr="00E01AC5">
        <w:t xml:space="preserve"> la</w:t>
      </w:r>
      <w:r w:rsidR="002A461F" w:rsidRPr="00E01AC5">
        <w:t xml:space="preserve"> supervisión por parte del INCOP sobre </w:t>
      </w:r>
      <w:r w:rsidR="00DC3ED7" w:rsidRPr="00E01AC5">
        <w:t xml:space="preserve">el MQR del Concesionario considerando la </w:t>
      </w:r>
      <w:r w:rsidR="002A461F" w:rsidRPr="00E01AC5">
        <w:t>solicitud de reportes</w:t>
      </w:r>
      <w:r w:rsidR="00DC3ED7" w:rsidRPr="00E01AC5">
        <w:t xml:space="preserve"> y</w:t>
      </w:r>
      <w:r w:rsidR="002A461F" w:rsidRPr="00E01AC5">
        <w:t xml:space="preserve"> estableciendo periodicidad y priorización de quejas críticas de acuerdo con el nivel de riesgo.</w:t>
      </w:r>
    </w:p>
    <w:p w14:paraId="6BACB899" w14:textId="73D2BD24" w:rsidR="002A461F" w:rsidRPr="00E01AC5" w:rsidRDefault="407A524F" w:rsidP="00E01AC5">
      <w:pPr>
        <w:ind w:left="576"/>
      </w:pPr>
      <w:r w:rsidRPr="00E01AC5">
        <w:t>I</w:t>
      </w:r>
      <w:r w:rsidR="002A461F" w:rsidRPr="00E01AC5">
        <w:t xml:space="preserve">ncorporar o anexar una matriz con el formato de seguimiento donde se consoliden las quejas que se reciben de diferentes medios o canales, </w:t>
      </w:r>
      <w:r w:rsidR="004E55D4" w:rsidRPr="00E01AC5">
        <w:t>incluyendo</w:t>
      </w:r>
      <w:r w:rsidR="002A461F" w:rsidRPr="00E01AC5">
        <w:t xml:space="preserve"> como mínimo las fechas de ingreso, la descripción de cada queja, el nivel de riesgo,</w:t>
      </w:r>
      <w:r w:rsidR="004E55D4" w:rsidRPr="00E01AC5">
        <w:t xml:space="preserve"> la clasificación,</w:t>
      </w:r>
      <w:r w:rsidR="002A461F" w:rsidRPr="00E01AC5">
        <w:t xml:space="preserve"> descripción, responsable de atención y fecha de cierre</w:t>
      </w:r>
      <w:r w:rsidR="004E55D4" w:rsidRPr="00E01AC5">
        <w:t>, y el estado de cada queja durante el proceso de actualización</w:t>
      </w:r>
      <w:r w:rsidR="002A461F" w:rsidRPr="00E01AC5">
        <w:t>.</w:t>
      </w:r>
    </w:p>
    <w:p w14:paraId="01450A0D" w14:textId="4AE05FA8" w:rsidR="002A461F" w:rsidRPr="00E01AC5" w:rsidRDefault="002A461F" w:rsidP="00DB7996">
      <w:pPr>
        <w:pStyle w:val="ListParagraph"/>
        <w:numPr>
          <w:ilvl w:val="0"/>
          <w:numId w:val="25"/>
        </w:numPr>
        <w:ind w:left="576" w:hanging="432"/>
        <w:contextualSpacing w:val="0"/>
        <w:rPr>
          <w:b/>
          <w:bCs/>
          <w:i/>
        </w:rPr>
      </w:pPr>
      <w:r w:rsidRPr="00E01AC5">
        <w:rPr>
          <w:b/>
          <w:bCs/>
        </w:rPr>
        <w:t>Responsables</w:t>
      </w:r>
    </w:p>
    <w:p w14:paraId="509F3611" w14:textId="42C23235" w:rsidR="002A461F" w:rsidRPr="00E01AC5" w:rsidRDefault="002A461F" w:rsidP="00E01AC5">
      <w:pPr>
        <w:tabs>
          <w:tab w:val="left" w:pos="284"/>
        </w:tabs>
        <w:ind w:left="576"/>
      </w:pPr>
      <w:r w:rsidRPr="00E01AC5">
        <w:t>Describir los cargos y funciones de los responsables de desarrollar, implementar y supervisar el MQR. Detallar las responsabilidades según las actividades y los procesos que correspondan.</w:t>
      </w:r>
    </w:p>
    <w:p w14:paraId="5ACF81A5" w14:textId="1CC28035" w:rsidR="00DC3ED7" w:rsidRPr="00E01AC5" w:rsidRDefault="00AE2F58" w:rsidP="00DB7996">
      <w:pPr>
        <w:pStyle w:val="ListParagraph"/>
        <w:numPr>
          <w:ilvl w:val="0"/>
          <w:numId w:val="25"/>
        </w:numPr>
        <w:ind w:left="576" w:hanging="432"/>
        <w:contextualSpacing w:val="0"/>
        <w:rPr>
          <w:b/>
          <w:bCs/>
          <w:i/>
        </w:rPr>
      </w:pPr>
      <w:r w:rsidRPr="00E01AC5">
        <w:rPr>
          <w:b/>
          <w:bCs/>
        </w:rPr>
        <w:t>KPIs</w:t>
      </w:r>
    </w:p>
    <w:p w14:paraId="482376A0" w14:textId="3791DB02" w:rsidR="00AE2F58" w:rsidRPr="00E01AC5" w:rsidRDefault="00AE2F58" w:rsidP="00E01AC5">
      <w:pPr>
        <w:tabs>
          <w:tab w:val="left" w:pos="284"/>
        </w:tabs>
        <w:ind w:left="576"/>
      </w:pPr>
      <w:r w:rsidRPr="00E01AC5">
        <w:t>Incorporar indicadores de desempeño con la finalidad de medir los resultados de la gestión de las quejas (p.ej., número de quejas de nivel crítico resueltas en 10 días</w:t>
      </w:r>
      <w:r w:rsidR="004E55D4" w:rsidRPr="00E01AC5">
        <w:t>; número de quejas cerradas satisfactoriamente Vs. Quejas recibidas, entre otros</w:t>
      </w:r>
      <w:r w:rsidRPr="00E01AC5">
        <w:t>)</w:t>
      </w:r>
      <w:r w:rsidR="004E55D4" w:rsidRPr="00E01AC5">
        <w:t>.</w:t>
      </w:r>
    </w:p>
    <w:p w14:paraId="2024FE3E" w14:textId="6CBD40C0" w:rsidR="004E55D4" w:rsidRPr="00E01AC5" w:rsidRDefault="004E55D4" w:rsidP="00DB7996">
      <w:pPr>
        <w:pStyle w:val="ListParagraph"/>
        <w:numPr>
          <w:ilvl w:val="0"/>
          <w:numId w:val="25"/>
        </w:numPr>
        <w:ind w:left="576" w:hanging="432"/>
        <w:contextualSpacing w:val="0"/>
        <w:rPr>
          <w:b/>
          <w:bCs/>
          <w:i/>
        </w:rPr>
      </w:pPr>
      <w:r w:rsidRPr="00E01AC5">
        <w:rPr>
          <w:b/>
          <w:bCs/>
        </w:rPr>
        <w:t xml:space="preserve">Revisión y actualización </w:t>
      </w:r>
    </w:p>
    <w:p w14:paraId="463A425A" w14:textId="77777777" w:rsidR="004E55D4" w:rsidRPr="00E01AC5" w:rsidRDefault="004E55D4" w:rsidP="00E01AC5">
      <w:pPr>
        <w:tabs>
          <w:tab w:val="left" w:pos="284"/>
        </w:tabs>
        <w:ind w:left="576"/>
        <w:rPr>
          <w:rFonts w:cs="Arial"/>
        </w:rPr>
      </w:pPr>
      <w:r w:rsidRPr="00E01AC5">
        <w:rPr>
          <w:rFonts w:cs="Arial"/>
        </w:rPr>
        <w:t>Establecer la periodicidad de revisión y actualización del MQR.</w:t>
      </w:r>
    </w:p>
    <w:p w14:paraId="06686374" w14:textId="6053AEB5" w:rsidR="00CF1ED6" w:rsidRPr="00E01AC5" w:rsidRDefault="003C2A3B" w:rsidP="00A061AF">
      <w:pPr>
        <w:pStyle w:val="Heading4"/>
      </w:pPr>
      <w:r>
        <w:t xml:space="preserve"> </w:t>
      </w:r>
      <w:r w:rsidR="00CF1ED6" w:rsidRPr="00E01AC5">
        <w:t xml:space="preserve">Gestión de quejas relacionadas </w:t>
      </w:r>
      <w:r w:rsidR="1D7E9A1D" w:rsidRPr="00E01AC5">
        <w:t>con</w:t>
      </w:r>
      <w:r w:rsidR="00CF1ED6" w:rsidRPr="00E01AC5">
        <w:t xml:space="preserve"> acoso y/o violencia por motivos de género (VG), acoso laboral y/o sexual</w:t>
      </w:r>
    </w:p>
    <w:p w14:paraId="47C8A019" w14:textId="7F3ED11F" w:rsidR="00C30953" w:rsidRPr="00E01AC5" w:rsidRDefault="00397B5D" w:rsidP="00F64FDF">
      <w:r w:rsidRPr="00E01AC5">
        <w:t>El consultor deberá d</w:t>
      </w:r>
      <w:r w:rsidR="00F64FDF" w:rsidRPr="00E01AC5">
        <w:t>escribir el mecanismo diferenciado para gestionar quejas en relación con acoso y violencia de género (VG)</w:t>
      </w:r>
      <w:r w:rsidRPr="00E01AC5">
        <w:t xml:space="preserve">. El alcance general de este mecanismo se incluirá en el PRPI, y </w:t>
      </w:r>
      <w:r w:rsidR="00C30953" w:rsidRPr="00E01AC5">
        <w:t xml:space="preserve">el procedimiento detallado se incluirá en un anexo al Plan. </w:t>
      </w:r>
    </w:p>
    <w:p w14:paraId="11356556" w14:textId="46C72F6D" w:rsidR="00F64FDF" w:rsidRPr="00E01AC5" w:rsidRDefault="00C30953" w:rsidP="00F64FDF">
      <w:r w:rsidRPr="00E01AC5">
        <w:t>Este mecanismo deberá incluir enfáticamente el tratamiento confidencial, apropiado y proporcional de estas quejas, e</w:t>
      </w:r>
      <w:r w:rsidR="00441C92" w:rsidRPr="00E01AC5">
        <w:t xml:space="preserve"> </w:t>
      </w:r>
      <w:r w:rsidRPr="00E01AC5">
        <w:t>i</w:t>
      </w:r>
      <w:r w:rsidR="00F64FDF" w:rsidRPr="00E01AC5">
        <w:t xml:space="preserve">ndicar los lineamientos, proceso de investigación, medios de registro y acciones para mantener la confidencialidad. </w:t>
      </w:r>
    </w:p>
    <w:p w14:paraId="487D429F" w14:textId="77777777" w:rsidR="00F64FDF" w:rsidRPr="00E01AC5" w:rsidRDefault="00F64FDF" w:rsidP="00F64FDF">
      <w:pPr>
        <w:rPr>
          <w:rFonts w:eastAsia="MS Mincho"/>
          <w:color w:val="000000"/>
          <w:szCs w:val="18"/>
        </w:rPr>
      </w:pPr>
      <w:r w:rsidRPr="00E01AC5">
        <w:rPr>
          <w:rFonts w:eastAsia="MS Mincho"/>
          <w:color w:val="000000"/>
          <w:szCs w:val="18"/>
        </w:rPr>
        <w:t>Es fundamental incorporar que la respuesta se gestionará de manera adecuada, respetando las elecciones de las personas que interponen este tipo de quejas y el proceso de investigación confidencial. Priorizar los derechos y necesidades en cada decisión relacionada con el incidente denunciado.</w:t>
      </w:r>
    </w:p>
    <w:p w14:paraId="0871B850" w14:textId="77777777" w:rsidR="00F64FDF" w:rsidRPr="00E01AC5" w:rsidRDefault="00F64FDF" w:rsidP="00F64FDF">
      <w:pPr>
        <w:rPr>
          <w:rFonts w:eastAsia="MS Mincho"/>
          <w:color w:val="000000"/>
          <w:szCs w:val="18"/>
        </w:rPr>
      </w:pPr>
      <w:r w:rsidRPr="00E01AC5">
        <w:rPr>
          <w:rFonts w:eastAsia="MS Mincho"/>
          <w:color w:val="000000"/>
          <w:szCs w:val="18"/>
        </w:rPr>
        <w:t>Ante un caso de denuncia de violencia por motivos género, se deberá incorporar alternativas y la posibilidad de gestión con contactos de las autoridades locales expertas en la materia, así como también con las autoridades provinciales y nacionales (según corresponda) para garantizar el tratamiento y acompañamiento adecuado de la persona en situación de violencia propiciando un asesoramiento específico.</w:t>
      </w:r>
    </w:p>
    <w:p w14:paraId="767F0C81" w14:textId="6645FA25" w:rsidR="00C30953" w:rsidRPr="00E01AC5" w:rsidRDefault="00C30953" w:rsidP="00F64FDF">
      <w:pPr>
        <w:rPr>
          <w:rFonts w:eastAsia="MS Mincho"/>
          <w:color w:val="000000"/>
          <w:szCs w:val="18"/>
        </w:rPr>
      </w:pPr>
      <w:r w:rsidRPr="00E01AC5">
        <w:rPr>
          <w:rFonts w:eastAsia="MS Mincho"/>
          <w:color w:val="000000"/>
          <w:szCs w:val="18"/>
        </w:rPr>
        <w:t>El consultor podrá utilizar la estructura de procedimiento indicada en la sección</w:t>
      </w:r>
      <w:r w:rsidR="00553C1B">
        <w:rPr>
          <w:rFonts w:eastAsia="MS Mincho"/>
          <w:color w:val="000000"/>
          <w:szCs w:val="18"/>
        </w:rPr>
        <w:t xml:space="preserve"> </w:t>
      </w:r>
      <w:r w:rsidR="00553C1B">
        <w:rPr>
          <w:rFonts w:eastAsia="MS Mincho"/>
          <w:color w:val="000000"/>
          <w:szCs w:val="18"/>
        </w:rPr>
        <w:fldChar w:fldCharType="begin"/>
      </w:r>
      <w:r w:rsidR="00553C1B">
        <w:rPr>
          <w:rFonts w:eastAsia="MS Mincho"/>
          <w:color w:val="000000"/>
          <w:szCs w:val="18"/>
        </w:rPr>
        <w:instrText xml:space="preserve"> REF _Ref158625546 \r \h </w:instrText>
      </w:r>
      <w:r w:rsidR="00553C1B">
        <w:rPr>
          <w:rFonts w:eastAsia="MS Mincho"/>
          <w:color w:val="000000"/>
          <w:szCs w:val="18"/>
        </w:rPr>
      </w:r>
      <w:r w:rsidR="00553C1B">
        <w:rPr>
          <w:rFonts w:eastAsia="MS Mincho"/>
          <w:color w:val="000000"/>
          <w:szCs w:val="18"/>
        </w:rPr>
        <w:fldChar w:fldCharType="separate"/>
      </w:r>
      <w:r w:rsidR="00C65E3B">
        <w:rPr>
          <w:rFonts w:eastAsia="MS Mincho"/>
          <w:color w:val="000000"/>
          <w:szCs w:val="18"/>
        </w:rPr>
        <w:t>4.2.16</w:t>
      </w:r>
      <w:r w:rsidR="00553C1B">
        <w:rPr>
          <w:rFonts w:eastAsia="MS Mincho"/>
          <w:color w:val="000000"/>
          <w:szCs w:val="18"/>
        </w:rPr>
        <w:fldChar w:fldCharType="end"/>
      </w:r>
      <w:r w:rsidRPr="00E01AC5">
        <w:rPr>
          <w:rFonts w:eastAsia="MS Mincho"/>
          <w:color w:val="000000"/>
          <w:szCs w:val="18"/>
        </w:rPr>
        <w:t>, o una estructura diferente, según la necesidad.</w:t>
      </w:r>
    </w:p>
    <w:p w14:paraId="6F684F67" w14:textId="020A181E" w:rsidR="007B3232" w:rsidRPr="00E01AC5" w:rsidRDefault="007B3232" w:rsidP="00A061AF">
      <w:pPr>
        <w:pStyle w:val="Heading3"/>
      </w:pPr>
      <w:bookmarkStart w:id="64" w:name="_Toc160093102"/>
      <w:r w:rsidRPr="00E01AC5">
        <w:t>Presupuesto del PRPI</w:t>
      </w:r>
      <w:bookmarkEnd w:id="64"/>
    </w:p>
    <w:p w14:paraId="0FBB0D7E" w14:textId="3D3AE3DE" w:rsidR="007B3232" w:rsidRPr="00E01AC5" w:rsidRDefault="00C30953" w:rsidP="00A94DD7">
      <w:r w:rsidRPr="00E01AC5">
        <w:t>El consultor deberá i</w:t>
      </w:r>
      <w:r w:rsidR="007B3232" w:rsidRPr="00E01AC5">
        <w:t>ncorporar el presupuesto necesario para el desarrollo, la implementación y la supervisión del PRIP y l</w:t>
      </w:r>
      <w:r w:rsidR="00441C92" w:rsidRPr="00E01AC5">
        <w:t>os</w:t>
      </w:r>
      <w:r w:rsidR="007B3232" w:rsidRPr="00E01AC5">
        <w:t xml:space="preserve"> MQR</w:t>
      </w:r>
      <w:r w:rsidR="00441C92" w:rsidRPr="00E01AC5">
        <w:t>s</w:t>
      </w:r>
      <w:r w:rsidR="007B3232" w:rsidRPr="00E01AC5">
        <w:t>.</w:t>
      </w:r>
    </w:p>
    <w:p w14:paraId="0C4FEB06" w14:textId="2C612C5F" w:rsidR="00490DA6" w:rsidRPr="00E01AC5" w:rsidRDefault="009C37F3" w:rsidP="00A061AF">
      <w:pPr>
        <w:pStyle w:val="Heading1"/>
      </w:pPr>
      <w:bookmarkStart w:id="65" w:name="_Toc160093103"/>
      <w:r w:rsidRPr="00E01AC5">
        <w:t>ENTREGABLES</w:t>
      </w:r>
      <w:bookmarkEnd w:id="65"/>
    </w:p>
    <w:p w14:paraId="0FB5A986" w14:textId="227B3384" w:rsidR="005751F1" w:rsidRPr="00E01AC5" w:rsidRDefault="005751F1" w:rsidP="00DB7996">
      <w:pPr>
        <w:pStyle w:val="ListParagraph"/>
        <w:numPr>
          <w:ilvl w:val="0"/>
          <w:numId w:val="26"/>
        </w:numPr>
        <w:ind w:left="360"/>
        <w:contextualSpacing w:val="0"/>
        <w:rPr>
          <w:b/>
        </w:rPr>
      </w:pPr>
      <w:r w:rsidRPr="00E01AC5">
        <w:t>Minuta de Reunión de Inicio</w:t>
      </w:r>
    </w:p>
    <w:p w14:paraId="5F7C58E8" w14:textId="75E6FF8F" w:rsidR="005751F1" w:rsidRPr="00E01AC5" w:rsidRDefault="005751F1" w:rsidP="00DB7996">
      <w:pPr>
        <w:pStyle w:val="ListParagraph"/>
        <w:numPr>
          <w:ilvl w:val="0"/>
          <w:numId w:val="26"/>
        </w:numPr>
        <w:ind w:left="360"/>
        <w:contextualSpacing w:val="0"/>
        <w:rPr>
          <w:b/>
        </w:rPr>
      </w:pPr>
      <w:r w:rsidRPr="00E01AC5">
        <w:t>Documento PRPI (incluido</w:t>
      </w:r>
      <w:r w:rsidR="009C37F3" w:rsidRPr="00E01AC5">
        <w:t>s</w:t>
      </w:r>
      <w:r w:rsidRPr="00E01AC5">
        <w:t xml:space="preserve"> los MQR</w:t>
      </w:r>
      <w:r w:rsidR="009C37F3" w:rsidRPr="00E01AC5">
        <w:t>s</w:t>
      </w:r>
      <w:r w:rsidRPr="00E01AC5">
        <w:t>)</w:t>
      </w:r>
      <w:r w:rsidR="009C37F3" w:rsidRPr="00E01AC5">
        <w:t xml:space="preserve"> – Borrador y versión final</w:t>
      </w:r>
    </w:p>
    <w:p w14:paraId="450778B7" w14:textId="4CB3E060" w:rsidR="00D95CED" w:rsidRPr="00B90AB2" w:rsidRDefault="00D82EC7" w:rsidP="00DB7996">
      <w:pPr>
        <w:pStyle w:val="ListParagraph"/>
        <w:numPr>
          <w:ilvl w:val="0"/>
          <w:numId w:val="26"/>
        </w:numPr>
        <w:ind w:left="360"/>
        <w:contextualSpacing w:val="0"/>
      </w:pPr>
      <w:r w:rsidRPr="00B90AB2">
        <w:t xml:space="preserve">Referencias y bibliografía. </w:t>
      </w:r>
    </w:p>
    <w:p w14:paraId="596B5347" w14:textId="26F00923" w:rsidR="00365605" w:rsidRPr="00E01AC5" w:rsidRDefault="009C37F3" w:rsidP="00A061AF">
      <w:pPr>
        <w:pStyle w:val="Heading1"/>
        <w:rPr>
          <w:bCs/>
        </w:rPr>
      </w:pPr>
      <w:bookmarkStart w:id="66" w:name="_Toc160093104"/>
      <w:r w:rsidRPr="00E01AC5">
        <w:t>CRONOGRAMA</w:t>
      </w:r>
      <w:bookmarkEnd w:id="66"/>
    </w:p>
    <w:p w14:paraId="7C390A64" w14:textId="12A2D64F" w:rsidR="000D4116" w:rsidRPr="00E01AC5" w:rsidRDefault="000D4116" w:rsidP="00CA20A4">
      <w:r w:rsidRPr="00E01AC5">
        <w:t>A continuación, se detalla el cronograma para la entrega de los productos requeridos</w:t>
      </w:r>
      <w:r w:rsidR="00CA20A4">
        <w:t>.</w:t>
      </w:r>
    </w:p>
    <w:p w14:paraId="5AB9105D" w14:textId="60969990" w:rsidR="00814AC6" w:rsidRDefault="00814AC6" w:rsidP="00A061AF">
      <w:pPr>
        <w:pStyle w:val="Caption"/>
        <w:keepNext/>
      </w:pPr>
      <w:bookmarkStart w:id="67" w:name="_Toc160093117"/>
      <w:r>
        <w:t xml:space="preserve">Table </w:t>
      </w:r>
      <w:r>
        <w:fldChar w:fldCharType="begin"/>
      </w:r>
      <w:r>
        <w:instrText xml:space="preserve"> STYLEREF 1 \s </w:instrText>
      </w:r>
      <w:r>
        <w:fldChar w:fldCharType="separate"/>
      </w:r>
      <w:r w:rsidR="00C65E3B">
        <w:t>6</w:t>
      </w:r>
      <w:r>
        <w:fldChar w:fldCharType="end"/>
      </w:r>
      <w:r>
        <w:noBreakHyphen/>
      </w:r>
      <w:r>
        <w:fldChar w:fldCharType="begin"/>
      </w:r>
      <w:r>
        <w:instrText xml:space="preserve"> SEQ Table \* ARABIC \s 1 </w:instrText>
      </w:r>
      <w:r>
        <w:fldChar w:fldCharType="separate"/>
      </w:r>
      <w:r w:rsidR="00C65E3B">
        <w:t>1</w:t>
      </w:r>
      <w:r>
        <w:fldChar w:fldCharType="end"/>
      </w:r>
      <w:r>
        <w:t xml:space="preserve">: </w:t>
      </w:r>
      <w:r w:rsidRPr="00E01AC5">
        <w:rPr>
          <w:rFonts w:cs="Arial"/>
          <w:szCs w:val="22"/>
        </w:rPr>
        <w:t>Cronograma de entrega de productos</w:t>
      </w:r>
      <w:bookmarkEnd w:id="67"/>
    </w:p>
    <w:tbl>
      <w:tblPr>
        <w:tblStyle w:val="TableGrid"/>
        <w:tblW w:w="5377" w:type="pct"/>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Look w:val="04A0" w:firstRow="1" w:lastRow="0" w:firstColumn="1" w:lastColumn="0" w:noHBand="0" w:noVBand="1"/>
      </w:tblPr>
      <w:tblGrid>
        <w:gridCol w:w="2068"/>
        <w:gridCol w:w="2661"/>
        <w:gridCol w:w="5177"/>
      </w:tblGrid>
      <w:tr w:rsidR="00957101" w:rsidRPr="00D7473E" w14:paraId="239F3B33" w14:textId="77777777" w:rsidTr="00BE0466">
        <w:trPr>
          <w:trHeight w:val="340"/>
          <w:tblHeader/>
        </w:trPr>
        <w:tc>
          <w:tcPr>
            <w:tcW w:w="1044" w:type="pct"/>
            <w:tcBorders>
              <w:right w:val="single" w:sz="4" w:space="0" w:color="FFFFFF" w:themeColor="background1"/>
            </w:tcBorders>
            <w:shd w:val="clear" w:color="auto" w:fill="0076A5"/>
          </w:tcPr>
          <w:p w14:paraId="5CE5A999" w14:textId="77777777" w:rsidR="00095B26" w:rsidRPr="00E01AC5" w:rsidRDefault="00095B26" w:rsidP="005A3BB0">
            <w:pPr>
              <w:jc w:val="center"/>
              <w:rPr>
                <w:rFonts w:cs="Arial"/>
                <w:b/>
                <w:bCs/>
                <w:color w:val="FFFFFF" w:themeColor="background1"/>
                <w:sz w:val="20"/>
                <w:szCs w:val="20"/>
              </w:rPr>
            </w:pPr>
            <w:r w:rsidRPr="00E01AC5">
              <w:rPr>
                <w:rFonts w:cs="Arial"/>
                <w:b/>
                <w:bCs/>
                <w:color w:val="FFFFFF" w:themeColor="background1"/>
                <w:sz w:val="20"/>
                <w:szCs w:val="20"/>
              </w:rPr>
              <w:t>Producto</w:t>
            </w:r>
          </w:p>
        </w:tc>
        <w:tc>
          <w:tcPr>
            <w:tcW w:w="1343" w:type="pct"/>
            <w:tcBorders>
              <w:left w:val="single" w:sz="4" w:space="0" w:color="FFFFFF" w:themeColor="background1"/>
              <w:right w:val="single" w:sz="4" w:space="0" w:color="FFFFFF" w:themeColor="background1"/>
            </w:tcBorders>
            <w:shd w:val="clear" w:color="auto" w:fill="0076A5"/>
          </w:tcPr>
          <w:p w14:paraId="71A82CCB" w14:textId="77777777" w:rsidR="00095B26" w:rsidRPr="00E01AC5" w:rsidRDefault="00095B26" w:rsidP="005A3BB0">
            <w:pPr>
              <w:jc w:val="center"/>
              <w:rPr>
                <w:rFonts w:cs="Arial"/>
                <w:b/>
                <w:bCs/>
                <w:color w:val="FFFFFF" w:themeColor="background1"/>
                <w:sz w:val="20"/>
                <w:szCs w:val="20"/>
              </w:rPr>
            </w:pPr>
            <w:r w:rsidRPr="00E01AC5">
              <w:rPr>
                <w:rFonts w:cs="Arial"/>
                <w:b/>
                <w:bCs/>
                <w:color w:val="FFFFFF" w:themeColor="background1"/>
                <w:sz w:val="20"/>
                <w:szCs w:val="20"/>
              </w:rPr>
              <w:t>Fecha de Entrega</w:t>
            </w:r>
          </w:p>
        </w:tc>
        <w:tc>
          <w:tcPr>
            <w:tcW w:w="2613" w:type="pct"/>
            <w:tcBorders>
              <w:left w:val="single" w:sz="4" w:space="0" w:color="FFFFFF" w:themeColor="background1"/>
            </w:tcBorders>
            <w:shd w:val="clear" w:color="auto" w:fill="0076A5"/>
          </w:tcPr>
          <w:p w14:paraId="5BCB5C42" w14:textId="77777777" w:rsidR="00095B26" w:rsidRPr="00E01AC5" w:rsidRDefault="00095B26" w:rsidP="005A3BB0">
            <w:pPr>
              <w:jc w:val="center"/>
              <w:rPr>
                <w:rFonts w:cs="Arial"/>
                <w:b/>
                <w:bCs/>
                <w:color w:val="FFFFFF" w:themeColor="background1"/>
                <w:sz w:val="20"/>
                <w:szCs w:val="20"/>
              </w:rPr>
            </w:pPr>
          </w:p>
        </w:tc>
      </w:tr>
      <w:tr w:rsidR="00095B26" w:rsidRPr="00D7473E" w14:paraId="7B7BB6EE" w14:textId="77777777" w:rsidTr="00095B26">
        <w:trPr>
          <w:trHeight w:val="340"/>
        </w:trPr>
        <w:tc>
          <w:tcPr>
            <w:tcW w:w="1044" w:type="pct"/>
          </w:tcPr>
          <w:p w14:paraId="2EAEEA98" w14:textId="77777777" w:rsidR="00095B26" w:rsidRPr="00E01AC5" w:rsidRDefault="00095B26" w:rsidP="005A3BB0">
            <w:pPr>
              <w:rPr>
                <w:rFonts w:cs="Arial"/>
                <w:sz w:val="20"/>
                <w:szCs w:val="20"/>
              </w:rPr>
            </w:pPr>
            <w:r w:rsidRPr="00E01AC5">
              <w:rPr>
                <w:rFonts w:cs="Arial"/>
                <w:sz w:val="20"/>
                <w:szCs w:val="20"/>
              </w:rPr>
              <w:t>Minuta de reunión de Inicio</w:t>
            </w:r>
          </w:p>
        </w:tc>
        <w:tc>
          <w:tcPr>
            <w:tcW w:w="1343" w:type="pct"/>
          </w:tcPr>
          <w:p w14:paraId="076AA59C" w14:textId="46323927" w:rsidR="00095B26" w:rsidRPr="00E01AC5" w:rsidRDefault="00095B26" w:rsidP="005A3BB0">
            <w:pPr>
              <w:rPr>
                <w:rFonts w:cs="Arial"/>
                <w:sz w:val="20"/>
                <w:szCs w:val="20"/>
              </w:rPr>
            </w:pPr>
            <w:r w:rsidRPr="00E01AC5">
              <w:rPr>
                <w:rFonts w:cs="Arial"/>
                <w:sz w:val="20"/>
                <w:szCs w:val="20"/>
              </w:rPr>
              <w:t xml:space="preserve">3 días a partir de la orden de inicio emitida por </w:t>
            </w:r>
            <w:r w:rsidR="0052796A" w:rsidRPr="00E01AC5">
              <w:rPr>
                <w:rFonts w:cs="Arial"/>
                <w:sz w:val="20"/>
                <w:szCs w:val="20"/>
              </w:rPr>
              <w:t>INCOP.</w:t>
            </w:r>
            <w:r w:rsidRPr="00E01AC5">
              <w:rPr>
                <w:rFonts w:cs="Arial"/>
                <w:sz w:val="20"/>
                <w:szCs w:val="20"/>
              </w:rPr>
              <w:t xml:space="preserve"> </w:t>
            </w:r>
          </w:p>
        </w:tc>
        <w:tc>
          <w:tcPr>
            <w:tcW w:w="2613" w:type="pct"/>
          </w:tcPr>
          <w:p w14:paraId="216003BA" w14:textId="77777777" w:rsidR="00095B26" w:rsidRPr="00E01AC5" w:rsidRDefault="00095B26" w:rsidP="005A3BB0">
            <w:pPr>
              <w:rPr>
                <w:rFonts w:cs="Arial"/>
                <w:sz w:val="20"/>
                <w:szCs w:val="20"/>
              </w:rPr>
            </w:pPr>
            <w:r w:rsidRPr="00E01AC5">
              <w:rPr>
                <w:rFonts w:cs="Arial"/>
                <w:sz w:val="20"/>
                <w:szCs w:val="20"/>
              </w:rPr>
              <w:t>Minuta de reunión de inicio</w:t>
            </w:r>
          </w:p>
        </w:tc>
      </w:tr>
      <w:tr w:rsidR="00095B26" w:rsidRPr="00D7473E" w14:paraId="4B2EC66D" w14:textId="77777777" w:rsidTr="00095B26">
        <w:trPr>
          <w:trHeight w:val="340"/>
        </w:trPr>
        <w:tc>
          <w:tcPr>
            <w:tcW w:w="1044" w:type="pct"/>
          </w:tcPr>
          <w:p w14:paraId="5425C9C9" w14:textId="77777777" w:rsidR="00095B26" w:rsidRPr="00E01AC5" w:rsidRDefault="00095B26" w:rsidP="005A3BB0">
            <w:pPr>
              <w:rPr>
                <w:rFonts w:cs="Arial"/>
                <w:sz w:val="20"/>
                <w:szCs w:val="20"/>
              </w:rPr>
            </w:pPr>
            <w:r w:rsidRPr="00E01AC5">
              <w:rPr>
                <w:rFonts w:cs="Arial"/>
                <w:sz w:val="20"/>
                <w:szCs w:val="20"/>
              </w:rPr>
              <w:t>Documento en versión Borrador</w:t>
            </w:r>
          </w:p>
        </w:tc>
        <w:tc>
          <w:tcPr>
            <w:tcW w:w="1343" w:type="pct"/>
          </w:tcPr>
          <w:p w14:paraId="4BA09074" w14:textId="08BA3D03" w:rsidR="00095B26" w:rsidRPr="00E01AC5" w:rsidRDefault="007E6D4A" w:rsidP="005A3BB0">
            <w:pPr>
              <w:rPr>
                <w:rFonts w:cs="Arial"/>
                <w:sz w:val="20"/>
                <w:szCs w:val="20"/>
              </w:rPr>
            </w:pPr>
            <w:r w:rsidRPr="00E01AC5">
              <w:rPr>
                <w:rFonts w:cs="Arial"/>
                <w:sz w:val="20"/>
                <w:szCs w:val="20"/>
              </w:rPr>
              <w:t>4</w:t>
            </w:r>
            <w:r w:rsidR="00095B26" w:rsidRPr="00E01AC5">
              <w:rPr>
                <w:rFonts w:cs="Arial"/>
                <w:sz w:val="20"/>
                <w:szCs w:val="20"/>
              </w:rPr>
              <w:t xml:space="preserve"> semanas a partir de la orden de inicio emitida por</w:t>
            </w:r>
            <w:r w:rsidR="0052796A" w:rsidRPr="00E01AC5">
              <w:rPr>
                <w:rFonts w:cs="Arial"/>
                <w:sz w:val="20"/>
                <w:szCs w:val="20"/>
              </w:rPr>
              <w:t xml:space="preserve"> INCOP.</w:t>
            </w:r>
            <w:r w:rsidR="00095B26" w:rsidRPr="00E01AC5">
              <w:rPr>
                <w:rFonts w:cs="Arial"/>
                <w:sz w:val="20"/>
                <w:szCs w:val="20"/>
              </w:rPr>
              <w:t xml:space="preserve"> </w:t>
            </w:r>
          </w:p>
        </w:tc>
        <w:tc>
          <w:tcPr>
            <w:tcW w:w="2613" w:type="pct"/>
          </w:tcPr>
          <w:p w14:paraId="69D27DBE" w14:textId="77777777" w:rsidR="00095B26" w:rsidRPr="00E01AC5" w:rsidRDefault="00095B26" w:rsidP="005A3BB0">
            <w:pPr>
              <w:rPr>
                <w:rFonts w:cs="Arial"/>
                <w:sz w:val="20"/>
                <w:szCs w:val="20"/>
              </w:rPr>
            </w:pPr>
            <w:r w:rsidRPr="00E01AC5">
              <w:rPr>
                <w:rFonts w:cs="Arial"/>
                <w:sz w:val="20"/>
                <w:szCs w:val="20"/>
              </w:rPr>
              <w:t>Versión en borrador en formato digital del documento PRPI.</w:t>
            </w:r>
          </w:p>
        </w:tc>
      </w:tr>
      <w:tr w:rsidR="00095B26" w:rsidRPr="00D7473E" w14:paraId="1BE107D8" w14:textId="77777777" w:rsidTr="00095B26">
        <w:trPr>
          <w:trHeight w:val="340"/>
        </w:trPr>
        <w:tc>
          <w:tcPr>
            <w:tcW w:w="1044" w:type="pct"/>
          </w:tcPr>
          <w:p w14:paraId="5C7F2CB8" w14:textId="77777777" w:rsidR="00095B26" w:rsidRPr="00E01AC5" w:rsidRDefault="00095B26" w:rsidP="005A3BB0">
            <w:pPr>
              <w:rPr>
                <w:rFonts w:cs="Arial"/>
                <w:sz w:val="20"/>
                <w:szCs w:val="20"/>
              </w:rPr>
            </w:pPr>
            <w:r w:rsidRPr="00E01AC5">
              <w:rPr>
                <w:rFonts w:cs="Arial"/>
                <w:sz w:val="20"/>
                <w:szCs w:val="20"/>
              </w:rPr>
              <w:t>Documento en versión Final</w:t>
            </w:r>
          </w:p>
        </w:tc>
        <w:tc>
          <w:tcPr>
            <w:tcW w:w="1343" w:type="pct"/>
          </w:tcPr>
          <w:p w14:paraId="15E388FB" w14:textId="5565E0F8" w:rsidR="00095B26" w:rsidRPr="00E01AC5" w:rsidRDefault="00FE1DBD" w:rsidP="005A3BB0">
            <w:pPr>
              <w:rPr>
                <w:rFonts w:cs="Arial"/>
                <w:sz w:val="20"/>
                <w:szCs w:val="20"/>
              </w:rPr>
            </w:pPr>
            <w:r w:rsidRPr="00E01AC5">
              <w:rPr>
                <w:rFonts w:cs="Arial"/>
                <w:sz w:val="20"/>
                <w:szCs w:val="20"/>
              </w:rPr>
              <w:t>2</w:t>
            </w:r>
            <w:r w:rsidR="00095B26" w:rsidRPr="00E01AC5">
              <w:rPr>
                <w:rFonts w:cs="Arial"/>
                <w:sz w:val="20"/>
                <w:szCs w:val="20"/>
              </w:rPr>
              <w:t xml:space="preserve"> semanas a partir </w:t>
            </w:r>
            <w:r w:rsidRPr="00E01AC5">
              <w:rPr>
                <w:rFonts w:cs="Arial"/>
                <w:sz w:val="20"/>
                <w:szCs w:val="20"/>
              </w:rPr>
              <w:t>de la recepción de comentarios de INCOP al documento versión borrador</w:t>
            </w:r>
            <w:r w:rsidR="0052796A" w:rsidRPr="00E01AC5">
              <w:rPr>
                <w:rFonts w:cs="Arial"/>
                <w:sz w:val="20"/>
                <w:szCs w:val="20"/>
              </w:rPr>
              <w:t>.</w:t>
            </w:r>
            <w:r w:rsidR="00095B26" w:rsidRPr="00E01AC5">
              <w:rPr>
                <w:rFonts w:cs="Arial"/>
                <w:sz w:val="20"/>
                <w:szCs w:val="20"/>
              </w:rPr>
              <w:t xml:space="preserve"> </w:t>
            </w:r>
          </w:p>
          <w:p w14:paraId="550ABB81" w14:textId="77777777" w:rsidR="00095B26" w:rsidRPr="00E01AC5" w:rsidRDefault="00095B26" w:rsidP="005A3BB0">
            <w:pPr>
              <w:rPr>
                <w:rFonts w:cs="Arial"/>
                <w:sz w:val="20"/>
                <w:szCs w:val="20"/>
              </w:rPr>
            </w:pPr>
          </w:p>
        </w:tc>
        <w:tc>
          <w:tcPr>
            <w:tcW w:w="2613" w:type="pct"/>
          </w:tcPr>
          <w:p w14:paraId="17C83828" w14:textId="77777777" w:rsidR="00095B26" w:rsidRPr="00E01AC5" w:rsidRDefault="00095B26" w:rsidP="005A3BB0">
            <w:pPr>
              <w:rPr>
                <w:rFonts w:cs="Arial"/>
                <w:sz w:val="20"/>
                <w:szCs w:val="20"/>
              </w:rPr>
            </w:pPr>
            <w:r w:rsidRPr="00E01AC5">
              <w:rPr>
                <w:rFonts w:cs="Arial"/>
                <w:sz w:val="20"/>
                <w:szCs w:val="20"/>
              </w:rPr>
              <w:t xml:space="preserve">Versiones finales digitales del PRPI. </w:t>
            </w:r>
          </w:p>
          <w:p w14:paraId="771F0668" w14:textId="77777777" w:rsidR="00095B26" w:rsidRPr="00E01AC5" w:rsidRDefault="00095B26" w:rsidP="00A36A9D">
            <w:pPr>
              <w:pStyle w:val="ListParagraph"/>
              <w:numPr>
                <w:ilvl w:val="1"/>
                <w:numId w:val="11"/>
              </w:numPr>
              <w:spacing w:before="0" w:after="0"/>
              <w:ind w:left="515"/>
              <w:jc w:val="left"/>
              <w:rPr>
                <w:rFonts w:cs="Arial"/>
                <w:sz w:val="20"/>
                <w:szCs w:val="20"/>
              </w:rPr>
            </w:pPr>
            <w:r w:rsidRPr="00E01AC5">
              <w:rPr>
                <w:rFonts w:cs="Arial"/>
                <w:sz w:val="20"/>
                <w:szCs w:val="20"/>
              </w:rPr>
              <w:t>Versión final en control de cambios (Word) el cual contendrá las observaciones efectuadas durante la revisión del Borrador (en control de cambios).</w:t>
            </w:r>
          </w:p>
          <w:p w14:paraId="7C45C69A" w14:textId="5BD88AED" w:rsidR="007E6D4A" w:rsidRPr="00E01AC5" w:rsidRDefault="00095B26" w:rsidP="00A36A9D">
            <w:pPr>
              <w:pStyle w:val="ListParagraph"/>
              <w:numPr>
                <w:ilvl w:val="1"/>
                <w:numId w:val="11"/>
              </w:numPr>
              <w:spacing w:before="0" w:after="0"/>
              <w:ind w:left="515"/>
              <w:jc w:val="left"/>
              <w:rPr>
                <w:rFonts w:cs="Arial"/>
                <w:sz w:val="20"/>
                <w:szCs w:val="20"/>
              </w:rPr>
            </w:pPr>
            <w:r w:rsidRPr="00E01AC5">
              <w:rPr>
                <w:rFonts w:cs="Arial"/>
                <w:sz w:val="20"/>
                <w:szCs w:val="20"/>
              </w:rPr>
              <w:t>Versión final en limpio del PRPI (Word y PDF)</w:t>
            </w:r>
          </w:p>
        </w:tc>
      </w:tr>
    </w:tbl>
    <w:p w14:paraId="19B004D0" w14:textId="77777777" w:rsidR="005E10F9" w:rsidRDefault="005E10F9" w:rsidP="00D7473E">
      <w:pPr>
        <w:jc w:val="center"/>
        <w:rPr>
          <w:color w:val="3EB1C8"/>
          <w:sz w:val="20"/>
          <w:szCs w:val="20"/>
        </w:rPr>
      </w:pPr>
      <w:r w:rsidRPr="00E01AC5">
        <w:rPr>
          <w:color w:val="3EB1C8"/>
          <w:sz w:val="20"/>
          <w:szCs w:val="20"/>
        </w:rPr>
        <w:t>Fuente: RINA, 2023</w:t>
      </w:r>
    </w:p>
    <w:p w14:paraId="0A0269EB" w14:textId="3AAE05CA" w:rsidR="00821B09" w:rsidRPr="00E01AC5" w:rsidRDefault="009C37F3" w:rsidP="00A061AF">
      <w:pPr>
        <w:pStyle w:val="Heading1"/>
        <w:rPr>
          <w:bCs/>
        </w:rPr>
      </w:pPr>
      <w:bookmarkStart w:id="68" w:name="_Toc158628560"/>
      <w:bookmarkStart w:id="69" w:name="_Toc160093105"/>
      <w:r w:rsidRPr="00E01AC5">
        <w:t>IDIOMA</w:t>
      </w:r>
      <w:bookmarkEnd w:id="68"/>
      <w:bookmarkEnd w:id="69"/>
    </w:p>
    <w:p w14:paraId="19A621AF" w14:textId="77777777" w:rsidR="00821B09" w:rsidRPr="00E01AC5" w:rsidRDefault="00821B09" w:rsidP="00D7473E">
      <w:r w:rsidRPr="00E01AC5">
        <w:t>El idioma de comunicación y entregables es el español, a menos que se acuerde lo contrario. La capacidad de realizar llamadas y visitas in situ en español e inglés influirá en la selección del Consultor.</w:t>
      </w:r>
    </w:p>
    <w:p w14:paraId="1566EABA" w14:textId="4120E4D5" w:rsidR="00821B09" w:rsidRPr="00E01AC5" w:rsidRDefault="009C37F3" w:rsidP="00A061AF">
      <w:pPr>
        <w:pStyle w:val="Heading1"/>
        <w:rPr>
          <w:bCs/>
        </w:rPr>
      </w:pPr>
      <w:bookmarkStart w:id="70" w:name="_Toc158628561"/>
      <w:bookmarkStart w:id="71" w:name="_Toc160093106"/>
      <w:r w:rsidRPr="00E01AC5">
        <w:t>REQUERIMIENTO DEL CONSULTOR O EQUIPO DE TRABAJO</w:t>
      </w:r>
      <w:bookmarkEnd w:id="70"/>
      <w:bookmarkEnd w:id="71"/>
    </w:p>
    <w:p w14:paraId="2847A53B" w14:textId="77777777" w:rsidR="00821B09" w:rsidRPr="00E01AC5" w:rsidRDefault="00821B09" w:rsidP="00E5664D">
      <w:pPr>
        <w:pStyle w:val="ListParagraph"/>
        <w:numPr>
          <w:ilvl w:val="0"/>
          <w:numId w:val="13"/>
        </w:numPr>
        <w:ind w:left="360"/>
        <w:contextualSpacing w:val="0"/>
        <w:rPr>
          <w:rFonts w:cs="Arial"/>
        </w:rPr>
      </w:pPr>
      <w:r w:rsidRPr="00E01AC5">
        <w:rPr>
          <w:rFonts w:cs="Arial"/>
        </w:rPr>
        <w:t>Experiencia General: El Consultor(a) deberá ser un profesional social y contar con al menos diez (10) años de experiencia general a partir de su constitución.</w:t>
      </w:r>
    </w:p>
    <w:p w14:paraId="5F9AA318" w14:textId="77777777" w:rsidR="00821B09" w:rsidRPr="00E01AC5" w:rsidRDefault="00821B09" w:rsidP="00E01AC5">
      <w:pPr>
        <w:pStyle w:val="ListParagraph"/>
        <w:numPr>
          <w:ilvl w:val="0"/>
          <w:numId w:val="13"/>
        </w:numPr>
        <w:ind w:left="360"/>
        <w:contextualSpacing w:val="0"/>
        <w:rPr>
          <w:rFonts w:cs="Arial"/>
        </w:rPr>
      </w:pPr>
      <w:r w:rsidRPr="00E01AC5">
        <w:rPr>
          <w:rFonts w:cs="Arial"/>
        </w:rPr>
        <w:t xml:space="preserve">Experiencia especifica: El Consultor(a)deberá contar con experiencia especifica comprobada en la elaboración de PRPI y haber preparado al menos cinco (5) PRPI. </w:t>
      </w:r>
    </w:p>
    <w:p w14:paraId="2F320BBC" w14:textId="3221C33A" w:rsidR="2B148BA8" w:rsidRPr="00E01AC5" w:rsidRDefault="2B148BA8" w:rsidP="00E01AC5">
      <w:pPr>
        <w:pStyle w:val="ListParagraph"/>
        <w:numPr>
          <w:ilvl w:val="0"/>
          <w:numId w:val="13"/>
        </w:numPr>
        <w:ind w:left="360"/>
        <w:contextualSpacing w:val="0"/>
        <w:rPr>
          <w:rFonts w:cs="Arial"/>
          <w:szCs w:val="22"/>
        </w:rPr>
      </w:pPr>
      <w:r w:rsidRPr="00E01AC5">
        <w:rPr>
          <w:rFonts w:cs="Arial"/>
          <w:szCs w:val="22"/>
        </w:rPr>
        <w:t>Experiencia en la implementación de las Normas de Desempeño del IFC, con al menos dos proyectos realizados en línea con estos estándares.</w:t>
      </w:r>
    </w:p>
    <w:p w14:paraId="3C3B1D18" w14:textId="77777777" w:rsidR="00BE0466" w:rsidRDefault="00BE0466">
      <w:pPr>
        <w:spacing w:before="0" w:after="0"/>
        <w:jc w:val="left"/>
        <w:rPr>
          <w:rFonts w:cs="Arial"/>
          <w:highlight w:val="yellow"/>
        </w:rPr>
      </w:pPr>
      <w:bookmarkStart w:id="72" w:name="_Toc158626025"/>
      <w:bookmarkStart w:id="73" w:name="_Toc158626052"/>
      <w:bookmarkStart w:id="74" w:name="_Toc158626132"/>
      <w:bookmarkStart w:id="75" w:name="_Toc158628546"/>
      <w:bookmarkStart w:id="76" w:name="_Toc158628562"/>
      <w:bookmarkEnd w:id="72"/>
      <w:bookmarkEnd w:id="73"/>
      <w:bookmarkEnd w:id="74"/>
      <w:bookmarkEnd w:id="75"/>
      <w:bookmarkEnd w:id="76"/>
    </w:p>
    <w:p w14:paraId="711A02CB" w14:textId="77777777" w:rsidR="00BE0466" w:rsidRDefault="00BE0466">
      <w:pPr>
        <w:spacing w:before="0" w:after="0"/>
        <w:jc w:val="left"/>
        <w:rPr>
          <w:rFonts w:cs="Arial"/>
          <w:highlight w:val="yellow"/>
        </w:rPr>
      </w:pPr>
    </w:p>
    <w:p w14:paraId="6948FDD6" w14:textId="77777777" w:rsidR="00BE0466" w:rsidRDefault="00BE0466">
      <w:pPr>
        <w:spacing w:before="0" w:after="0"/>
        <w:jc w:val="left"/>
        <w:rPr>
          <w:rFonts w:cs="Arial"/>
          <w:highlight w:val="yellow"/>
        </w:rPr>
      </w:pPr>
    </w:p>
    <w:p w14:paraId="5671C0D9" w14:textId="77777777" w:rsidR="00A907E4" w:rsidRDefault="00A907E4">
      <w:pPr>
        <w:spacing w:before="0" w:after="0"/>
        <w:jc w:val="left"/>
        <w:rPr>
          <w:rFonts w:cs="Arial"/>
          <w:highlight w:val="yellow"/>
        </w:rPr>
        <w:sectPr w:rsidR="00A907E4" w:rsidSect="004F56CF">
          <w:headerReference w:type="default" r:id="rId14"/>
          <w:footerReference w:type="default" r:id="rId15"/>
          <w:pgSz w:w="11906" w:h="16838" w:code="9"/>
          <w:pgMar w:top="2275" w:right="1274" w:bottom="1987" w:left="1411" w:header="562" w:footer="677" w:gutter="0"/>
          <w:pgNumType w:start="1"/>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8B4A6D" w:rsidRPr="00C277BB" w14:paraId="3D146D6F" w14:textId="77777777" w:rsidTr="005F2F53">
        <w:trPr>
          <w:trHeight w:val="567"/>
        </w:trPr>
        <w:tc>
          <w:tcPr>
            <w:tcW w:w="6629" w:type="dxa"/>
          </w:tcPr>
          <w:p w14:paraId="3B5B6A93" w14:textId="2EDE1A91" w:rsidR="008B4A6D" w:rsidRPr="0077200C" w:rsidRDefault="0036592D" w:rsidP="005F2F53">
            <w:pPr>
              <w:rPr>
                <w:b/>
                <w:color w:val="3EB1C8"/>
                <w:sz w:val="40"/>
                <w:szCs w:val="48"/>
              </w:rPr>
            </w:pPr>
            <w:r>
              <w:rPr>
                <w:b/>
                <w:color w:val="3EB1C8"/>
                <w:sz w:val="40"/>
                <w:szCs w:val="48"/>
              </w:rPr>
              <w:t>ANEXOS</w:t>
            </w:r>
          </w:p>
        </w:tc>
      </w:tr>
      <w:tr w:rsidR="008B4A6D" w:rsidRPr="00011457" w14:paraId="2EC57FAF" w14:textId="77777777" w:rsidTr="005F2F53">
        <w:trPr>
          <w:trHeight w:val="567"/>
        </w:trPr>
        <w:tc>
          <w:tcPr>
            <w:tcW w:w="6629" w:type="dxa"/>
            <w:vAlign w:val="center"/>
          </w:tcPr>
          <w:p w14:paraId="53B7019B" w14:textId="19AE0851" w:rsidR="008B4A6D" w:rsidRPr="0077200C" w:rsidRDefault="008B4A6D" w:rsidP="005F2F53">
            <w:pPr>
              <w:pStyle w:val="CoverMainHeading"/>
              <w:rPr>
                <w:rFonts w:cs="Arial"/>
                <w:szCs w:val="48"/>
              </w:rPr>
            </w:pPr>
          </w:p>
        </w:tc>
      </w:tr>
      <w:tr w:rsidR="008B4A6D" w:rsidRPr="00C0243C" w14:paraId="0E19B080" w14:textId="77777777" w:rsidTr="005F2F53">
        <w:trPr>
          <w:trHeight w:val="567"/>
        </w:trPr>
        <w:sdt>
          <w:sdtPr>
            <w:rPr>
              <w:rFonts w:cs="Arial"/>
              <w:sz w:val="24"/>
              <w:szCs w:val="24"/>
              <w:lang w:val="es-PE"/>
            </w:rPr>
            <w:alias w:val="Category"/>
            <w:tag w:val=""/>
            <w:id w:val="-1639796103"/>
            <w:placeholder>
              <w:docPart w:val="7397BC613CF4429C80B19903F00DCBF8"/>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14:paraId="69C03763" w14:textId="10B3E0D3" w:rsidR="008B4A6D" w:rsidRPr="00C1380F" w:rsidRDefault="0036592D" w:rsidP="005F2F53">
                <w:pPr>
                  <w:pStyle w:val="CoverPageHeader"/>
                  <w:jc w:val="left"/>
                  <w:rPr>
                    <w:rFonts w:asciiTheme="minorHAnsi" w:hAnsiTheme="minorHAnsi"/>
                    <w:b w:val="0"/>
                    <w:color w:val="0070C0"/>
                    <w:lang w:val="es-PE"/>
                  </w:rPr>
                </w:pPr>
                <w:r w:rsidRPr="00C1380F">
                  <w:rPr>
                    <w:rFonts w:cs="Arial"/>
                    <w:sz w:val="24"/>
                    <w:szCs w:val="24"/>
                    <w:lang w:val="es-PE"/>
                  </w:rPr>
                  <w:t>Términos de Referencia Plan de Relacionamiento con las Partes Interesadas (PRPI) – INCOP</w:t>
                </w:r>
              </w:p>
            </w:tc>
          </w:sdtContent>
        </w:sdt>
      </w:tr>
    </w:tbl>
    <w:p w14:paraId="460A2F4B" w14:textId="77777777" w:rsidR="00A907E4" w:rsidRDefault="00A907E4">
      <w:pPr>
        <w:spacing w:before="0" w:after="0"/>
        <w:jc w:val="left"/>
        <w:rPr>
          <w:rFonts w:cs="Arial"/>
          <w:highlight w:val="yellow"/>
        </w:rPr>
        <w:sectPr w:rsidR="00A907E4" w:rsidSect="004F56CF">
          <w:headerReference w:type="default" r:id="rId16"/>
          <w:footerReference w:type="default" r:id="rId17"/>
          <w:pgSz w:w="11906" w:h="16838" w:code="9"/>
          <w:pgMar w:top="2275" w:right="1267" w:bottom="1987" w:left="1411" w:header="562" w:footer="677" w:gutter="0"/>
          <w:pgNumType w:start="1"/>
          <w:cols w:space="708"/>
          <w:vAlign w:val="bottom"/>
          <w:docGrid w:linePitch="360"/>
        </w:sectPr>
      </w:pPr>
    </w:p>
    <w:p w14:paraId="55A25BCD" w14:textId="77777777" w:rsidR="00D67A96" w:rsidRPr="005C05B7" w:rsidRDefault="00D67A96" w:rsidP="005C05B7">
      <w:pPr>
        <w:spacing w:before="240" w:after="240"/>
        <w:rPr>
          <w:rFonts w:cs="Arial"/>
          <w:b/>
          <w:bCs/>
          <w:color w:val="3EB1C8"/>
          <w:sz w:val="28"/>
          <w:szCs w:val="28"/>
        </w:rPr>
      </w:pPr>
      <w:r w:rsidRPr="005C05B7">
        <w:rPr>
          <w:rFonts w:cs="Arial"/>
          <w:b/>
          <w:bCs/>
          <w:color w:val="3EB1C8"/>
          <w:sz w:val="28"/>
          <w:szCs w:val="28"/>
        </w:rPr>
        <w:t>Anexo 1</w:t>
      </w:r>
    </w:p>
    <w:p w14:paraId="50A8A0DD" w14:textId="77777777" w:rsidR="00D67A96" w:rsidRPr="005C05B7" w:rsidRDefault="00D67A96" w:rsidP="00D67A96">
      <w:pPr>
        <w:rPr>
          <w:rFonts w:cs="Arial"/>
          <w:b/>
          <w:bCs/>
          <w:color w:val="3EB1C8"/>
          <w:szCs w:val="22"/>
        </w:rPr>
      </w:pPr>
      <w:r w:rsidRPr="005C05B7">
        <w:rPr>
          <w:rFonts w:cs="Arial"/>
          <w:b/>
          <w:bCs/>
          <w:color w:val="3EB1C8"/>
          <w:szCs w:val="22"/>
        </w:rPr>
        <w:t>Área de Influencia Social Preliminar del Proyecto</w:t>
      </w:r>
    </w:p>
    <w:p w14:paraId="70300C82" w14:textId="77777777" w:rsidR="00D67A96" w:rsidRPr="002E2113" w:rsidDel="00CD7039" w:rsidRDefault="00D67A96" w:rsidP="005C05B7">
      <w:r w:rsidRPr="002E2113" w:rsidDel="00CD7039">
        <w:t xml:space="preserve">El área de influencia social preliminar se desarrolló en el </w:t>
      </w:r>
      <w:r w:rsidRPr="002E2113" w:rsidDel="00CD7039">
        <w:rPr>
          <w:i/>
          <w:iCs/>
        </w:rPr>
        <w:t>scoping</w:t>
      </w:r>
      <w:r w:rsidRPr="002E2113" w:rsidDel="00CD7039">
        <w:t xml:space="preserve"> y está compuesta por Área de Influencia Directa Social (AID-S) y Área de Influencia Indirecta (AII-S). Ambas áreas han sido determinadas de forma preliminar y deberán ser actualizadas una vez que se conozca el diseño final del Proyecto. El resultado de esa actualización se deberá incorporar en el PRPI siguiendo los siguientes criterios:</w:t>
      </w:r>
    </w:p>
    <w:p w14:paraId="7E5CC957" w14:textId="77777777" w:rsidR="00D67A96" w:rsidRPr="002E2113" w:rsidDel="00CD7039" w:rsidRDefault="00D67A96" w:rsidP="00DB7996">
      <w:pPr>
        <w:pStyle w:val="ListParagraph"/>
        <w:numPr>
          <w:ilvl w:val="0"/>
          <w:numId w:val="27"/>
        </w:numPr>
        <w:ind w:left="360"/>
        <w:contextualSpacing w:val="0"/>
        <w:rPr>
          <w:rFonts w:cs="Arial"/>
          <w:szCs w:val="22"/>
        </w:rPr>
      </w:pPr>
      <w:r w:rsidRPr="002E2113" w:rsidDel="00CD7039">
        <w:rPr>
          <w:rFonts w:cs="Arial"/>
          <w:szCs w:val="22"/>
        </w:rPr>
        <w:t>Huella del Proyecto, área en donde se ubican los componentes, instalaciones permanentes y temporales, así como las instalaciones conexas del Proyecto. Además, el buffer de 500 m.  En esta área se define la población susceptible de recibir los impactos directos.</w:t>
      </w:r>
    </w:p>
    <w:p w14:paraId="48A50105" w14:textId="77777777" w:rsidR="00D67A96" w:rsidRPr="002E2113" w:rsidDel="00CD7039" w:rsidRDefault="00D67A96" w:rsidP="00DB7996">
      <w:pPr>
        <w:pStyle w:val="ListParagraph"/>
        <w:numPr>
          <w:ilvl w:val="0"/>
          <w:numId w:val="27"/>
        </w:numPr>
        <w:ind w:left="360"/>
        <w:contextualSpacing w:val="0"/>
        <w:rPr>
          <w:rFonts w:cs="Arial"/>
          <w:szCs w:val="22"/>
        </w:rPr>
      </w:pPr>
      <w:r w:rsidRPr="002E2113" w:rsidDel="00CD7039">
        <w:rPr>
          <w:rFonts w:cs="Arial"/>
          <w:szCs w:val="22"/>
        </w:rPr>
        <w:t>Receptores sensibles que pueden verse afectados de forma significativa por afluencia de trabajadores, tráfico marítimo y terrestre, acceso y explotación a fuentes de extracción de materiales, emisión de gases y material particulado, ruido, incremento del tránsito, afectación temporal y permanente a zonas de actividad económica y rutas de pesca, otras afectaciones a actividades y medios de vida como:</w:t>
      </w:r>
    </w:p>
    <w:p w14:paraId="7D2504BD" w14:textId="77777777" w:rsidR="00D67A96" w:rsidRPr="002E2113" w:rsidDel="00CD7039" w:rsidRDefault="00D67A96" w:rsidP="00DB7996">
      <w:pPr>
        <w:pStyle w:val="ListParagraph"/>
        <w:numPr>
          <w:ilvl w:val="0"/>
          <w:numId w:val="28"/>
        </w:numPr>
        <w:ind w:left="792"/>
        <w:contextualSpacing w:val="0"/>
        <w:rPr>
          <w:rFonts w:cs="Arial"/>
          <w:szCs w:val="22"/>
        </w:rPr>
      </w:pPr>
      <w:r w:rsidRPr="002E2113" w:rsidDel="00CD7039">
        <w:rPr>
          <w:rFonts w:cs="Arial"/>
          <w:szCs w:val="22"/>
        </w:rPr>
        <w:t xml:space="preserve">comercio formal e informal, </w:t>
      </w:r>
    </w:p>
    <w:p w14:paraId="1033C465" w14:textId="77777777" w:rsidR="00D67A96" w:rsidRPr="002E2113" w:rsidDel="00CD7039" w:rsidRDefault="00D67A96" w:rsidP="00DB7996">
      <w:pPr>
        <w:pStyle w:val="ListParagraph"/>
        <w:numPr>
          <w:ilvl w:val="0"/>
          <w:numId w:val="28"/>
        </w:numPr>
        <w:ind w:left="792"/>
        <w:contextualSpacing w:val="0"/>
        <w:rPr>
          <w:rFonts w:cs="Arial"/>
          <w:szCs w:val="22"/>
        </w:rPr>
      </w:pPr>
      <w:r w:rsidRPr="002E2113" w:rsidDel="00CD7039">
        <w:rPr>
          <w:rFonts w:cs="Arial"/>
          <w:szCs w:val="22"/>
        </w:rPr>
        <w:t>empleo en el Puerto (trabajadores del puerto),</w:t>
      </w:r>
    </w:p>
    <w:p w14:paraId="2D020260" w14:textId="77777777" w:rsidR="00D67A96" w:rsidRPr="002E2113" w:rsidDel="00CD7039" w:rsidRDefault="00D67A96" w:rsidP="00DB7996">
      <w:pPr>
        <w:pStyle w:val="ListParagraph"/>
        <w:numPr>
          <w:ilvl w:val="0"/>
          <w:numId w:val="28"/>
        </w:numPr>
        <w:ind w:left="792"/>
        <w:contextualSpacing w:val="0"/>
        <w:rPr>
          <w:rFonts w:cs="Arial"/>
          <w:szCs w:val="22"/>
        </w:rPr>
      </w:pPr>
      <w:r w:rsidRPr="002E2113" w:rsidDel="00CD7039">
        <w:rPr>
          <w:rFonts w:cs="Arial"/>
          <w:szCs w:val="22"/>
        </w:rPr>
        <w:t xml:space="preserve">pesca, </w:t>
      </w:r>
    </w:p>
    <w:p w14:paraId="4121F2BE" w14:textId="77777777" w:rsidR="00D67A96" w:rsidRPr="002E2113" w:rsidDel="00CD7039" w:rsidRDefault="00D67A96" w:rsidP="00DB7996">
      <w:pPr>
        <w:pStyle w:val="ListParagraph"/>
        <w:numPr>
          <w:ilvl w:val="0"/>
          <w:numId w:val="28"/>
        </w:numPr>
        <w:ind w:left="792"/>
        <w:contextualSpacing w:val="0"/>
        <w:rPr>
          <w:rFonts w:cs="Arial"/>
          <w:szCs w:val="22"/>
        </w:rPr>
      </w:pPr>
      <w:r w:rsidRPr="002E2113" w:rsidDel="00CD7039">
        <w:rPr>
          <w:rFonts w:cs="Arial"/>
          <w:szCs w:val="22"/>
        </w:rPr>
        <w:t xml:space="preserve">actividades recreativas, entre otros usos de áreas a intervenir,  </w:t>
      </w:r>
    </w:p>
    <w:p w14:paraId="5D99715A" w14:textId="3FB5A174" w:rsidR="00D67A96" w:rsidRPr="005C05B7" w:rsidDel="00CD7039" w:rsidRDefault="00D67A96" w:rsidP="00DB7996">
      <w:pPr>
        <w:pStyle w:val="ListParagraph"/>
        <w:numPr>
          <w:ilvl w:val="0"/>
          <w:numId w:val="28"/>
        </w:numPr>
        <w:ind w:left="792"/>
        <w:contextualSpacing w:val="0"/>
        <w:rPr>
          <w:rFonts w:cs="Arial"/>
          <w:szCs w:val="22"/>
        </w:rPr>
      </w:pPr>
      <w:r w:rsidRPr="002E2113" w:rsidDel="00CD7039">
        <w:rPr>
          <w:rFonts w:cs="Arial"/>
          <w:szCs w:val="22"/>
        </w:rPr>
        <w:t>servicios ecosistémicos.</w:t>
      </w:r>
    </w:p>
    <w:p w14:paraId="629E6A6D" w14:textId="77777777" w:rsidR="00D67A96" w:rsidRPr="002E2113" w:rsidDel="00CD7039" w:rsidRDefault="00D67A96" w:rsidP="00DB7996">
      <w:pPr>
        <w:pStyle w:val="ListParagraph"/>
        <w:numPr>
          <w:ilvl w:val="0"/>
          <w:numId w:val="27"/>
        </w:numPr>
        <w:ind w:left="360"/>
        <w:contextualSpacing w:val="0"/>
        <w:rPr>
          <w:rFonts w:cs="Arial"/>
          <w:szCs w:val="22"/>
        </w:rPr>
      </w:pPr>
      <w:r w:rsidRPr="002E2113" w:rsidDel="00CD7039">
        <w:rPr>
          <w:rFonts w:cs="Arial"/>
          <w:szCs w:val="22"/>
        </w:rPr>
        <w:t>Los centros poblados, caseríos, residencias, villas, comunidades u otro tipo de unidad poblacional identificada en el AID-S, deberá ser considerada como unidad social indivisible, lo cual significa evitar segmentar unidades sociales, por tanto, se deberá considerar en el análisis a todo un caserío, comunidad, asentamiento, centro poblado, villa, residencia, playa.</w:t>
      </w:r>
    </w:p>
    <w:p w14:paraId="7265C48A" w14:textId="77777777" w:rsidR="00D67A96" w:rsidRPr="002E2113" w:rsidDel="00CD7039" w:rsidRDefault="00D67A96" w:rsidP="005C05B7">
      <w:pPr>
        <w:rPr>
          <w:rFonts w:cs="Arial"/>
          <w:szCs w:val="22"/>
        </w:rPr>
      </w:pPr>
      <w:r w:rsidRPr="002E2113" w:rsidDel="00CD7039">
        <w:rPr>
          <w:rFonts w:cs="Arial"/>
          <w:szCs w:val="22"/>
        </w:rPr>
        <w:t xml:space="preserve">El AII-S debe considerar el área donde se prevé que se presenten los impactos indirectos del Proyecto sobre unidades sociales o receptores. Por tanto, los principales criterios son: </w:t>
      </w:r>
    </w:p>
    <w:p w14:paraId="4531E662" w14:textId="77777777" w:rsidR="00D67A96" w:rsidRPr="002E2113" w:rsidDel="00CD7039" w:rsidRDefault="00D67A96" w:rsidP="00DB7996">
      <w:pPr>
        <w:pStyle w:val="ListParagraph"/>
        <w:numPr>
          <w:ilvl w:val="0"/>
          <w:numId w:val="27"/>
        </w:numPr>
        <w:ind w:left="360"/>
        <w:contextualSpacing w:val="0"/>
        <w:rPr>
          <w:rFonts w:cs="Arial"/>
          <w:szCs w:val="22"/>
        </w:rPr>
      </w:pPr>
      <w:r w:rsidRPr="002E2113" w:rsidDel="00CD7039">
        <w:rPr>
          <w:rFonts w:cs="Arial"/>
          <w:szCs w:val="22"/>
        </w:rPr>
        <w:t xml:space="preserve">Unidades poblacionales (caseríos, barrios, villas, etc.) que puedan verse afectadas en menor significancia en sus vías de acceso terrestre (RN 23 y 27) por interrupción, tráfico, exposición a posibles riesgos de accidentes y otros. </w:t>
      </w:r>
    </w:p>
    <w:p w14:paraId="26600802" w14:textId="77777777" w:rsidR="00D67A96" w:rsidRPr="002E2113" w:rsidDel="00CD7039" w:rsidRDefault="00D67A96" w:rsidP="00DB7996">
      <w:pPr>
        <w:pStyle w:val="ListParagraph"/>
        <w:numPr>
          <w:ilvl w:val="0"/>
          <w:numId w:val="27"/>
        </w:numPr>
        <w:ind w:left="360"/>
        <w:contextualSpacing w:val="0"/>
        <w:rPr>
          <w:rFonts w:cs="Arial"/>
          <w:szCs w:val="22"/>
        </w:rPr>
      </w:pPr>
      <w:r w:rsidRPr="002E2113" w:rsidDel="00CD7039">
        <w:rPr>
          <w:rFonts w:cs="Arial"/>
          <w:szCs w:val="22"/>
        </w:rPr>
        <w:t>Receptores que se puedan ver afectados en menor significancia por ruido, polvo, olores nocivos, otras emisiones, por las actividades de construcción y operación del Proyecto.</w:t>
      </w:r>
    </w:p>
    <w:p w14:paraId="4D1FF65D" w14:textId="567F087C" w:rsidR="00D67A96" w:rsidRDefault="00D67A96" w:rsidP="005C05B7">
      <w:pPr>
        <w:rPr>
          <w:rFonts w:cs="Arial"/>
          <w:szCs w:val="22"/>
        </w:rPr>
      </w:pPr>
      <w:r w:rsidRPr="002E2113" w:rsidDel="00CD7039">
        <w:rPr>
          <w:rFonts w:cs="Arial"/>
          <w:szCs w:val="22"/>
        </w:rPr>
        <w:t>El AID-S preliminar que conforman las comunidades que se encuentran dentro de los 500 metros de radio pertenecen al distrito Caldera en el Cantón de Esparza e incluyen los siguientes centros poblados:</w:t>
      </w:r>
    </w:p>
    <w:p w14:paraId="4EC623C5" w14:textId="77777777" w:rsidR="00DB7996" w:rsidRDefault="00DB7996" w:rsidP="005C05B7">
      <w:pPr>
        <w:rPr>
          <w:rFonts w:cs="Arial"/>
          <w:szCs w:val="22"/>
        </w:rPr>
      </w:pPr>
    </w:p>
    <w:p w14:paraId="00EF71DF" w14:textId="77777777" w:rsidR="00DB7996" w:rsidRDefault="00DB7996" w:rsidP="005C05B7">
      <w:pPr>
        <w:rPr>
          <w:rFonts w:cs="Arial"/>
          <w:szCs w:val="22"/>
        </w:rPr>
      </w:pPr>
    </w:p>
    <w:p w14:paraId="7B245CBC" w14:textId="77777777" w:rsidR="00DB7996" w:rsidRDefault="00DB7996" w:rsidP="005C05B7">
      <w:pPr>
        <w:rPr>
          <w:rFonts w:cs="Arial"/>
          <w:szCs w:val="22"/>
        </w:rPr>
      </w:pPr>
    </w:p>
    <w:p w14:paraId="37090C97" w14:textId="77777777" w:rsidR="008F4313" w:rsidRPr="002E2113" w:rsidDel="00CD7039" w:rsidRDefault="008F4313" w:rsidP="005C05B7">
      <w:pPr>
        <w:rPr>
          <w:rFonts w:cs="Arial"/>
          <w:szCs w:val="22"/>
        </w:rPr>
      </w:pPr>
    </w:p>
    <w:p w14:paraId="5E3B2C1E" w14:textId="4CB1A7CC" w:rsidR="00D67A96" w:rsidRPr="002E2113" w:rsidDel="00CD7039" w:rsidRDefault="00D67A96" w:rsidP="00D67A96">
      <w:pPr>
        <w:pStyle w:val="Caption"/>
        <w:rPr>
          <w:rFonts w:cs="Arial"/>
          <w:szCs w:val="22"/>
        </w:rPr>
      </w:pPr>
      <w:bookmarkStart w:id="77" w:name="_Toc159569045"/>
      <w:r w:rsidRPr="002E2113" w:rsidDel="00CD7039">
        <w:rPr>
          <w:rFonts w:cs="Arial"/>
          <w:szCs w:val="22"/>
        </w:rPr>
        <w:t xml:space="preserve">Tabla </w:t>
      </w:r>
      <w:r w:rsidR="00DB7996">
        <w:rPr>
          <w:rFonts w:cs="Arial"/>
          <w:szCs w:val="22"/>
        </w:rPr>
        <w:t>1:</w:t>
      </w:r>
      <w:r w:rsidR="00DB7996">
        <w:rPr>
          <w:rFonts w:cs="Arial"/>
          <w:szCs w:val="22"/>
        </w:rPr>
        <w:tab/>
      </w:r>
      <w:r w:rsidRPr="002E2113" w:rsidDel="00CD7039">
        <w:rPr>
          <w:rFonts w:cs="Arial"/>
          <w:szCs w:val="22"/>
        </w:rPr>
        <w:t>Caseríos en el área de influencia directa del Proyecto</w:t>
      </w:r>
      <w:bookmarkEnd w:id="77"/>
      <w:r w:rsidRPr="002E2113" w:rsidDel="00CD7039">
        <w:rPr>
          <w:rFonts w:cs="Arial"/>
          <w:szCs w:val="22"/>
        </w:rPr>
        <w:t> </w:t>
      </w:r>
    </w:p>
    <w:tbl>
      <w:tblPr>
        <w:tblW w:w="5000" w:type="pct"/>
        <w:tblBorders>
          <w:top w:val="single" w:sz="6" w:space="0" w:color="0076A5"/>
          <w:left w:val="single" w:sz="6" w:space="0" w:color="0076A5"/>
          <w:bottom w:val="single" w:sz="6" w:space="0" w:color="0076A5"/>
          <w:right w:val="single" w:sz="6" w:space="0" w:color="0076A5"/>
          <w:insideH w:val="single" w:sz="6" w:space="0" w:color="0076A5"/>
          <w:insideV w:val="single" w:sz="6" w:space="0" w:color="0076A5"/>
        </w:tblBorders>
        <w:tblCellMar>
          <w:left w:w="0" w:type="dxa"/>
          <w:right w:w="0" w:type="dxa"/>
        </w:tblCellMar>
        <w:tblLook w:val="04A0" w:firstRow="1" w:lastRow="0" w:firstColumn="1" w:lastColumn="0" w:noHBand="0" w:noVBand="1"/>
      </w:tblPr>
      <w:tblGrid>
        <w:gridCol w:w="4545"/>
        <w:gridCol w:w="4660"/>
      </w:tblGrid>
      <w:tr w:rsidR="00D67A96" w:rsidRPr="00DB7996" w:rsidDel="00CD7039" w14:paraId="07689AF1" w14:textId="77777777" w:rsidTr="005F2F53">
        <w:trPr>
          <w:trHeight w:val="15"/>
        </w:trPr>
        <w:tc>
          <w:tcPr>
            <w:tcW w:w="5000" w:type="pct"/>
            <w:gridSpan w:val="2"/>
            <w:shd w:val="clear" w:color="auto" w:fill="0076A5"/>
            <w:vAlign w:val="center"/>
            <w:hideMark/>
          </w:tcPr>
          <w:p w14:paraId="1F186F0A" w14:textId="77777777" w:rsidR="00D67A96" w:rsidRPr="00DB7996" w:rsidDel="00CD7039" w:rsidRDefault="00D67A96" w:rsidP="005F2F53">
            <w:pPr>
              <w:keepNext/>
              <w:jc w:val="center"/>
              <w:textAlignment w:val="baseline"/>
              <w:rPr>
                <w:rFonts w:cs="Arial"/>
                <w:color w:val="FFFFFF"/>
                <w:sz w:val="20"/>
                <w:szCs w:val="20"/>
                <w:lang w:eastAsia="es-PE"/>
              </w:rPr>
            </w:pPr>
            <w:r w:rsidRPr="00DB7996" w:rsidDel="00CD7039">
              <w:rPr>
                <w:rFonts w:cs="Arial"/>
                <w:b/>
                <w:bCs/>
                <w:color w:val="FFFFFF"/>
                <w:sz w:val="20"/>
                <w:szCs w:val="20"/>
                <w:lang w:eastAsia="es-PE"/>
              </w:rPr>
              <w:t>Poblaciones y Caseríos dentro del AID</w:t>
            </w:r>
          </w:p>
        </w:tc>
      </w:tr>
      <w:tr w:rsidR="00D67A96" w:rsidRPr="00DB7996" w:rsidDel="00CD7039" w14:paraId="2D438277" w14:textId="77777777" w:rsidTr="005F2F53">
        <w:trPr>
          <w:trHeight w:val="15"/>
        </w:trPr>
        <w:tc>
          <w:tcPr>
            <w:tcW w:w="5000" w:type="pct"/>
            <w:gridSpan w:val="2"/>
            <w:shd w:val="clear" w:color="auto" w:fill="DBE5F1"/>
            <w:vAlign w:val="center"/>
            <w:hideMark/>
          </w:tcPr>
          <w:p w14:paraId="530CCDE4" w14:textId="77777777" w:rsidR="00D67A96" w:rsidRPr="00DB7996" w:rsidDel="00CD7039" w:rsidRDefault="00D67A96" w:rsidP="005F2F53">
            <w:pPr>
              <w:keepNext/>
              <w:jc w:val="center"/>
              <w:textAlignment w:val="baseline"/>
              <w:rPr>
                <w:rFonts w:cs="Arial"/>
                <w:sz w:val="20"/>
                <w:szCs w:val="20"/>
                <w:lang w:eastAsia="es-PE"/>
              </w:rPr>
            </w:pPr>
            <w:r w:rsidRPr="00DB7996" w:rsidDel="00CD7039">
              <w:rPr>
                <w:rFonts w:cs="Arial"/>
                <w:b/>
                <w:bCs/>
                <w:sz w:val="20"/>
                <w:szCs w:val="20"/>
                <w:lang w:eastAsia="es-PE"/>
              </w:rPr>
              <w:t>Área de Influencia Directa (AID)</w:t>
            </w:r>
          </w:p>
        </w:tc>
      </w:tr>
      <w:tr w:rsidR="00D67A96" w:rsidRPr="00DB7996" w:rsidDel="00CD7039" w14:paraId="5DB154EA" w14:textId="77777777" w:rsidTr="005F2F53">
        <w:trPr>
          <w:trHeight w:val="15"/>
        </w:trPr>
        <w:tc>
          <w:tcPr>
            <w:tcW w:w="2469" w:type="pct"/>
            <w:shd w:val="clear" w:color="auto" w:fill="auto"/>
            <w:hideMark/>
          </w:tcPr>
          <w:p w14:paraId="11F0D285"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Mata de Limón (cabecera) </w:t>
            </w:r>
          </w:p>
        </w:tc>
        <w:tc>
          <w:tcPr>
            <w:tcW w:w="2531" w:type="pct"/>
            <w:shd w:val="clear" w:color="auto" w:fill="auto"/>
            <w:hideMark/>
          </w:tcPr>
          <w:p w14:paraId="5EC8F023"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Cambalache (caserío) </w:t>
            </w:r>
          </w:p>
        </w:tc>
      </w:tr>
      <w:tr w:rsidR="00D67A96" w:rsidRPr="00DB7996" w:rsidDel="00CD7039" w14:paraId="408C47FB" w14:textId="77777777" w:rsidTr="005F2F53">
        <w:trPr>
          <w:trHeight w:val="15"/>
        </w:trPr>
        <w:tc>
          <w:tcPr>
            <w:tcW w:w="2469" w:type="pct"/>
            <w:shd w:val="clear" w:color="auto" w:fill="auto"/>
            <w:hideMark/>
          </w:tcPr>
          <w:p w14:paraId="77138BEA"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Villa Champán (caserío) </w:t>
            </w:r>
          </w:p>
        </w:tc>
        <w:tc>
          <w:tcPr>
            <w:tcW w:w="2531" w:type="pct"/>
            <w:shd w:val="clear" w:color="auto" w:fill="auto"/>
            <w:hideMark/>
          </w:tcPr>
          <w:p w14:paraId="43EB9A53"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Salinas (caserío) </w:t>
            </w:r>
          </w:p>
        </w:tc>
      </w:tr>
      <w:tr w:rsidR="00D67A96" w:rsidRPr="00DB7996" w:rsidDel="00CD7039" w14:paraId="11D4F802" w14:textId="77777777" w:rsidTr="005F2F53">
        <w:trPr>
          <w:trHeight w:val="15"/>
        </w:trPr>
        <w:tc>
          <w:tcPr>
            <w:tcW w:w="2469" w:type="pct"/>
            <w:shd w:val="clear" w:color="auto" w:fill="auto"/>
            <w:hideMark/>
          </w:tcPr>
          <w:p w14:paraId="60B23C40"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La Moncha (caserío) </w:t>
            </w:r>
          </w:p>
        </w:tc>
        <w:tc>
          <w:tcPr>
            <w:tcW w:w="2531" w:type="pct"/>
            <w:shd w:val="clear" w:color="auto" w:fill="auto"/>
            <w:hideMark/>
          </w:tcPr>
          <w:p w14:paraId="30BE5BD0"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Guardianas de la Piedra (caserío) </w:t>
            </w:r>
          </w:p>
        </w:tc>
      </w:tr>
      <w:tr w:rsidR="00D67A96" w:rsidRPr="00DB7996" w:rsidDel="00CD7039" w14:paraId="6A315CC3" w14:textId="77777777" w:rsidTr="005F2F53">
        <w:trPr>
          <w:trHeight w:val="15"/>
        </w:trPr>
        <w:tc>
          <w:tcPr>
            <w:tcW w:w="2469" w:type="pct"/>
            <w:shd w:val="clear" w:color="auto" w:fill="auto"/>
            <w:hideMark/>
          </w:tcPr>
          <w:p w14:paraId="323B161B"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Comunidad Villa Nueva (caserío) </w:t>
            </w:r>
          </w:p>
        </w:tc>
        <w:tc>
          <w:tcPr>
            <w:tcW w:w="2531" w:type="pct"/>
            <w:shd w:val="clear" w:color="auto" w:fill="auto"/>
            <w:hideMark/>
          </w:tcPr>
          <w:p w14:paraId="1FCBD830" w14:textId="77777777" w:rsidR="00D67A96" w:rsidRPr="00DB7996" w:rsidDel="00CD7039" w:rsidRDefault="00D67A96" w:rsidP="005F2F53">
            <w:pPr>
              <w:keepNext/>
              <w:spacing w:after="0"/>
              <w:textAlignment w:val="baseline"/>
              <w:rPr>
                <w:rFonts w:cs="Arial"/>
                <w:sz w:val="20"/>
                <w:szCs w:val="20"/>
                <w:lang w:eastAsia="es-PE"/>
              </w:rPr>
            </w:pPr>
            <w:r w:rsidRPr="00DB7996" w:rsidDel="00CD7039">
              <w:rPr>
                <w:rFonts w:cs="Arial"/>
                <w:sz w:val="20"/>
                <w:szCs w:val="20"/>
                <w:lang w:eastAsia="es-PE"/>
              </w:rPr>
              <w:t>Caldera (caserío) </w:t>
            </w:r>
          </w:p>
        </w:tc>
      </w:tr>
    </w:tbl>
    <w:p w14:paraId="02C08EF1" w14:textId="77777777" w:rsidR="00D67A96" w:rsidRPr="00DB7996" w:rsidDel="00CD7039" w:rsidRDefault="00D67A96" w:rsidP="00D67A96">
      <w:pPr>
        <w:keepNext/>
        <w:spacing w:after="0"/>
        <w:jc w:val="center"/>
        <w:textAlignment w:val="baseline"/>
        <w:rPr>
          <w:rFonts w:cs="Arial"/>
          <w:color w:val="3EB1C8"/>
          <w:sz w:val="20"/>
          <w:szCs w:val="20"/>
          <w:lang w:eastAsia="es-PE"/>
        </w:rPr>
      </w:pPr>
      <w:r w:rsidRPr="00DB7996" w:rsidDel="00CD7039">
        <w:rPr>
          <w:rFonts w:cs="Arial"/>
          <w:color w:val="3EB1C8"/>
          <w:sz w:val="20"/>
          <w:szCs w:val="20"/>
          <w:lang w:eastAsia="es-PE"/>
        </w:rPr>
        <w:t>Fuente:</w:t>
      </w:r>
      <w:r w:rsidRPr="00DB7996" w:rsidDel="00CD7039">
        <w:rPr>
          <w:rFonts w:cs="Arial"/>
          <w:color w:val="3EB1C8"/>
          <w:sz w:val="20"/>
          <w:szCs w:val="20"/>
          <w:lang w:eastAsia="es-PE"/>
        </w:rPr>
        <w:tab/>
        <w:t>RINA, 2023</w:t>
      </w:r>
    </w:p>
    <w:p w14:paraId="5A94707C" w14:textId="77777777" w:rsidR="00DB7996" w:rsidRDefault="00DB7996" w:rsidP="00D67A96">
      <w:pPr>
        <w:rPr>
          <w:rFonts w:cs="Arial"/>
          <w:szCs w:val="22"/>
        </w:rPr>
      </w:pPr>
    </w:p>
    <w:p w14:paraId="30386ED2" w14:textId="76273E78" w:rsidR="00D67A96" w:rsidRPr="002E2113" w:rsidDel="00CD7039" w:rsidRDefault="00D67A96" w:rsidP="00DB7996">
      <w:pPr>
        <w:rPr>
          <w:rFonts w:cs="Arial"/>
          <w:szCs w:val="22"/>
        </w:rPr>
      </w:pPr>
      <w:r w:rsidRPr="002E2113" w:rsidDel="00CD7039">
        <w:rPr>
          <w:rFonts w:cs="Arial"/>
          <w:szCs w:val="22"/>
        </w:rPr>
        <w:t>Además de los caseríos y poblaciones de la tabla anterior y de acuerdo con los criterios antes mencionados, el AID-S preliminar está también compuesta por los receptores sensibles y grupos vulnerables a los impactos directos como son:</w:t>
      </w:r>
    </w:p>
    <w:p w14:paraId="00003BC6" w14:textId="77777777" w:rsidR="00D67A96" w:rsidRPr="002E2113" w:rsidDel="00CD7039" w:rsidRDefault="00D67A96" w:rsidP="00DB7996">
      <w:pPr>
        <w:pStyle w:val="ListParagraph"/>
        <w:numPr>
          <w:ilvl w:val="0"/>
          <w:numId w:val="29"/>
        </w:numPr>
        <w:ind w:left="450"/>
        <w:contextualSpacing w:val="0"/>
        <w:rPr>
          <w:rFonts w:cs="Arial"/>
          <w:szCs w:val="22"/>
        </w:rPr>
      </w:pPr>
      <w:r w:rsidRPr="002E2113" w:rsidDel="00CD7039">
        <w:rPr>
          <w:rFonts w:cs="Arial"/>
          <w:szCs w:val="22"/>
        </w:rPr>
        <w:t>Los trabajadores del puerto (directos e indirectos) que pueden ver afectado su empleo por modificaciones contractuales o por los efectos de la modernización del Puerto;</w:t>
      </w:r>
    </w:p>
    <w:p w14:paraId="2401B801" w14:textId="77777777" w:rsidR="00D67A96" w:rsidRPr="002E2113" w:rsidDel="00CD7039" w:rsidRDefault="00D67A96" w:rsidP="00DB7996">
      <w:pPr>
        <w:pStyle w:val="ListParagraph"/>
        <w:numPr>
          <w:ilvl w:val="0"/>
          <w:numId w:val="29"/>
        </w:numPr>
        <w:ind w:left="450"/>
        <w:contextualSpacing w:val="0"/>
        <w:rPr>
          <w:rFonts w:cs="Arial"/>
          <w:szCs w:val="22"/>
        </w:rPr>
      </w:pPr>
      <w:r w:rsidRPr="002E2113" w:rsidDel="00CD7039">
        <w:rPr>
          <w:rFonts w:cs="Arial"/>
          <w:szCs w:val="22"/>
        </w:rPr>
        <w:t>comercios formales e informales que son afectados por los accesos y desplazamiento debido a la ampliación del Proyecto;</w:t>
      </w:r>
    </w:p>
    <w:p w14:paraId="70FCC41F" w14:textId="77777777" w:rsidR="00D67A96" w:rsidRPr="002E2113" w:rsidDel="00CD7039" w:rsidRDefault="00D67A96" w:rsidP="00DB7996">
      <w:pPr>
        <w:pStyle w:val="ListParagraph"/>
        <w:numPr>
          <w:ilvl w:val="0"/>
          <w:numId w:val="29"/>
        </w:numPr>
        <w:ind w:left="450"/>
        <w:contextualSpacing w:val="0"/>
        <w:rPr>
          <w:rFonts w:cs="Arial"/>
          <w:szCs w:val="22"/>
        </w:rPr>
      </w:pPr>
      <w:r w:rsidRPr="002E2113" w:rsidDel="00CD7039">
        <w:rPr>
          <w:rFonts w:cs="Arial"/>
          <w:szCs w:val="22"/>
        </w:rPr>
        <w:t>pescadores;</w:t>
      </w:r>
    </w:p>
    <w:p w14:paraId="2BFCC503" w14:textId="77777777" w:rsidR="00D67A96" w:rsidRPr="002E2113" w:rsidDel="00CD7039" w:rsidRDefault="00D67A96" w:rsidP="00DB7996">
      <w:pPr>
        <w:pStyle w:val="ListParagraph"/>
        <w:numPr>
          <w:ilvl w:val="0"/>
          <w:numId w:val="29"/>
        </w:numPr>
        <w:ind w:left="446"/>
        <w:contextualSpacing w:val="0"/>
        <w:rPr>
          <w:rFonts w:cs="Arial"/>
          <w:szCs w:val="22"/>
        </w:rPr>
      </w:pPr>
      <w:r w:rsidRPr="002E2113" w:rsidDel="00CD7039">
        <w:rPr>
          <w:rFonts w:cs="Arial"/>
          <w:szCs w:val="22"/>
        </w:rPr>
        <w:t>usuarios directos e indirectos del puerto (agrupación de surfistas, pescadores deportivos) y</w:t>
      </w:r>
    </w:p>
    <w:p w14:paraId="1B1EBF5C" w14:textId="77777777" w:rsidR="00D67A96" w:rsidRPr="002E2113" w:rsidDel="00CD7039" w:rsidRDefault="00D67A96" w:rsidP="00DB7996">
      <w:pPr>
        <w:pStyle w:val="ListParagraph"/>
        <w:numPr>
          <w:ilvl w:val="0"/>
          <w:numId w:val="29"/>
        </w:numPr>
        <w:ind w:left="446"/>
        <w:contextualSpacing w:val="0"/>
        <w:rPr>
          <w:rFonts w:cs="Arial"/>
          <w:szCs w:val="22"/>
        </w:rPr>
      </w:pPr>
      <w:r w:rsidRPr="002E2113" w:rsidDel="00CD7039">
        <w:rPr>
          <w:rFonts w:cs="Arial"/>
          <w:szCs w:val="22"/>
        </w:rPr>
        <w:t>visitantes o turistas de las playas aledañas del Puerto.</w:t>
      </w:r>
    </w:p>
    <w:p w14:paraId="059FF9E7" w14:textId="77777777" w:rsidR="00D67A96" w:rsidRPr="002E2113" w:rsidRDefault="00D67A96" w:rsidP="00DB7996">
      <w:pPr>
        <w:rPr>
          <w:rFonts w:cs="Arial"/>
          <w:szCs w:val="22"/>
        </w:rPr>
      </w:pPr>
    </w:p>
    <w:p w14:paraId="6542BF59" w14:textId="77777777" w:rsidR="00D67A96" w:rsidRPr="002E2113" w:rsidRDefault="00D67A96" w:rsidP="00D67A96">
      <w:pPr>
        <w:rPr>
          <w:rFonts w:cs="Arial"/>
          <w:szCs w:val="22"/>
        </w:rPr>
      </w:pPr>
      <w:r w:rsidRPr="002E2113">
        <w:rPr>
          <w:rFonts w:cs="Arial"/>
          <w:szCs w:val="22"/>
        </w:rPr>
        <w:br w:type="page"/>
      </w:r>
    </w:p>
    <w:p w14:paraId="4CB3AE85" w14:textId="77777777" w:rsidR="00D67A96" w:rsidRPr="00DB7996" w:rsidRDefault="00D67A96" w:rsidP="00DB7996">
      <w:pPr>
        <w:spacing w:before="240" w:after="240"/>
        <w:rPr>
          <w:rFonts w:cs="Arial"/>
          <w:b/>
          <w:bCs/>
          <w:color w:val="3EB1C8"/>
          <w:sz w:val="28"/>
          <w:szCs w:val="28"/>
        </w:rPr>
      </w:pPr>
      <w:r w:rsidRPr="00DB7996">
        <w:rPr>
          <w:rFonts w:cs="Arial"/>
          <w:b/>
          <w:bCs/>
          <w:color w:val="3EB1C8"/>
          <w:sz w:val="28"/>
          <w:szCs w:val="28"/>
        </w:rPr>
        <w:t>Anexo 2</w:t>
      </w:r>
    </w:p>
    <w:p w14:paraId="243B0174" w14:textId="77777777" w:rsidR="00D67A96" w:rsidRPr="00DB7996" w:rsidRDefault="00D67A96" w:rsidP="00D67A96">
      <w:pPr>
        <w:rPr>
          <w:rFonts w:cs="Arial"/>
          <w:b/>
          <w:bCs/>
          <w:color w:val="3EB1C8"/>
          <w:szCs w:val="22"/>
        </w:rPr>
      </w:pPr>
      <w:r w:rsidRPr="00DB7996">
        <w:rPr>
          <w:rFonts w:cs="Arial"/>
          <w:b/>
          <w:bCs/>
          <w:color w:val="3EB1C8"/>
          <w:szCs w:val="22"/>
        </w:rPr>
        <w:t>Partes Interesadas Internas</w:t>
      </w:r>
    </w:p>
    <w:p w14:paraId="06B39084" w14:textId="77777777" w:rsidR="00D67A96" w:rsidRPr="002E2113" w:rsidRDefault="00D67A96" w:rsidP="00DB7996">
      <w:r w:rsidRPr="002E2113">
        <w:t>A continuación, se presenta la identificación y mapeo preliminar de las partes interesadas internas relevantes para el Proyecto, que deberá ser actualizado con nuevos aportes recabados durante los espacios de información y diálogo dentro del proceso participativo.</w:t>
      </w:r>
    </w:p>
    <w:p w14:paraId="31BBD578" w14:textId="3D69B6DD" w:rsidR="00D67A96" w:rsidRPr="002E2113" w:rsidRDefault="00D67A96" w:rsidP="00DB7996">
      <w:pPr>
        <w:pStyle w:val="Caption"/>
        <w:spacing w:before="120"/>
        <w:ind w:firstLine="288"/>
        <w:rPr>
          <w:rFonts w:cs="Arial"/>
          <w:b w:val="0"/>
          <w:bCs w:val="0"/>
          <w:iCs/>
          <w:szCs w:val="22"/>
        </w:rPr>
      </w:pPr>
      <w:bookmarkStart w:id="78" w:name="_Toc159569046"/>
      <w:r w:rsidRPr="002E2113">
        <w:rPr>
          <w:rFonts w:cs="Arial"/>
          <w:szCs w:val="22"/>
        </w:rPr>
        <w:t>Tabla</w:t>
      </w:r>
      <w:r w:rsidR="00DB7996">
        <w:rPr>
          <w:rFonts w:cs="Arial"/>
          <w:szCs w:val="22"/>
        </w:rPr>
        <w:t xml:space="preserve"> 2</w:t>
      </w:r>
      <w:r w:rsidRPr="002E2113">
        <w:rPr>
          <w:rFonts w:cs="Arial"/>
          <w:szCs w:val="22"/>
        </w:rPr>
        <w:t>:</w:t>
      </w:r>
      <w:r w:rsidRPr="002E2113">
        <w:rPr>
          <w:rFonts w:cs="Arial"/>
          <w:szCs w:val="22"/>
        </w:rPr>
        <w:tab/>
        <w:t>Mapeo de las partes interesadas externas e internas del Proyecto</w:t>
      </w:r>
      <w:bookmarkEnd w:id="78"/>
    </w:p>
    <w:tbl>
      <w:tblPr>
        <w:tblW w:w="5000" w:type="pct"/>
        <w:tblCellMar>
          <w:left w:w="70" w:type="dxa"/>
          <w:right w:w="70" w:type="dxa"/>
        </w:tblCellMar>
        <w:tblLook w:val="04A0" w:firstRow="1" w:lastRow="0" w:firstColumn="1" w:lastColumn="0" w:noHBand="0" w:noVBand="1"/>
      </w:tblPr>
      <w:tblGrid>
        <w:gridCol w:w="2082"/>
        <w:gridCol w:w="1203"/>
        <w:gridCol w:w="5916"/>
      </w:tblGrid>
      <w:tr w:rsidR="00D67A96" w:rsidRPr="00DB7996" w14:paraId="366F60F3" w14:textId="77777777" w:rsidTr="00DB7996">
        <w:trPr>
          <w:trHeight w:val="414"/>
          <w:tblHeader/>
        </w:trPr>
        <w:tc>
          <w:tcPr>
            <w:tcW w:w="1131" w:type="pct"/>
            <w:tcBorders>
              <w:top w:val="single" w:sz="8" w:space="0" w:color="0076A5"/>
              <w:left w:val="single" w:sz="8" w:space="0" w:color="0076A5"/>
              <w:bottom w:val="single" w:sz="8" w:space="0" w:color="0076A5"/>
              <w:right w:val="single" w:sz="8" w:space="0" w:color="FFFFFF"/>
            </w:tcBorders>
            <w:shd w:val="clear" w:color="000000" w:fill="0076A5"/>
            <w:vAlign w:val="center"/>
            <w:hideMark/>
          </w:tcPr>
          <w:p w14:paraId="0DF93B4E"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Grupo</w:t>
            </w:r>
          </w:p>
        </w:tc>
        <w:tc>
          <w:tcPr>
            <w:tcW w:w="654" w:type="pct"/>
            <w:tcBorders>
              <w:top w:val="single" w:sz="8" w:space="0" w:color="0076A5"/>
              <w:left w:val="nil"/>
              <w:bottom w:val="single" w:sz="8" w:space="0" w:color="0076A5"/>
              <w:right w:val="single" w:sz="8" w:space="0" w:color="FFFFFF"/>
            </w:tcBorders>
            <w:shd w:val="clear" w:color="000000" w:fill="0076A5"/>
            <w:vAlign w:val="center"/>
            <w:hideMark/>
          </w:tcPr>
          <w:p w14:paraId="2D64E997"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N°</w:t>
            </w:r>
          </w:p>
        </w:tc>
        <w:tc>
          <w:tcPr>
            <w:tcW w:w="3215" w:type="pct"/>
            <w:tcBorders>
              <w:top w:val="single" w:sz="8" w:space="0" w:color="0076A5"/>
              <w:left w:val="nil"/>
              <w:bottom w:val="single" w:sz="8" w:space="0" w:color="0076A5"/>
              <w:right w:val="single" w:sz="8" w:space="0" w:color="0076A5"/>
            </w:tcBorders>
            <w:shd w:val="clear" w:color="000000" w:fill="0076A5"/>
            <w:vAlign w:val="center"/>
            <w:hideMark/>
          </w:tcPr>
          <w:p w14:paraId="13621FEC"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Parte Interesada</w:t>
            </w:r>
          </w:p>
        </w:tc>
      </w:tr>
      <w:tr w:rsidR="00D67A96" w:rsidRPr="00DB7996" w14:paraId="74A8CD83" w14:textId="77777777" w:rsidTr="005F2F53">
        <w:trPr>
          <w:trHeight w:val="315"/>
        </w:trPr>
        <w:tc>
          <w:tcPr>
            <w:tcW w:w="1131" w:type="pct"/>
            <w:vMerge w:val="restart"/>
            <w:tcBorders>
              <w:top w:val="nil"/>
              <w:left w:val="single" w:sz="8" w:space="0" w:color="0076A5"/>
              <w:bottom w:val="single" w:sz="8" w:space="0" w:color="0076A5"/>
              <w:right w:val="single" w:sz="8" w:space="0" w:color="0076A5"/>
            </w:tcBorders>
            <w:shd w:val="clear" w:color="000000" w:fill="FFFFFF"/>
            <w:vAlign w:val="center"/>
            <w:hideMark/>
          </w:tcPr>
          <w:p w14:paraId="69E7174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Actores del Puerto  </w:t>
            </w:r>
          </w:p>
        </w:tc>
        <w:tc>
          <w:tcPr>
            <w:tcW w:w="654" w:type="pct"/>
            <w:tcBorders>
              <w:top w:val="nil"/>
              <w:left w:val="nil"/>
              <w:bottom w:val="single" w:sz="8" w:space="0" w:color="0076A5"/>
              <w:right w:val="single" w:sz="8" w:space="0" w:color="0076A5"/>
            </w:tcBorders>
            <w:shd w:val="clear" w:color="000000" w:fill="FFFFFF"/>
            <w:vAlign w:val="center"/>
            <w:hideMark/>
          </w:tcPr>
          <w:p w14:paraId="6175DAA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15" w:type="pct"/>
            <w:tcBorders>
              <w:top w:val="nil"/>
              <w:left w:val="nil"/>
              <w:bottom w:val="single" w:sz="8" w:space="0" w:color="0076A5"/>
              <w:right w:val="single" w:sz="8" w:space="0" w:color="0076A5"/>
            </w:tcBorders>
            <w:shd w:val="clear" w:color="000000" w:fill="FFFFFF"/>
            <w:vAlign w:val="center"/>
            <w:hideMark/>
          </w:tcPr>
          <w:p w14:paraId="0153532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Sociedad Portuaria de Caldera (SPC)  </w:t>
            </w:r>
          </w:p>
        </w:tc>
      </w:tr>
      <w:tr w:rsidR="00D67A96" w:rsidRPr="00DB7996" w14:paraId="6DEE972D"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0AE10119"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74F3C75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15" w:type="pct"/>
            <w:tcBorders>
              <w:top w:val="nil"/>
              <w:left w:val="nil"/>
              <w:bottom w:val="single" w:sz="8" w:space="0" w:color="0076A5"/>
              <w:right w:val="single" w:sz="8" w:space="0" w:color="0076A5"/>
            </w:tcBorders>
            <w:shd w:val="clear" w:color="000000" w:fill="FFFFFF"/>
            <w:vAlign w:val="center"/>
            <w:hideMark/>
          </w:tcPr>
          <w:p w14:paraId="473240D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Sociedad Portuaria Granelera de Caldera (SPGC)  </w:t>
            </w:r>
          </w:p>
        </w:tc>
      </w:tr>
      <w:tr w:rsidR="00D67A96" w:rsidRPr="00DB7996" w14:paraId="73369FF2"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752A8B16"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7C26C10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15" w:type="pct"/>
            <w:tcBorders>
              <w:top w:val="nil"/>
              <w:left w:val="nil"/>
              <w:bottom w:val="single" w:sz="8" w:space="0" w:color="0076A5"/>
              <w:right w:val="single" w:sz="8" w:space="0" w:color="0076A5"/>
            </w:tcBorders>
            <w:shd w:val="clear" w:color="000000" w:fill="FFFFFF"/>
            <w:vAlign w:val="center"/>
            <w:hideMark/>
          </w:tcPr>
          <w:p w14:paraId="75C7207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Sudamericana Agencia Aéreas y Marítimas (SAAM)  </w:t>
            </w:r>
          </w:p>
        </w:tc>
      </w:tr>
      <w:tr w:rsidR="00D67A96" w:rsidRPr="00DB7996" w14:paraId="17433F7E"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11A2F1D7"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3324806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15" w:type="pct"/>
            <w:tcBorders>
              <w:top w:val="nil"/>
              <w:left w:val="nil"/>
              <w:bottom w:val="single" w:sz="8" w:space="0" w:color="0076A5"/>
              <w:right w:val="single" w:sz="8" w:space="0" w:color="0076A5"/>
            </w:tcBorders>
            <w:shd w:val="clear" w:color="000000" w:fill="FFFFFF"/>
            <w:vAlign w:val="center"/>
            <w:hideMark/>
          </w:tcPr>
          <w:p w14:paraId="1A5DB05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Prácticos de Puerto PDP (servicio de pilotaje)  </w:t>
            </w:r>
          </w:p>
        </w:tc>
      </w:tr>
      <w:tr w:rsidR="00D67A96" w:rsidRPr="00DB7996" w14:paraId="2E32EEDC"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09E7939A"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141631B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15" w:type="pct"/>
            <w:tcBorders>
              <w:top w:val="nil"/>
              <w:left w:val="nil"/>
              <w:bottom w:val="single" w:sz="8" w:space="0" w:color="0076A5"/>
              <w:right w:val="single" w:sz="8" w:space="0" w:color="0076A5"/>
            </w:tcBorders>
            <w:shd w:val="clear" w:color="000000" w:fill="FFFFFF"/>
            <w:vAlign w:val="center"/>
            <w:hideMark/>
          </w:tcPr>
          <w:p w14:paraId="327E3138"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Nacional de Operadores de Grúas de Barcos Mercantes (ANOGRUAP) </w:t>
            </w:r>
          </w:p>
        </w:tc>
      </w:tr>
      <w:tr w:rsidR="00D67A96" w:rsidRPr="00DB7996" w14:paraId="7D653775"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73024CA1"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3A42AD1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15" w:type="pct"/>
            <w:tcBorders>
              <w:top w:val="nil"/>
              <w:left w:val="nil"/>
              <w:bottom w:val="single" w:sz="8" w:space="0" w:color="0076A5"/>
              <w:right w:val="single" w:sz="8" w:space="0" w:color="0076A5"/>
            </w:tcBorders>
            <w:shd w:val="clear" w:color="000000" w:fill="FFFFFF"/>
            <w:vAlign w:val="center"/>
            <w:hideMark/>
          </w:tcPr>
          <w:p w14:paraId="2AF7BEF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de Autogestión de Servicios Portuarios y Turísticos R.L (COOPESERPORT) </w:t>
            </w:r>
          </w:p>
        </w:tc>
      </w:tr>
      <w:tr w:rsidR="00D67A96" w:rsidRPr="00DB7996" w14:paraId="5F6CD233"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2F0D72C6"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31F8E5B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15" w:type="pct"/>
            <w:tcBorders>
              <w:top w:val="nil"/>
              <w:left w:val="nil"/>
              <w:bottom w:val="single" w:sz="8" w:space="0" w:color="0076A5"/>
              <w:right w:val="single" w:sz="8" w:space="0" w:color="0076A5"/>
            </w:tcBorders>
            <w:shd w:val="clear" w:color="000000" w:fill="FFFFFF"/>
            <w:vAlign w:val="center"/>
            <w:hideMark/>
          </w:tcPr>
          <w:p w14:paraId="3491FB9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Servicios Industriales Conexos S.A. (SERVINCO S.A.) </w:t>
            </w:r>
          </w:p>
        </w:tc>
      </w:tr>
      <w:tr w:rsidR="00D67A96" w:rsidRPr="00DB7996" w14:paraId="7071CDBB"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6CC8D746"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6FF79615"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15" w:type="pct"/>
            <w:tcBorders>
              <w:top w:val="nil"/>
              <w:left w:val="nil"/>
              <w:bottom w:val="single" w:sz="8" w:space="0" w:color="0076A5"/>
              <w:right w:val="single" w:sz="8" w:space="0" w:color="0076A5"/>
            </w:tcBorders>
            <w:shd w:val="clear" w:color="000000" w:fill="FFFFFF"/>
            <w:vAlign w:val="center"/>
            <w:hideMark/>
          </w:tcPr>
          <w:p w14:paraId="0845950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Solidaria de Caldera (ASOCALDERA) servicios de limpieza, mantenimiento y servicio de alimentación </w:t>
            </w:r>
          </w:p>
        </w:tc>
      </w:tr>
      <w:tr w:rsidR="00D67A96" w:rsidRPr="00DB7996" w14:paraId="21742518"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58EE69A1"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4D57388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15" w:type="pct"/>
            <w:tcBorders>
              <w:top w:val="nil"/>
              <w:left w:val="nil"/>
              <w:bottom w:val="single" w:sz="8" w:space="0" w:color="0076A5"/>
              <w:right w:val="single" w:sz="8" w:space="0" w:color="0076A5"/>
            </w:tcBorders>
            <w:shd w:val="clear" w:color="000000" w:fill="FFFFFF"/>
            <w:vAlign w:val="center"/>
            <w:hideMark/>
          </w:tcPr>
          <w:p w14:paraId="261F7FB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Autogestionaria de Trabajadores de Servicios Marítimos y Afines (COOPETRAMUPA) </w:t>
            </w:r>
          </w:p>
        </w:tc>
      </w:tr>
      <w:tr w:rsidR="00D67A96" w:rsidRPr="00DB7996" w14:paraId="44AC6B4B"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7FBFBC5E"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79AA5A4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15" w:type="pct"/>
            <w:tcBorders>
              <w:top w:val="nil"/>
              <w:left w:val="nil"/>
              <w:bottom w:val="single" w:sz="8" w:space="0" w:color="0076A5"/>
              <w:right w:val="single" w:sz="8" w:space="0" w:color="0076A5"/>
            </w:tcBorders>
            <w:shd w:val="clear" w:color="000000" w:fill="FFFFFF"/>
            <w:vAlign w:val="center"/>
            <w:hideMark/>
          </w:tcPr>
          <w:p w14:paraId="1755766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Mujeres trabajadoras del Puerto  </w:t>
            </w:r>
          </w:p>
        </w:tc>
      </w:tr>
      <w:tr w:rsidR="00D67A96" w:rsidRPr="00DB7996" w14:paraId="3067CCA1"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259CEB39"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0FF8AE6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15" w:type="pct"/>
            <w:tcBorders>
              <w:top w:val="nil"/>
              <w:left w:val="nil"/>
              <w:bottom w:val="single" w:sz="8" w:space="0" w:color="0076A5"/>
              <w:right w:val="single" w:sz="8" w:space="0" w:color="0076A5"/>
            </w:tcBorders>
            <w:shd w:val="clear" w:color="000000" w:fill="FFFFFF"/>
            <w:vAlign w:val="center"/>
            <w:hideMark/>
          </w:tcPr>
          <w:p w14:paraId="5248080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Trabajadores de las cooperativas y asociaciones de estibadores  </w:t>
            </w:r>
          </w:p>
        </w:tc>
      </w:tr>
      <w:tr w:rsidR="00D67A96" w:rsidRPr="00DB7996" w14:paraId="6CE0355C"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19221428"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4B6C09F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12 </w:t>
            </w:r>
          </w:p>
        </w:tc>
        <w:tc>
          <w:tcPr>
            <w:tcW w:w="3215" w:type="pct"/>
            <w:tcBorders>
              <w:top w:val="nil"/>
              <w:left w:val="nil"/>
              <w:bottom w:val="single" w:sz="8" w:space="0" w:color="0076A5"/>
              <w:right w:val="single" w:sz="8" w:space="0" w:color="0076A5"/>
            </w:tcBorders>
            <w:shd w:val="clear" w:color="000000" w:fill="FFFFFF"/>
            <w:vAlign w:val="center"/>
            <w:hideMark/>
          </w:tcPr>
          <w:p w14:paraId="0AC61A0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Trabajadores del Puerto (remolcadores</w:t>
            </w:r>
            <w:r w:rsidRPr="00DB7996">
              <w:rPr>
                <w:rFonts w:cs="Arial"/>
                <w:color w:val="000000"/>
                <w:sz w:val="20"/>
                <w:szCs w:val="20"/>
                <w:vertAlign w:val="superscript"/>
                <w:lang w:eastAsia="es-PE"/>
              </w:rPr>
              <w:t xml:space="preserve"> </w:t>
            </w:r>
            <w:r w:rsidRPr="00DB7996">
              <w:rPr>
                <w:rFonts w:cs="Arial"/>
                <w:color w:val="000000"/>
                <w:sz w:val="20"/>
                <w:szCs w:val="20"/>
                <w:lang w:eastAsia="es-PE"/>
              </w:rPr>
              <w:t xml:space="preserve">y otros operarios)  </w:t>
            </w:r>
          </w:p>
        </w:tc>
      </w:tr>
      <w:tr w:rsidR="00D67A96" w:rsidRPr="00DB7996" w14:paraId="68690B40"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706BEF93"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77D2BCA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13 </w:t>
            </w:r>
          </w:p>
        </w:tc>
        <w:tc>
          <w:tcPr>
            <w:tcW w:w="3215" w:type="pct"/>
            <w:tcBorders>
              <w:top w:val="nil"/>
              <w:left w:val="nil"/>
              <w:bottom w:val="single" w:sz="8" w:space="0" w:color="0076A5"/>
              <w:right w:val="single" w:sz="8" w:space="0" w:color="0076A5"/>
            </w:tcBorders>
            <w:shd w:val="clear" w:color="000000" w:fill="FFFFFF"/>
            <w:vAlign w:val="center"/>
            <w:hideMark/>
          </w:tcPr>
          <w:p w14:paraId="6A9B71C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Contratistas y subcontratistas del Puerto (incluyendo personal de seguridad patrimonial, privada o física, otros) </w:t>
            </w:r>
          </w:p>
        </w:tc>
      </w:tr>
      <w:tr w:rsidR="00D67A96" w:rsidRPr="00DB7996" w14:paraId="462A2DE0"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20E19149"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088F5AB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14 </w:t>
            </w:r>
          </w:p>
        </w:tc>
        <w:tc>
          <w:tcPr>
            <w:tcW w:w="3215" w:type="pct"/>
            <w:tcBorders>
              <w:top w:val="nil"/>
              <w:left w:val="nil"/>
              <w:bottom w:val="single" w:sz="8" w:space="0" w:color="0076A5"/>
              <w:right w:val="single" w:sz="8" w:space="0" w:color="0076A5"/>
            </w:tcBorders>
            <w:shd w:val="clear" w:color="000000" w:fill="FFFFFF"/>
            <w:vAlign w:val="center"/>
            <w:hideMark/>
          </w:tcPr>
          <w:p w14:paraId="7E98C77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Transportistas del Puerto – Conductores o Truckers   </w:t>
            </w:r>
          </w:p>
        </w:tc>
      </w:tr>
      <w:tr w:rsidR="00D67A96" w:rsidRPr="00DB7996" w14:paraId="3FF2056E"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5B2EC304"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2BFC45B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15 </w:t>
            </w:r>
          </w:p>
        </w:tc>
        <w:tc>
          <w:tcPr>
            <w:tcW w:w="3215" w:type="pct"/>
            <w:tcBorders>
              <w:top w:val="nil"/>
              <w:left w:val="nil"/>
              <w:bottom w:val="single" w:sz="8" w:space="0" w:color="0076A5"/>
              <w:right w:val="single" w:sz="8" w:space="0" w:color="0076A5"/>
            </w:tcBorders>
            <w:shd w:val="clear" w:color="000000" w:fill="FFFFFF"/>
            <w:vAlign w:val="center"/>
            <w:hideMark/>
          </w:tcPr>
          <w:p w14:paraId="080B98D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Importadores/Exportadores y Agentes Navieros (usuarios del Puerto)  </w:t>
            </w:r>
          </w:p>
        </w:tc>
      </w:tr>
      <w:tr w:rsidR="00D67A96" w:rsidRPr="00DB7996" w14:paraId="7CD87038" w14:textId="77777777" w:rsidTr="005F2F53">
        <w:trPr>
          <w:trHeight w:val="315"/>
        </w:trPr>
        <w:tc>
          <w:tcPr>
            <w:tcW w:w="1131" w:type="pct"/>
            <w:vMerge w:val="restart"/>
            <w:tcBorders>
              <w:top w:val="nil"/>
              <w:left w:val="single" w:sz="8" w:space="0" w:color="0076A5"/>
              <w:bottom w:val="single" w:sz="8" w:space="0" w:color="0076A5"/>
              <w:right w:val="single" w:sz="8" w:space="0" w:color="0076A5"/>
            </w:tcBorders>
            <w:shd w:val="clear" w:color="000000" w:fill="FFFFFF"/>
            <w:vAlign w:val="center"/>
            <w:hideMark/>
          </w:tcPr>
          <w:p w14:paraId="42C72AB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Sindicatos, gremios y otras asociaciones </w:t>
            </w:r>
          </w:p>
        </w:tc>
        <w:tc>
          <w:tcPr>
            <w:tcW w:w="654" w:type="pct"/>
            <w:tcBorders>
              <w:top w:val="nil"/>
              <w:left w:val="nil"/>
              <w:bottom w:val="single" w:sz="8" w:space="0" w:color="0076A5"/>
              <w:right w:val="single" w:sz="8" w:space="0" w:color="0076A5"/>
            </w:tcBorders>
            <w:shd w:val="clear" w:color="000000" w:fill="FFFFFF"/>
            <w:vAlign w:val="center"/>
            <w:hideMark/>
          </w:tcPr>
          <w:p w14:paraId="6DBDD16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15" w:type="pct"/>
            <w:tcBorders>
              <w:top w:val="nil"/>
              <w:left w:val="nil"/>
              <w:bottom w:val="single" w:sz="8" w:space="0" w:color="0076A5"/>
              <w:right w:val="single" w:sz="8" w:space="0" w:color="0076A5"/>
            </w:tcBorders>
            <w:shd w:val="clear" w:color="000000" w:fill="FFFFFF"/>
            <w:vAlign w:val="center"/>
            <w:hideMark/>
          </w:tcPr>
          <w:p w14:paraId="2617DF2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Sindicato de trabajadores Marítimos, Ferroviarios y de Muelles  </w:t>
            </w:r>
          </w:p>
        </w:tc>
      </w:tr>
      <w:tr w:rsidR="00D67A96" w:rsidRPr="00DB7996" w14:paraId="4A8F96BE"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1656161F"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7F9B6DD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15" w:type="pct"/>
            <w:tcBorders>
              <w:top w:val="nil"/>
              <w:left w:val="nil"/>
              <w:bottom w:val="single" w:sz="8" w:space="0" w:color="0076A5"/>
              <w:right w:val="single" w:sz="8" w:space="0" w:color="0076A5"/>
            </w:tcBorders>
            <w:shd w:val="clear" w:color="000000" w:fill="FFFFFF"/>
            <w:vAlign w:val="center"/>
            <w:hideMark/>
          </w:tcPr>
          <w:p w14:paraId="08D0BA8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Sindicatos/Asociaciones de trabajadores de Puerto Caldera (incluye estibadores)  </w:t>
            </w:r>
          </w:p>
        </w:tc>
      </w:tr>
      <w:tr w:rsidR="00D67A96" w:rsidRPr="00DB7996" w14:paraId="26E1FA84"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0196D37D"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123C1B6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15" w:type="pct"/>
            <w:tcBorders>
              <w:top w:val="nil"/>
              <w:left w:val="nil"/>
              <w:bottom w:val="single" w:sz="8" w:space="0" w:color="0076A5"/>
              <w:right w:val="single" w:sz="8" w:space="0" w:color="0076A5"/>
            </w:tcBorders>
            <w:shd w:val="clear" w:color="000000" w:fill="FFFFFF"/>
            <w:vAlign w:val="center"/>
            <w:hideMark/>
          </w:tcPr>
          <w:p w14:paraId="26F52D9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Central del Movimiento de Trabajadores Costarricenses (CMTC) </w:t>
            </w:r>
          </w:p>
        </w:tc>
      </w:tr>
      <w:tr w:rsidR="00D67A96" w:rsidRPr="00DB7996" w14:paraId="15DAB9EC"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46546C30"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2FC7418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15" w:type="pct"/>
            <w:tcBorders>
              <w:top w:val="nil"/>
              <w:left w:val="nil"/>
              <w:bottom w:val="single" w:sz="8" w:space="0" w:color="0076A5"/>
              <w:right w:val="single" w:sz="8" w:space="0" w:color="0076A5"/>
            </w:tcBorders>
            <w:shd w:val="clear" w:color="000000" w:fill="FFFFFF"/>
            <w:vAlign w:val="center"/>
            <w:hideMark/>
          </w:tcPr>
          <w:p w14:paraId="0A2A5A6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Unión Nacional de Trabajadores y Trabajadoras (UNT) </w:t>
            </w:r>
          </w:p>
        </w:tc>
      </w:tr>
      <w:tr w:rsidR="00D67A96" w:rsidRPr="00DB7996" w14:paraId="38957AD2"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031B556D"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4AA8DD0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15" w:type="pct"/>
            <w:tcBorders>
              <w:top w:val="nil"/>
              <w:left w:val="nil"/>
              <w:bottom w:val="single" w:sz="8" w:space="0" w:color="0076A5"/>
              <w:right w:val="single" w:sz="8" w:space="0" w:color="0076A5"/>
            </w:tcBorders>
            <w:shd w:val="clear" w:color="000000" w:fill="FFFFFF"/>
            <w:vAlign w:val="center"/>
            <w:hideMark/>
          </w:tcPr>
          <w:p w14:paraId="4B34831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Cámara de Pescadores Artesanales de Puntarenas  </w:t>
            </w:r>
          </w:p>
        </w:tc>
      </w:tr>
      <w:tr w:rsidR="00D67A96" w:rsidRPr="00DB7996" w14:paraId="3F27FF82"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59959AFC"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5B67A77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15" w:type="pct"/>
            <w:tcBorders>
              <w:top w:val="nil"/>
              <w:left w:val="nil"/>
              <w:bottom w:val="single" w:sz="8" w:space="0" w:color="0076A5"/>
              <w:right w:val="single" w:sz="8" w:space="0" w:color="0076A5"/>
            </w:tcBorders>
            <w:shd w:val="clear" w:color="000000" w:fill="FFFFFF"/>
            <w:vAlign w:val="center"/>
            <w:hideMark/>
          </w:tcPr>
          <w:p w14:paraId="328F512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Cámara de Desarrolladores de Puertos y Fronteras  </w:t>
            </w:r>
          </w:p>
        </w:tc>
      </w:tr>
      <w:tr w:rsidR="00D67A96" w:rsidRPr="00DB7996" w14:paraId="74E46A7E"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7C81F19E"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201F40F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15" w:type="pct"/>
            <w:tcBorders>
              <w:top w:val="nil"/>
              <w:left w:val="nil"/>
              <w:bottom w:val="single" w:sz="8" w:space="0" w:color="0076A5"/>
              <w:right w:val="single" w:sz="8" w:space="0" w:color="0076A5"/>
            </w:tcBorders>
            <w:shd w:val="clear" w:color="000000" w:fill="FFFFFF"/>
            <w:vAlign w:val="center"/>
            <w:hideMark/>
          </w:tcPr>
          <w:p w14:paraId="6A0C4C9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Nacional de Empleados Públicos y Privados (ANEP)  </w:t>
            </w:r>
          </w:p>
        </w:tc>
      </w:tr>
      <w:tr w:rsidR="00D67A96" w:rsidRPr="00DB7996" w14:paraId="24ABF82D"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79D651D7"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2E0E9ED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15" w:type="pct"/>
            <w:tcBorders>
              <w:top w:val="nil"/>
              <w:left w:val="nil"/>
              <w:bottom w:val="single" w:sz="8" w:space="0" w:color="0076A5"/>
              <w:right w:val="single" w:sz="8" w:space="0" w:color="0076A5"/>
            </w:tcBorders>
            <w:shd w:val="clear" w:color="000000" w:fill="FFFFFF"/>
            <w:vAlign w:val="center"/>
            <w:hideMark/>
          </w:tcPr>
          <w:p w14:paraId="01F1649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Sindicato de Trabajadores de Pesca de Camarón (SINTRAPESCA)  </w:t>
            </w:r>
          </w:p>
        </w:tc>
      </w:tr>
      <w:tr w:rsidR="00D67A96" w:rsidRPr="00A061AF" w14:paraId="157DEEE4"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745CA698"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21701AA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15" w:type="pct"/>
            <w:tcBorders>
              <w:top w:val="nil"/>
              <w:left w:val="nil"/>
              <w:bottom w:val="single" w:sz="8" w:space="0" w:color="0076A5"/>
              <w:right w:val="single" w:sz="8" w:space="0" w:color="0076A5"/>
            </w:tcBorders>
            <w:shd w:val="clear" w:color="000000" w:fill="FFFFFF"/>
            <w:vAlign w:val="center"/>
            <w:hideMark/>
          </w:tcPr>
          <w:p w14:paraId="64BBD8ED" w14:textId="77777777" w:rsidR="00D67A96" w:rsidRPr="00DB7996" w:rsidRDefault="00D67A96" w:rsidP="005F2F53">
            <w:pPr>
              <w:spacing w:after="0"/>
              <w:rPr>
                <w:rFonts w:cs="Arial"/>
                <w:color w:val="000000"/>
                <w:sz w:val="20"/>
                <w:szCs w:val="20"/>
                <w:lang w:val="pt-BR" w:eastAsia="es-PE"/>
              </w:rPr>
            </w:pPr>
            <w:r w:rsidRPr="00DB7996">
              <w:rPr>
                <w:rFonts w:cs="Arial"/>
                <w:color w:val="000000"/>
                <w:sz w:val="20"/>
                <w:szCs w:val="20"/>
                <w:lang w:val="pt-BR" w:eastAsia="es-PE"/>
              </w:rPr>
              <w:t>Instituto Nacional de Fomento Cooperativo (INFOCOOP)  </w:t>
            </w:r>
          </w:p>
        </w:tc>
      </w:tr>
      <w:tr w:rsidR="00D67A96" w:rsidRPr="00DB7996" w14:paraId="225BAD83" w14:textId="77777777" w:rsidTr="005F2F53">
        <w:trPr>
          <w:trHeight w:val="315"/>
        </w:trPr>
        <w:tc>
          <w:tcPr>
            <w:tcW w:w="1131" w:type="pct"/>
            <w:vMerge/>
            <w:tcBorders>
              <w:top w:val="nil"/>
              <w:left w:val="single" w:sz="8" w:space="0" w:color="0076A5"/>
              <w:bottom w:val="single" w:sz="8" w:space="0" w:color="0076A5"/>
              <w:right w:val="single" w:sz="8" w:space="0" w:color="0076A5"/>
            </w:tcBorders>
            <w:vAlign w:val="center"/>
            <w:hideMark/>
          </w:tcPr>
          <w:p w14:paraId="1B425ECC" w14:textId="77777777" w:rsidR="00D67A96" w:rsidRPr="00DB7996" w:rsidRDefault="00D67A96" w:rsidP="005F2F53">
            <w:pPr>
              <w:spacing w:after="0"/>
              <w:rPr>
                <w:rFonts w:cs="Arial"/>
                <w:color w:val="000000"/>
                <w:sz w:val="20"/>
                <w:szCs w:val="20"/>
                <w:lang w:val="pt-BR"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5C3B73E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15" w:type="pct"/>
            <w:tcBorders>
              <w:top w:val="nil"/>
              <w:left w:val="nil"/>
              <w:bottom w:val="single" w:sz="8" w:space="0" w:color="0076A5"/>
              <w:right w:val="single" w:sz="8" w:space="0" w:color="0076A5"/>
            </w:tcBorders>
            <w:shd w:val="clear" w:color="000000" w:fill="FFFFFF"/>
            <w:vAlign w:val="center"/>
            <w:hideMark/>
          </w:tcPr>
          <w:p w14:paraId="6FDA3CC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Federación de Surf de Costa Rica.   </w:t>
            </w:r>
          </w:p>
        </w:tc>
      </w:tr>
      <w:tr w:rsidR="00D67A96" w:rsidRPr="00DB7996" w14:paraId="3FF7BB0B" w14:textId="77777777" w:rsidTr="005F2F53">
        <w:trPr>
          <w:trHeight w:val="525"/>
        </w:trPr>
        <w:tc>
          <w:tcPr>
            <w:tcW w:w="1131" w:type="pct"/>
            <w:vMerge/>
            <w:tcBorders>
              <w:top w:val="nil"/>
              <w:left w:val="single" w:sz="8" w:space="0" w:color="0076A5"/>
              <w:bottom w:val="single" w:sz="8" w:space="0" w:color="0076A5"/>
              <w:right w:val="single" w:sz="8" w:space="0" w:color="0076A5"/>
            </w:tcBorders>
            <w:vAlign w:val="center"/>
            <w:hideMark/>
          </w:tcPr>
          <w:p w14:paraId="321C4C0A" w14:textId="77777777" w:rsidR="00D67A96" w:rsidRPr="00DB7996" w:rsidRDefault="00D67A96" w:rsidP="005F2F53">
            <w:pPr>
              <w:spacing w:after="0"/>
              <w:rPr>
                <w:rFonts w:cs="Arial"/>
                <w:color w:val="000000"/>
                <w:sz w:val="20"/>
                <w:szCs w:val="20"/>
                <w:lang w:val="es-PE" w:eastAsia="es-PE"/>
              </w:rPr>
            </w:pPr>
          </w:p>
        </w:tc>
        <w:tc>
          <w:tcPr>
            <w:tcW w:w="654" w:type="pct"/>
            <w:tcBorders>
              <w:top w:val="nil"/>
              <w:left w:val="nil"/>
              <w:bottom w:val="single" w:sz="8" w:space="0" w:color="0076A5"/>
              <w:right w:val="single" w:sz="8" w:space="0" w:color="0076A5"/>
            </w:tcBorders>
            <w:shd w:val="clear" w:color="000000" w:fill="FFFFFF"/>
            <w:vAlign w:val="center"/>
            <w:hideMark/>
          </w:tcPr>
          <w:p w14:paraId="029DE01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15" w:type="pct"/>
            <w:tcBorders>
              <w:top w:val="nil"/>
              <w:left w:val="nil"/>
              <w:bottom w:val="single" w:sz="8" w:space="0" w:color="0076A5"/>
              <w:right w:val="single" w:sz="8" w:space="0" w:color="0076A5"/>
            </w:tcBorders>
            <w:shd w:val="clear" w:color="000000" w:fill="FFFFFF"/>
            <w:vAlign w:val="center"/>
            <w:hideMark/>
          </w:tcPr>
          <w:p w14:paraId="7DABB97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Sindicato de Trabajadores de JAPDEVA y Afines Portuarios (SINTRAJAP) </w:t>
            </w:r>
          </w:p>
        </w:tc>
      </w:tr>
    </w:tbl>
    <w:p w14:paraId="1DCF5C41" w14:textId="77777777" w:rsidR="00D67A96" w:rsidRPr="00DB7996" w:rsidRDefault="00D67A96" w:rsidP="00D67A96">
      <w:pPr>
        <w:keepNext/>
        <w:spacing w:after="0"/>
        <w:jc w:val="center"/>
        <w:textAlignment w:val="baseline"/>
        <w:rPr>
          <w:rFonts w:cs="Arial"/>
          <w:color w:val="3EB1C8"/>
          <w:sz w:val="20"/>
          <w:szCs w:val="20"/>
          <w:lang w:eastAsia="es-PE"/>
        </w:rPr>
      </w:pPr>
      <w:r w:rsidRPr="00DB7996">
        <w:rPr>
          <w:rFonts w:cs="Arial"/>
          <w:color w:val="3EB1C8"/>
          <w:sz w:val="20"/>
          <w:szCs w:val="20"/>
          <w:lang w:eastAsia="es-PE"/>
        </w:rPr>
        <w:t>Fuente:</w:t>
      </w:r>
      <w:r w:rsidRPr="00DB7996">
        <w:rPr>
          <w:rFonts w:cs="Arial"/>
          <w:color w:val="3EB1C8"/>
          <w:sz w:val="20"/>
          <w:szCs w:val="20"/>
          <w:lang w:eastAsia="es-PE"/>
        </w:rPr>
        <w:tab/>
        <w:t>RINA, 2023</w:t>
      </w:r>
    </w:p>
    <w:p w14:paraId="3712F97D" w14:textId="77777777" w:rsidR="00D67A96" w:rsidRPr="002E2113" w:rsidRDefault="00D67A96" w:rsidP="00DB7996">
      <w:pPr>
        <w:rPr>
          <w:rFonts w:cs="Arial"/>
          <w:szCs w:val="22"/>
          <w:lang w:val="es-PE"/>
        </w:rPr>
      </w:pPr>
    </w:p>
    <w:p w14:paraId="6DF9FC03" w14:textId="77777777" w:rsidR="00D67A96" w:rsidRPr="002E2113" w:rsidRDefault="00D67A96" w:rsidP="00DB7996">
      <w:pPr>
        <w:rPr>
          <w:rFonts w:cs="Arial"/>
          <w:szCs w:val="22"/>
        </w:rPr>
      </w:pPr>
      <w:r w:rsidRPr="002E2113">
        <w:rPr>
          <w:rFonts w:cs="Arial"/>
          <w:szCs w:val="22"/>
          <w:lang w:val="es-PE"/>
        </w:rPr>
        <w:t>Además</w:t>
      </w:r>
      <w:r w:rsidRPr="002E2113">
        <w:rPr>
          <w:rFonts w:cs="Arial"/>
          <w:szCs w:val="22"/>
        </w:rPr>
        <w:t>, de la lista anterior se deberá incorporar otros grupos de interés internos como:</w:t>
      </w:r>
    </w:p>
    <w:p w14:paraId="2A45E37F" w14:textId="77777777" w:rsidR="00D67A96" w:rsidRPr="002E2113" w:rsidRDefault="00D67A96" w:rsidP="00DB7996">
      <w:pPr>
        <w:numPr>
          <w:ilvl w:val="0"/>
          <w:numId w:val="30"/>
        </w:numPr>
        <w:rPr>
          <w:rFonts w:cs="Arial"/>
          <w:szCs w:val="22"/>
          <w:lang w:val="es-AR"/>
        </w:rPr>
      </w:pPr>
      <w:r w:rsidRPr="002E2113">
        <w:rPr>
          <w:rFonts w:cs="Arial"/>
          <w:szCs w:val="22"/>
          <w:lang w:val="es-AR"/>
        </w:rPr>
        <w:t xml:space="preserve">Concesionario </w:t>
      </w:r>
    </w:p>
    <w:p w14:paraId="563541E6" w14:textId="77777777" w:rsidR="00D67A96" w:rsidRPr="002E2113" w:rsidRDefault="00D67A96" w:rsidP="00DB7996">
      <w:pPr>
        <w:numPr>
          <w:ilvl w:val="0"/>
          <w:numId w:val="30"/>
        </w:numPr>
        <w:rPr>
          <w:rFonts w:cs="Arial"/>
          <w:szCs w:val="22"/>
          <w:lang w:val="es-AR"/>
        </w:rPr>
      </w:pPr>
      <w:r w:rsidRPr="002E2113">
        <w:rPr>
          <w:rFonts w:cs="Arial"/>
          <w:szCs w:val="22"/>
          <w:lang w:val="es-AR"/>
        </w:rPr>
        <w:t xml:space="preserve">Contratista </w:t>
      </w:r>
    </w:p>
    <w:p w14:paraId="542DE853" w14:textId="77777777" w:rsidR="00D67A96" w:rsidRPr="002E2113" w:rsidRDefault="00D67A96" w:rsidP="00DB7996">
      <w:pPr>
        <w:numPr>
          <w:ilvl w:val="0"/>
          <w:numId w:val="30"/>
        </w:numPr>
        <w:rPr>
          <w:rFonts w:cs="Arial"/>
          <w:szCs w:val="22"/>
          <w:lang w:val="es-AR"/>
        </w:rPr>
      </w:pPr>
      <w:r w:rsidRPr="002E2113">
        <w:rPr>
          <w:rFonts w:cs="Arial"/>
          <w:szCs w:val="22"/>
          <w:lang w:val="es-AR"/>
        </w:rPr>
        <w:t>Subcontratistas</w:t>
      </w:r>
    </w:p>
    <w:p w14:paraId="0B6B6B27" w14:textId="0C30BA53" w:rsidR="00D67A96" w:rsidRPr="00DB7996" w:rsidRDefault="00D67A96" w:rsidP="00DB7996">
      <w:pPr>
        <w:numPr>
          <w:ilvl w:val="0"/>
          <w:numId w:val="30"/>
        </w:numPr>
        <w:rPr>
          <w:rFonts w:cs="Arial"/>
          <w:vanish/>
          <w:szCs w:val="22"/>
          <w:lang w:val="es-AR"/>
        </w:rPr>
      </w:pPr>
      <w:r w:rsidRPr="002E2113">
        <w:rPr>
          <w:rFonts w:cs="Arial"/>
          <w:szCs w:val="22"/>
          <w:lang w:val="es-AR"/>
        </w:rPr>
        <w:t>Proveedores de bienes y servicios</w:t>
      </w:r>
    </w:p>
    <w:p w14:paraId="7DD38CC3" w14:textId="77777777" w:rsidR="00DB7996" w:rsidRPr="00DB7996" w:rsidRDefault="00DB7996" w:rsidP="00DB7996">
      <w:pPr>
        <w:rPr>
          <w:rFonts w:cs="Arial"/>
          <w:vanish/>
          <w:szCs w:val="22"/>
          <w:lang w:val="es-AR"/>
        </w:rPr>
      </w:pPr>
    </w:p>
    <w:p w14:paraId="32FA7BA7" w14:textId="77777777" w:rsidR="00D67A96" w:rsidRPr="002E2113" w:rsidRDefault="00D67A96" w:rsidP="00D67A96">
      <w:pPr>
        <w:rPr>
          <w:rFonts w:cs="Arial"/>
          <w:szCs w:val="22"/>
        </w:rPr>
      </w:pPr>
    </w:p>
    <w:p w14:paraId="4E669041" w14:textId="77777777" w:rsidR="00D67A96" w:rsidRPr="002E2113" w:rsidRDefault="00D67A96" w:rsidP="00D67A96">
      <w:pPr>
        <w:rPr>
          <w:rFonts w:cs="Arial"/>
          <w:szCs w:val="22"/>
        </w:rPr>
      </w:pPr>
      <w:r w:rsidRPr="002E2113">
        <w:rPr>
          <w:rFonts w:cs="Arial"/>
          <w:szCs w:val="22"/>
        </w:rPr>
        <w:br w:type="page"/>
      </w:r>
    </w:p>
    <w:p w14:paraId="4FB8FE9B" w14:textId="77777777" w:rsidR="00D67A96" w:rsidRPr="00DB7996" w:rsidRDefault="00D67A96" w:rsidP="00D67A96">
      <w:pPr>
        <w:rPr>
          <w:rFonts w:cs="Arial"/>
          <w:b/>
          <w:bCs/>
          <w:color w:val="3EB1C8"/>
          <w:sz w:val="28"/>
          <w:szCs w:val="28"/>
        </w:rPr>
      </w:pPr>
      <w:r w:rsidRPr="00DB7996">
        <w:rPr>
          <w:rFonts w:cs="Arial"/>
          <w:b/>
          <w:bCs/>
          <w:color w:val="3EB1C8"/>
          <w:sz w:val="28"/>
          <w:szCs w:val="28"/>
        </w:rPr>
        <w:t>Anexo 3</w:t>
      </w:r>
    </w:p>
    <w:p w14:paraId="070C56DB" w14:textId="77777777" w:rsidR="00D67A96" w:rsidRPr="00DB7996" w:rsidRDefault="00D67A96" w:rsidP="00D67A96">
      <w:pPr>
        <w:rPr>
          <w:rFonts w:cs="Arial"/>
          <w:b/>
          <w:bCs/>
          <w:color w:val="3EB1C8"/>
          <w:sz w:val="24"/>
        </w:rPr>
      </w:pPr>
      <w:r w:rsidRPr="00DB7996">
        <w:rPr>
          <w:rFonts w:cs="Arial"/>
          <w:b/>
          <w:bCs/>
          <w:color w:val="3EB1C8"/>
          <w:sz w:val="24"/>
        </w:rPr>
        <w:t>Partes Interesadas Externas</w:t>
      </w:r>
    </w:p>
    <w:p w14:paraId="7F6CBB2A" w14:textId="77777777" w:rsidR="00D67A96" w:rsidRPr="002E2113" w:rsidRDefault="00D67A96" w:rsidP="00DB7996">
      <w:r w:rsidRPr="002E2113">
        <w:t>A continuación, se presenta la identificación de las partes interesadas externas o mapeo preliminar de actores externos relevantes para el Proyecto.</w:t>
      </w:r>
      <w:bookmarkStart w:id="79" w:name="_Hlk113193581"/>
      <w:r w:rsidRPr="002E2113">
        <w:t xml:space="preserve"> </w:t>
      </w:r>
      <w:bookmarkEnd w:id="79"/>
      <w:r w:rsidRPr="002E2113">
        <w:t>Este mapeo de actores es de carácter dinámico y deberá ser actualizado. La identificación inicial deberá ajustarse con nuevos aportes recabados durante los espacios de información y diálogo dentro del proceso participativo.</w:t>
      </w:r>
    </w:p>
    <w:p w14:paraId="09552F86" w14:textId="46168740" w:rsidR="00D67A96" w:rsidRPr="002E2113" w:rsidRDefault="00D67A96" w:rsidP="00DB7996">
      <w:pPr>
        <w:pStyle w:val="Caption"/>
        <w:spacing w:before="120"/>
        <w:ind w:firstLine="288"/>
        <w:rPr>
          <w:rFonts w:cs="Arial"/>
          <w:b w:val="0"/>
          <w:bCs w:val="0"/>
          <w:iCs/>
          <w:szCs w:val="22"/>
        </w:rPr>
      </w:pPr>
      <w:bookmarkStart w:id="80" w:name="_Toc159569047"/>
      <w:r w:rsidRPr="002E2113">
        <w:rPr>
          <w:rFonts w:cs="Arial"/>
          <w:szCs w:val="22"/>
        </w:rPr>
        <w:t>Tabla</w:t>
      </w:r>
      <w:r w:rsidR="00DB7996">
        <w:rPr>
          <w:rFonts w:cs="Arial"/>
          <w:szCs w:val="22"/>
        </w:rPr>
        <w:t xml:space="preserve"> 3</w:t>
      </w:r>
      <w:r w:rsidRPr="002E2113">
        <w:rPr>
          <w:rFonts w:cs="Arial"/>
          <w:szCs w:val="22"/>
        </w:rPr>
        <w:t>:</w:t>
      </w:r>
      <w:r w:rsidRPr="002E2113">
        <w:rPr>
          <w:rFonts w:cs="Arial"/>
          <w:szCs w:val="22"/>
        </w:rPr>
        <w:tab/>
        <w:t>Mapeo de las partes interesadas externas del Proyecto</w:t>
      </w:r>
      <w:bookmarkEnd w:id="80"/>
    </w:p>
    <w:tbl>
      <w:tblPr>
        <w:tblW w:w="5000" w:type="pct"/>
        <w:tblCellMar>
          <w:left w:w="70" w:type="dxa"/>
          <w:right w:w="70" w:type="dxa"/>
        </w:tblCellMar>
        <w:tblLook w:val="04A0" w:firstRow="1" w:lastRow="0" w:firstColumn="1" w:lastColumn="0" w:noHBand="0" w:noVBand="1"/>
      </w:tblPr>
      <w:tblGrid>
        <w:gridCol w:w="2416"/>
        <w:gridCol w:w="885"/>
        <w:gridCol w:w="5900"/>
      </w:tblGrid>
      <w:tr w:rsidR="00D67A96" w:rsidRPr="00DB7996" w14:paraId="5EBFFF5D" w14:textId="77777777" w:rsidTr="00DB7996">
        <w:trPr>
          <w:trHeight w:val="432"/>
          <w:tblHeader/>
        </w:trPr>
        <w:tc>
          <w:tcPr>
            <w:tcW w:w="1313" w:type="pct"/>
            <w:tcBorders>
              <w:top w:val="single" w:sz="8" w:space="0" w:color="0076A5"/>
              <w:left w:val="single" w:sz="8" w:space="0" w:color="0076A5"/>
              <w:bottom w:val="single" w:sz="8" w:space="0" w:color="0076A5"/>
              <w:right w:val="single" w:sz="8" w:space="0" w:color="FFFFFF"/>
            </w:tcBorders>
            <w:shd w:val="clear" w:color="000000" w:fill="0076A5"/>
            <w:vAlign w:val="center"/>
            <w:hideMark/>
          </w:tcPr>
          <w:p w14:paraId="240CE57F"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Grupo</w:t>
            </w:r>
          </w:p>
        </w:tc>
        <w:tc>
          <w:tcPr>
            <w:tcW w:w="481" w:type="pct"/>
            <w:tcBorders>
              <w:top w:val="single" w:sz="8" w:space="0" w:color="0076A5"/>
              <w:left w:val="nil"/>
              <w:bottom w:val="single" w:sz="8" w:space="0" w:color="0076A5"/>
              <w:right w:val="single" w:sz="8" w:space="0" w:color="FFFFFF"/>
            </w:tcBorders>
            <w:shd w:val="clear" w:color="000000" w:fill="0076A5"/>
            <w:vAlign w:val="center"/>
            <w:hideMark/>
          </w:tcPr>
          <w:p w14:paraId="1DCD0D5C"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N°</w:t>
            </w:r>
          </w:p>
        </w:tc>
        <w:tc>
          <w:tcPr>
            <w:tcW w:w="3206" w:type="pct"/>
            <w:tcBorders>
              <w:top w:val="single" w:sz="8" w:space="0" w:color="0076A5"/>
              <w:left w:val="nil"/>
              <w:bottom w:val="single" w:sz="8" w:space="0" w:color="0076A5"/>
              <w:right w:val="single" w:sz="8" w:space="0" w:color="0076A5"/>
            </w:tcBorders>
            <w:shd w:val="clear" w:color="000000" w:fill="0076A5"/>
            <w:vAlign w:val="center"/>
            <w:hideMark/>
          </w:tcPr>
          <w:p w14:paraId="5E863C31" w14:textId="77777777" w:rsidR="00D67A96" w:rsidRPr="00DB7996" w:rsidRDefault="00D67A96" w:rsidP="00DB7996">
            <w:pPr>
              <w:spacing w:after="0"/>
              <w:jc w:val="center"/>
              <w:rPr>
                <w:rFonts w:cs="Arial"/>
                <w:b/>
                <w:bCs/>
                <w:color w:val="FFFFFF"/>
                <w:sz w:val="20"/>
                <w:szCs w:val="20"/>
                <w:lang w:val="es-PE" w:eastAsia="es-PE"/>
              </w:rPr>
            </w:pPr>
            <w:r w:rsidRPr="00DB7996">
              <w:rPr>
                <w:rFonts w:cs="Arial"/>
                <w:b/>
                <w:bCs/>
                <w:color w:val="FFFFFF"/>
                <w:sz w:val="20"/>
                <w:szCs w:val="20"/>
                <w:lang w:eastAsia="es-PE"/>
              </w:rPr>
              <w:t>Parte Interesada</w:t>
            </w:r>
          </w:p>
        </w:tc>
      </w:tr>
      <w:tr w:rsidR="00D67A96" w:rsidRPr="00DB7996" w14:paraId="3912B713" w14:textId="77777777" w:rsidTr="005F2F53">
        <w:trPr>
          <w:trHeight w:val="315"/>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06B46B4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Autoridades Nacionales  </w:t>
            </w:r>
          </w:p>
        </w:tc>
        <w:tc>
          <w:tcPr>
            <w:tcW w:w="481" w:type="pct"/>
            <w:tcBorders>
              <w:top w:val="nil"/>
              <w:left w:val="nil"/>
              <w:bottom w:val="single" w:sz="8" w:space="0" w:color="0076A5"/>
              <w:right w:val="single" w:sz="8" w:space="0" w:color="0076A5"/>
            </w:tcBorders>
            <w:shd w:val="clear" w:color="auto" w:fill="auto"/>
            <w:vAlign w:val="center"/>
            <w:hideMark/>
          </w:tcPr>
          <w:p w14:paraId="52844A2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381C8478"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 Ambiente y Energía (MINAE)  </w:t>
            </w:r>
          </w:p>
        </w:tc>
      </w:tr>
      <w:tr w:rsidR="00D67A96" w:rsidRPr="00DB7996" w14:paraId="3D284DFE"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E0638A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FB950D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335E211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Secretaria Técnica Nacional Ambiental (SETENA)  </w:t>
            </w:r>
          </w:p>
        </w:tc>
      </w:tr>
      <w:tr w:rsidR="00D67A96" w:rsidRPr="00DB7996" w14:paraId="5B21062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E44CC8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068682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006FC68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Costarricense de Pesca y Acuicultura (INCOPESCA)  </w:t>
            </w:r>
          </w:p>
        </w:tc>
      </w:tr>
      <w:tr w:rsidR="00D67A96" w:rsidRPr="00DB7996" w14:paraId="61D3B933" w14:textId="77777777" w:rsidTr="005F2F53">
        <w:trPr>
          <w:trHeight w:val="300"/>
        </w:trPr>
        <w:tc>
          <w:tcPr>
            <w:tcW w:w="1313" w:type="pct"/>
            <w:vMerge/>
            <w:tcBorders>
              <w:top w:val="nil"/>
              <w:left w:val="single" w:sz="8" w:space="0" w:color="0076A5"/>
              <w:bottom w:val="single" w:sz="8" w:space="0" w:color="0076A5"/>
              <w:right w:val="single" w:sz="8" w:space="0" w:color="0076A5"/>
            </w:tcBorders>
            <w:vAlign w:val="center"/>
            <w:hideMark/>
          </w:tcPr>
          <w:p w14:paraId="1CF52A4F" w14:textId="77777777" w:rsidR="00D67A96" w:rsidRPr="00DB7996" w:rsidRDefault="00D67A96" w:rsidP="005F2F53">
            <w:pPr>
              <w:spacing w:after="0"/>
              <w:rPr>
                <w:rFonts w:cs="Arial"/>
                <w:color w:val="000000"/>
                <w:sz w:val="20"/>
                <w:szCs w:val="20"/>
                <w:lang w:val="es-PE" w:eastAsia="es-PE"/>
              </w:rPr>
            </w:pPr>
          </w:p>
        </w:tc>
        <w:tc>
          <w:tcPr>
            <w:tcW w:w="481"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0464E37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06" w:type="pct"/>
            <w:tcBorders>
              <w:top w:val="nil"/>
              <w:left w:val="nil"/>
              <w:bottom w:val="nil"/>
              <w:right w:val="single" w:sz="8" w:space="0" w:color="0076A5"/>
            </w:tcBorders>
            <w:shd w:val="clear" w:color="auto" w:fill="auto"/>
            <w:vAlign w:val="center"/>
            <w:hideMark/>
          </w:tcPr>
          <w:p w14:paraId="2D77A3C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 Obras Públicas y Transportes (MOPT) </w:t>
            </w:r>
          </w:p>
        </w:tc>
      </w:tr>
      <w:tr w:rsidR="00D67A96" w:rsidRPr="00DB7996" w14:paraId="7525F8A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274CF8B" w14:textId="77777777" w:rsidR="00D67A96" w:rsidRPr="00DB7996" w:rsidRDefault="00D67A96" w:rsidP="005F2F53">
            <w:pPr>
              <w:spacing w:after="0"/>
              <w:rPr>
                <w:rFonts w:cs="Arial"/>
                <w:color w:val="000000"/>
                <w:sz w:val="20"/>
                <w:szCs w:val="20"/>
                <w:lang w:val="es-PE" w:eastAsia="es-PE"/>
              </w:rPr>
            </w:pPr>
          </w:p>
        </w:tc>
        <w:tc>
          <w:tcPr>
            <w:tcW w:w="481" w:type="pct"/>
            <w:vMerge/>
            <w:tcBorders>
              <w:top w:val="nil"/>
              <w:left w:val="single" w:sz="8" w:space="0" w:color="0076A5"/>
              <w:bottom w:val="single" w:sz="8" w:space="0" w:color="0076A5"/>
              <w:right w:val="single" w:sz="8" w:space="0" w:color="0076A5"/>
            </w:tcBorders>
            <w:vAlign w:val="center"/>
            <w:hideMark/>
          </w:tcPr>
          <w:p w14:paraId="264ABE32" w14:textId="77777777" w:rsidR="00D67A96" w:rsidRPr="00DB7996" w:rsidRDefault="00D67A96" w:rsidP="005F2F53">
            <w:pPr>
              <w:spacing w:after="0"/>
              <w:rPr>
                <w:rFonts w:cs="Arial"/>
                <w:color w:val="000000"/>
                <w:sz w:val="20"/>
                <w:szCs w:val="20"/>
                <w:lang w:val="es-PE" w:eastAsia="es-PE"/>
              </w:rPr>
            </w:pPr>
          </w:p>
        </w:tc>
        <w:tc>
          <w:tcPr>
            <w:tcW w:w="3206" w:type="pct"/>
            <w:tcBorders>
              <w:top w:val="nil"/>
              <w:left w:val="nil"/>
              <w:bottom w:val="single" w:sz="8" w:space="0" w:color="0076A5"/>
              <w:right w:val="single" w:sz="8" w:space="0" w:color="0076A5"/>
            </w:tcBorders>
            <w:shd w:val="clear" w:color="auto" w:fill="auto"/>
            <w:vAlign w:val="center"/>
            <w:hideMark/>
          </w:tcPr>
          <w:p w14:paraId="1C6F4E9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        División Marítima Portuaria </w:t>
            </w:r>
          </w:p>
        </w:tc>
      </w:tr>
      <w:tr w:rsidR="00D67A96" w:rsidRPr="00DB7996" w14:paraId="4B294B18"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4CC1E32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5354FE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06" w:type="pct"/>
            <w:tcBorders>
              <w:top w:val="nil"/>
              <w:left w:val="nil"/>
              <w:bottom w:val="single" w:sz="8" w:space="0" w:color="0076A5"/>
              <w:right w:val="single" w:sz="8" w:space="0" w:color="0076A5"/>
            </w:tcBorders>
            <w:shd w:val="clear" w:color="auto" w:fill="auto"/>
            <w:vAlign w:val="center"/>
            <w:hideMark/>
          </w:tcPr>
          <w:p w14:paraId="2948066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 Planificación Nacional y Política Económica (MIDEPLAN)  </w:t>
            </w:r>
          </w:p>
        </w:tc>
      </w:tr>
      <w:tr w:rsidR="00D67A96" w:rsidRPr="00DB7996" w14:paraId="1451096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A32B6B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698E3B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06" w:type="pct"/>
            <w:tcBorders>
              <w:top w:val="nil"/>
              <w:left w:val="nil"/>
              <w:bottom w:val="single" w:sz="8" w:space="0" w:color="0076A5"/>
              <w:right w:val="single" w:sz="8" w:space="0" w:color="0076A5"/>
            </w:tcBorders>
            <w:shd w:val="clear" w:color="auto" w:fill="auto"/>
            <w:vAlign w:val="center"/>
            <w:hideMark/>
          </w:tcPr>
          <w:p w14:paraId="4264139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Comisión Nacional de Emergencias (CNE)  </w:t>
            </w:r>
          </w:p>
        </w:tc>
      </w:tr>
      <w:tr w:rsidR="00D67A96" w:rsidRPr="00DB7996" w14:paraId="3E9D7AD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3E1D9E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A7162F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06" w:type="pct"/>
            <w:tcBorders>
              <w:top w:val="nil"/>
              <w:left w:val="nil"/>
              <w:bottom w:val="single" w:sz="8" w:space="0" w:color="0076A5"/>
              <w:right w:val="single" w:sz="8" w:space="0" w:color="0076A5"/>
            </w:tcBorders>
            <w:shd w:val="clear" w:color="auto" w:fill="auto"/>
            <w:vAlign w:val="center"/>
            <w:hideMark/>
          </w:tcPr>
          <w:p w14:paraId="3AED59D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 Seguridad Publica de Costa Rica  </w:t>
            </w:r>
          </w:p>
        </w:tc>
      </w:tr>
      <w:tr w:rsidR="00D67A96" w:rsidRPr="00DB7996" w14:paraId="080954EA"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3A7E076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FEF0C4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06" w:type="pct"/>
            <w:tcBorders>
              <w:top w:val="nil"/>
              <w:left w:val="nil"/>
              <w:bottom w:val="single" w:sz="8" w:space="0" w:color="0076A5"/>
              <w:right w:val="single" w:sz="8" w:space="0" w:color="0076A5"/>
            </w:tcBorders>
            <w:shd w:val="clear" w:color="auto" w:fill="auto"/>
            <w:vAlign w:val="center"/>
            <w:hideMark/>
          </w:tcPr>
          <w:p w14:paraId="60B7D8E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Servicio Nacional de Guardacostas – Ministerio de Seguridad Publica de Costa Rica  </w:t>
            </w:r>
          </w:p>
        </w:tc>
      </w:tr>
      <w:tr w:rsidR="00D67A96" w:rsidRPr="00DB7996" w14:paraId="4586D660"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90B488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0EB6E9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06" w:type="pct"/>
            <w:tcBorders>
              <w:top w:val="nil"/>
              <w:left w:val="nil"/>
              <w:bottom w:val="single" w:sz="8" w:space="0" w:color="0076A5"/>
              <w:right w:val="single" w:sz="8" w:space="0" w:color="0076A5"/>
            </w:tcBorders>
            <w:shd w:val="clear" w:color="auto" w:fill="auto"/>
            <w:vAlign w:val="center"/>
            <w:hideMark/>
          </w:tcPr>
          <w:p w14:paraId="12FE6C2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Sistema Nacional de Áreas de Conservación (SINAC) / Área de Conservación Pacífico Central (ACOPAC):   </w:t>
            </w:r>
          </w:p>
        </w:tc>
      </w:tr>
      <w:tr w:rsidR="00D67A96" w:rsidRPr="00DB7996" w14:paraId="658CBF3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60DAF70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B44367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06" w:type="pct"/>
            <w:tcBorders>
              <w:top w:val="nil"/>
              <w:left w:val="nil"/>
              <w:bottom w:val="single" w:sz="8" w:space="0" w:color="0076A5"/>
              <w:right w:val="single" w:sz="8" w:space="0" w:color="0076A5"/>
            </w:tcBorders>
            <w:shd w:val="clear" w:color="auto" w:fill="auto"/>
            <w:vAlign w:val="center"/>
            <w:hideMark/>
          </w:tcPr>
          <w:p w14:paraId="12EB3CE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 Autoridad encargada del Manejo de Zona Protectora Tivives  </w:t>
            </w:r>
          </w:p>
        </w:tc>
      </w:tr>
      <w:tr w:rsidR="00D67A96" w:rsidRPr="00DB7996" w14:paraId="2BC51E30"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391660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C03A60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06" w:type="pct"/>
            <w:tcBorders>
              <w:top w:val="nil"/>
              <w:left w:val="nil"/>
              <w:bottom w:val="single" w:sz="8" w:space="0" w:color="0076A5"/>
              <w:right w:val="single" w:sz="8" w:space="0" w:color="0076A5"/>
            </w:tcBorders>
            <w:shd w:val="clear" w:color="auto" w:fill="auto"/>
            <w:vAlign w:val="center"/>
            <w:hideMark/>
          </w:tcPr>
          <w:p w14:paraId="13046C8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 Autoridad encargada del Manejo de Humedal Estero de Puntarenas y manglares asociados.  </w:t>
            </w:r>
          </w:p>
        </w:tc>
      </w:tr>
      <w:tr w:rsidR="00D67A96" w:rsidRPr="00DB7996" w14:paraId="06E6644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423DD6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EF244B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12 </w:t>
            </w:r>
          </w:p>
        </w:tc>
        <w:tc>
          <w:tcPr>
            <w:tcW w:w="3206" w:type="pct"/>
            <w:tcBorders>
              <w:top w:val="nil"/>
              <w:left w:val="nil"/>
              <w:bottom w:val="single" w:sz="8" w:space="0" w:color="0076A5"/>
              <w:right w:val="single" w:sz="8" w:space="0" w:color="0076A5"/>
            </w:tcBorders>
            <w:shd w:val="clear" w:color="auto" w:fill="auto"/>
            <w:vAlign w:val="center"/>
            <w:hideMark/>
          </w:tcPr>
          <w:p w14:paraId="1F43CB9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Costarricense de Turismo (ICT)  </w:t>
            </w:r>
          </w:p>
        </w:tc>
      </w:tr>
      <w:tr w:rsidR="00D67A96" w:rsidRPr="00DB7996" w14:paraId="579DE09B"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4FA0E9E1"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B39358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13 </w:t>
            </w:r>
          </w:p>
        </w:tc>
        <w:tc>
          <w:tcPr>
            <w:tcW w:w="3206" w:type="pct"/>
            <w:tcBorders>
              <w:top w:val="nil"/>
              <w:left w:val="nil"/>
              <w:bottom w:val="single" w:sz="8" w:space="0" w:color="0076A5"/>
              <w:right w:val="single" w:sz="8" w:space="0" w:color="0076A5"/>
            </w:tcBorders>
            <w:shd w:val="clear" w:color="auto" w:fill="auto"/>
            <w:vAlign w:val="center"/>
            <w:hideMark/>
          </w:tcPr>
          <w:p w14:paraId="0CC75F4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del Trabajo y Seguridad Social (MTSS) – Dirección Nacional de Inspección del Trabajo (DNIT)  </w:t>
            </w:r>
          </w:p>
        </w:tc>
      </w:tr>
      <w:tr w:rsidR="00D67A96" w:rsidRPr="00DB7996" w14:paraId="30831A8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EBE89A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EB3A25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14 </w:t>
            </w:r>
          </w:p>
        </w:tc>
        <w:tc>
          <w:tcPr>
            <w:tcW w:w="3206" w:type="pct"/>
            <w:tcBorders>
              <w:top w:val="nil"/>
              <w:left w:val="nil"/>
              <w:bottom w:val="single" w:sz="8" w:space="0" w:color="0076A5"/>
              <w:right w:val="single" w:sz="8" w:space="0" w:color="0076A5"/>
            </w:tcBorders>
            <w:shd w:val="clear" w:color="auto" w:fill="auto"/>
            <w:vAlign w:val="center"/>
            <w:hideMark/>
          </w:tcPr>
          <w:p w14:paraId="5C68835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Procuraduría General de la República de Costa Rica  </w:t>
            </w:r>
          </w:p>
        </w:tc>
      </w:tr>
      <w:tr w:rsidR="00D67A96" w:rsidRPr="00DB7996" w14:paraId="34FA4B74"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09DDEA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3726655"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15 </w:t>
            </w:r>
          </w:p>
        </w:tc>
        <w:tc>
          <w:tcPr>
            <w:tcW w:w="3206" w:type="pct"/>
            <w:tcBorders>
              <w:top w:val="nil"/>
              <w:left w:val="nil"/>
              <w:bottom w:val="single" w:sz="8" w:space="0" w:color="0076A5"/>
              <w:right w:val="single" w:sz="8" w:space="0" w:color="0076A5"/>
            </w:tcBorders>
            <w:shd w:val="clear" w:color="auto" w:fill="auto"/>
            <w:vAlign w:val="center"/>
            <w:hideMark/>
          </w:tcPr>
          <w:p w14:paraId="46CCAC4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Ministerio de Salud – Direcciones de Área Rectora de Salud  </w:t>
            </w:r>
          </w:p>
        </w:tc>
      </w:tr>
      <w:tr w:rsidR="00D67A96" w:rsidRPr="00DB7996" w14:paraId="6F30045C"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012D804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99FD7A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16 </w:t>
            </w:r>
          </w:p>
        </w:tc>
        <w:tc>
          <w:tcPr>
            <w:tcW w:w="3206" w:type="pct"/>
            <w:tcBorders>
              <w:top w:val="nil"/>
              <w:left w:val="nil"/>
              <w:bottom w:val="single" w:sz="8" w:space="0" w:color="0076A5"/>
              <w:right w:val="single" w:sz="8" w:space="0" w:color="0076A5"/>
            </w:tcBorders>
            <w:shd w:val="clear" w:color="auto" w:fill="auto"/>
            <w:vAlign w:val="center"/>
            <w:hideMark/>
          </w:tcPr>
          <w:p w14:paraId="1421C93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Estación de Ciencias Biológicas- Universidad Nacional de Costa Rica  </w:t>
            </w:r>
          </w:p>
        </w:tc>
      </w:tr>
      <w:tr w:rsidR="00D67A96" w:rsidRPr="00DB7996" w14:paraId="61DECFE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0243A0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8D2FB15"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17 </w:t>
            </w:r>
          </w:p>
        </w:tc>
        <w:tc>
          <w:tcPr>
            <w:tcW w:w="3206" w:type="pct"/>
            <w:tcBorders>
              <w:top w:val="nil"/>
              <w:left w:val="nil"/>
              <w:bottom w:val="single" w:sz="8" w:space="0" w:color="0076A5"/>
              <w:right w:val="single" w:sz="8" w:space="0" w:color="0076A5"/>
            </w:tcBorders>
            <w:shd w:val="clear" w:color="auto" w:fill="auto"/>
            <w:vAlign w:val="center"/>
            <w:hideMark/>
          </w:tcPr>
          <w:p w14:paraId="40F7149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Costarricense de Puertos del Pacífico (INCOP)  </w:t>
            </w:r>
          </w:p>
        </w:tc>
      </w:tr>
      <w:tr w:rsidR="00D67A96" w:rsidRPr="00DB7996" w14:paraId="0411EF61"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BD9ECD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25ECDF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18 </w:t>
            </w:r>
          </w:p>
        </w:tc>
        <w:tc>
          <w:tcPr>
            <w:tcW w:w="3206" w:type="pct"/>
            <w:tcBorders>
              <w:top w:val="nil"/>
              <w:left w:val="nil"/>
              <w:bottom w:val="single" w:sz="8" w:space="0" w:color="0076A5"/>
              <w:right w:val="single" w:sz="8" w:space="0" w:color="0076A5"/>
            </w:tcBorders>
            <w:shd w:val="clear" w:color="auto" w:fill="auto"/>
            <w:vAlign w:val="center"/>
            <w:hideMark/>
          </w:tcPr>
          <w:p w14:paraId="7A11485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Junta Promotora de Turismo del INCOP  </w:t>
            </w:r>
          </w:p>
        </w:tc>
      </w:tr>
      <w:tr w:rsidR="00D67A96" w:rsidRPr="00DB7996" w14:paraId="6BA50574"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F191CC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170DAA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19 </w:t>
            </w:r>
          </w:p>
        </w:tc>
        <w:tc>
          <w:tcPr>
            <w:tcW w:w="3206" w:type="pct"/>
            <w:tcBorders>
              <w:top w:val="nil"/>
              <w:left w:val="nil"/>
              <w:bottom w:val="single" w:sz="8" w:space="0" w:color="0076A5"/>
              <w:right w:val="single" w:sz="8" w:space="0" w:color="0076A5"/>
            </w:tcBorders>
            <w:shd w:val="clear" w:color="auto" w:fill="auto"/>
            <w:vAlign w:val="center"/>
            <w:hideMark/>
          </w:tcPr>
          <w:p w14:paraId="2180F78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Nacional de Aprendizaje (INA)  </w:t>
            </w:r>
          </w:p>
        </w:tc>
      </w:tr>
      <w:tr w:rsidR="00D67A96" w:rsidRPr="00DB7996" w14:paraId="6045E2E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4CF264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9FD5F3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20 </w:t>
            </w:r>
          </w:p>
        </w:tc>
        <w:tc>
          <w:tcPr>
            <w:tcW w:w="3206" w:type="pct"/>
            <w:tcBorders>
              <w:top w:val="nil"/>
              <w:left w:val="nil"/>
              <w:bottom w:val="single" w:sz="8" w:space="0" w:color="0076A5"/>
              <w:right w:val="single" w:sz="8" w:space="0" w:color="0076A5"/>
            </w:tcBorders>
            <w:shd w:val="clear" w:color="auto" w:fill="auto"/>
            <w:vAlign w:val="center"/>
            <w:hideMark/>
          </w:tcPr>
          <w:p w14:paraId="583ABBD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Meteorológico Nacional (IMN) </w:t>
            </w:r>
          </w:p>
        </w:tc>
      </w:tr>
      <w:tr w:rsidR="00D67A96" w:rsidRPr="00DB7996" w14:paraId="5A37A31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41F8F8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9D27B1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21 </w:t>
            </w:r>
          </w:p>
        </w:tc>
        <w:tc>
          <w:tcPr>
            <w:tcW w:w="3206" w:type="pct"/>
            <w:tcBorders>
              <w:top w:val="nil"/>
              <w:left w:val="nil"/>
              <w:bottom w:val="single" w:sz="8" w:space="0" w:color="0076A5"/>
              <w:right w:val="single" w:sz="8" w:space="0" w:color="0076A5"/>
            </w:tcBorders>
            <w:shd w:val="clear" w:color="auto" w:fill="auto"/>
            <w:vAlign w:val="center"/>
            <w:hideMark/>
          </w:tcPr>
          <w:p w14:paraId="1ACA33F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Servicio de Emergencias 911 </w:t>
            </w:r>
          </w:p>
        </w:tc>
      </w:tr>
      <w:tr w:rsidR="00D67A96" w:rsidRPr="00DB7996" w14:paraId="29D8F54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37914A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7194BD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22 </w:t>
            </w:r>
          </w:p>
        </w:tc>
        <w:tc>
          <w:tcPr>
            <w:tcW w:w="3206" w:type="pct"/>
            <w:tcBorders>
              <w:top w:val="nil"/>
              <w:left w:val="nil"/>
              <w:bottom w:val="single" w:sz="8" w:space="0" w:color="0076A5"/>
              <w:right w:val="single" w:sz="8" w:space="0" w:color="0076A5"/>
            </w:tcBorders>
            <w:shd w:val="clear" w:color="auto" w:fill="auto"/>
            <w:vAlign w:val="center"/>
            <w:hideMark/>
          </w:tcPr>
          <w:p w14:paraId="207E56E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Capitanía de Puerto - MOPT </w:t>
            </w:r>
          </w:p>
        </w:tc>
      </w:tr>
      <w:tr w:rsidR="00D67A96" w:rsidRPr="00DB7996" w14:paraId="396B3FFE"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0347377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E283F7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23 </w:t>
            </w:r>
          </w:p>
        </w:tc>
        <w:tc>
          <w:tcPr>
            <w:tcW w:w="3206" w:type="pct"/>
            <w:tcBorders>
              <w:top w:val="nil"/>
              <w:left w:val="nil"/>
              <w:bottom w:val="single" w:sz="8" w:space="0" w:color="0076A5"/>
              <w:right w:val="single" w:sz="8" w:space="0" w:color="0076A5"/>
            </w:tcBorders>
            <w:shd w:val="clear" w:color="auto" w:fill="auto"/>
            <w:vAlign w:val="center"/>
            <w:hideMark/>
          </w:tcPr>
          <w:p w14:paraId="4918045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Parque Marino del Pacífico – Ministerio del Ambiente y Energía (MINAE) </w:t>
            </w:r>
          </w:p>
        </w:tc>
      </w:tr>
      <w:tr w:rsidR="00D67A96" w:rsidRPr="00DB7996" w14:paraId="6DBE3E4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6282CA9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EA1E79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24 </w:t>
            </w:r>
          </w:p>
        </w:tc>
        <w:tc>
          <w:tcPr>
            <w:tcW w:w="3206" w:type="pct"/>
            <w:tcBorders>
              <w:top w:val="nil"/>
              <w:left w:val="nil"/>
              <w:bottom w:val="single" w:sz="8" w:space="0" w:color="0076A5"/>
              <w:right w:val="single" w:sz="8" w:space="0" w:color="0076A5"/>
            </w:tcBorders>
            <w:shd w:val="clear" w:color="auto" w:fill="auto"/>
            <w:vAlign w:val="center"/>
            <w:hideMark/>
          </w:tcPr>
          <w:p w14:paraId="343EF15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Centro de Investigación y Conservación del Patrimonio Cultural  </w:t>
            </w:r>
          </w:p>
        </w:tc>
      </w:tr>
      <w:tr w:rsidR="00D67A96" w:rsidRPr="00DB7996" w14:paraId="75A8664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667D3D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836421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25 </w:t>
            </w:r>
          </w:p>
        </w:tc>
        <w:tc>
          <w:tcPr>
            <w:tcW w:w="3206" w:type="pct"/>
            <w:tcBorders>
              <w:top w:val="nil"/>
              <w:left w:val="nil"/>
              <w:bottom w:val="single" w:sz="8" w:space="0" w:color="0076A5"/>
              <w:right w:val="single" w:sz="8" w:space="0" w:color="0076A5"/>
            </w:tcBorders>
            <w:shd w:val="clear" w:color="auto" w:fill="auto"/>
            <w:vAlign w:val="center"/>
            <w:hideMark/>
          </w:tcPr>
          <w:p w14:paraId="6492FAB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Comisión Arqueológica Nacional (CAN)  </w:t>
            </w:r>
          </w:p>
        </w:tc>
      </w:tr>
      <w:tr w:rsidR="00D67A96" w:rsidRPr="00DB7996" w14:paraId="732816B0"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86906BD"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034633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26 </w:t>
            </w:r>
          </w:p>
        </w:tc>
        <w:tc>
          <w:tcPr>
            <w:tcW w:w="3206" w:type="pct"/>
            <w:tcBorders>
              <w:top w:val="nil"/>
              <w:left w:val="nil"/>
              <w:bottom w:val="single" w:sz="8" w:space="0" w:color="0076A5"/>
              <w:right w:val="single" w:sz="8" w:space="0" w:color="0076A5"/>
            </w:tcBorders>
            <w:shd w:val="clear" w:color="auto" w:fill="auto"/>
            <w:vAlign w:val="center"/>
            <w:hideMark/>
          </w:tcPr>
          <w:p w14:paraId="04CE232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Contraloría General de la República de Costa Rica </w:t>
            </w:r>
          </w:p>
        </w:tc>
      </w:tr>
      <w:tr w:rsidR="00D67A96" w:rsidRPr="00DB7996" w14:paraId="545EF0A9" w14:textId="77777777" w:rsidTr="005F2F53">
        <w:trPr>
          <w:trHeight w:val="525"/>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63FB579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Autoridades Cantonales y Distritales  </w:t>
            </w:r>
          </w:p>
        </w:tc>
        <w:tc>
          <w:tcPr>
            <w:tcW w:w="481" w:type="pct"/>
            <w:tcBorders>
              <w:top w:val="nil"/>
              <w:left w:val="nil"/>
              <w:bottom w:val="single" w:sz="8" w:space="0" w:color="0076A5"/>
              <w:right w:val="single" w:sz="8" w:space="0" w:color="0076A5"/>
            </w:tcBorders>
            <w:shd w:val="clear" w:color="auto" w:fill="auto"/>
            <w:vAlign w:val="center"/>
            <w:hideMark/>
          </w:tcPr>
          <w:p w14:paraId="3C5D480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61A00EA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Representantes de la administración cantonal (alcalde o representante del Consejo Municipal) para:  </w:t>
            </w:r>
          </w:p>
        </w:tc>
      </w:tr>
      <w:tr w:rsidR="00D67A96" w:rsidRPr="00DB7996" w14:paraId="73483E0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94374F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BEBCF7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70832C5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Cantón de Esparza  </w:t>
            </w:r>
          </w:p>
        </w:tc>
      </w:tr>
      <w:tr w:rsidR="00D67A96" w:rsidRPr="00DB7996" w14:paraId="1438320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58140B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A9D0ED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364F1DD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Cantón de Puntarenas  </w:t>
            </w:r>
          </w:p>
        </w:tc>
      </w:tr>
      <w:tr w:rsidR="00D67A96" w:rsidRPr="00DB7996" w14:paraId="30885FAD"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4AE4BCA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425C7F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06" w:type="pct"/>
            <w:tcBorders>
              <w:top w:val="nil"/>
              <w:left w:val="nil"/>
              <w:bottom w:val="single" w:sz="8" w:space="0" w:color="0076A5"/>
              <w:right w:val="single" w:sz="8" w:space="0" w:color="0076A5"/>
            </w:tcBorders>
            <w:shd w:val="clear" w:color="auto" w:fill="auto"/>
            <w:vAlign w:val="center"/>
            <w:hideMark/>
          </w:tcPr>
          <w:p w14:paraId="7874B67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Municipalidad de Puntarenas – Oficina de la Zona Marítimo Terrestre (ZMT)  </w:t>
            </w:r>
          </w:p>
        </w:tc>
      </w:tr>
      <w:tr w:rsidR="00D67A96" w:rsidRPr="00DB7996" w14:paraId="5BCBC19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ACB3A1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180D18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06" w:type="pct"/>
            <w:tcBorders>
              <w:top w:val="nil"/>
              <w:left w:val="nil"/>
              <w:bottom w:val="single" w:sz="8" w:space="0" w:color="0076A5"/>
              <w:right w:val="single" w:sz="8" w:space="0" w:color="0076A5"/>
            </w:tcBorders>
            <w:shd w:val="clear" w:color="auto" w:fill="auto"/>
            <w:vAlign w:val="center"/>
            <w:hideMark/>
          </w:tcPr>
          <w:p w14:paraId="25F24EF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Representantes de consejos y síndicos de los distritos:  </w:t>
            </w:r>
          </w:p>
        </w:tc>
      </w:tr>
      <w:tr w:rsidR="00D67A96" w:rsidRPr="00DB7996" w14:paraId="446A8EA7"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2CF1E6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ECEB0C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06" w:type="pct"/>
            <w:tcBorders>
              <w:top w:val="nil"/>
              <w:left w:val="nil"/>
              <w:bottom w:val="single" w:sz="8" w:space="0" w:color="0076A5"/>
              <w:right w:val="single" w:sz="8" w:space="0" w:color="0076A5"/>
            </w:tcBorders>
            <w:shd w:val="clear" w:color="auto" w:fill="auto"/>
            <w:vAlign w:val="center"/>
            <w:hideMark/>
          </w:tcPr>
          <w:p w14:paraId="6A61C90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Caldera   </w:t>
            </w:r>
          </w:p>
        </w:tc>
      </w:tr>
      <w:tr w:rsidR="00D67A96" w:rsidRPr="00DB7996" w14:paraId="50CB10BF"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6EF667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93B069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06" w:type="pct"/>
            <w:tcBorders>
              <w:top w:val="nil"/>
              <w:left w:val="nil"/>
              <w:bottom w:val="single" w:sz="8" w:space="0" w:color="0076A5"/>
              <w:right w:val="single" w:sz="8" w:space="0" w:color="0076A5"/>
            </w:tcBorders>
            <w:shd w:val="clear" w:color="auto" w:fill="auto"/>
            <w:vAlign w:val="center"/>
            <w:hideMark/>
          </w:tcPr>
          <w:p w14:paraId="18780E58"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Barranca  </w:t>
            </w:r>
          </w:p>
        </w:tc>
      </w:tr>
      <w:tr w:rsidR="00D67A96" w:rsidRPr="00DB7996" w14:paraId="650C769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94E53D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CF4356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06" w:type="pct"/>
            <w:tcBorders>
              <w:top w:val="nil"/>
              <w:left w:val="nil"/>
              <w:bottom w:val="single" w:sz="8" w:space="0" w:color="0076A5"/>
              <w:right w:val="single" w:sz="8" w:space="0" w:color="0076A5"/>
            </w:tcBorders>
            <w:shd w:val="clear" w:color="auto" w:fill="auto"/>
            <w:vAlign w:val="center"/>
            <w:hideMark/>
          </w:tcPr>
          <w:p w14:paraId="6FB099E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El Roble  </w:t>
            </w:r>
          </w:p>
        </w:tc>
      </w:tr>
      <w:tr w:rsidR="00D67A96" w:rsidRPr="00DB7996" w14:paraId="299427D1"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A2EC365"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F0ABE2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06" w:type="pct"/>
            <w:tcBorders>
              <w:top w:val="nil"/>
              <w:left w:val="nil"/>
              <w:bottom w:val="single" w:sz="8" w:space="0" w:color="0076A5"/>
              <w:right w:val="single" w:sz="8" w:space="0" w:color="0076A5"/>
            </w:tcBorders>
            <w:shd w:val="clear" w:color="auto" w:fill="auto"/>
            <w:vAlign w:val="center"/>
            <w:hideMark/>
          </w:tcPr>
          <w:p w14:paraId="3A2E9EF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Chacarita  </w:t>
            </w:r>
          </w:p>
        </w:tc>
      </w:tr>
      <w:tr w:rsidR="00D67A96" w:rsidRPr="00DB7996" w14:paraId="7F4E4481"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3C8537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736F49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06" w:type="pct"/>
            <w:tcBorders>
              <w:top w:val="nil"/>
              <w:left w:val="nil"/>
              <w:bottom w:val="single" w:sz="8" w:space="0" w:color="0076A5"/>
              <w:right w:val="single" w:sz="8" w:space="0" w:color="0076A5"/>
            </w:tcBorders>
            <w:shd w:val="clear" w:color="auto" w:fill="auto"/>
            <w:vAlign w:val="center"/>
            <w:hideMark/>
          </w:tcPr>
          <w:p w14:paraId="02512D9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La Ceiba  </w:t>
            </w:r>
          </w:p>
        </w:tc>
      </w:tr>
      <w:tr w:rsidR="00D67A96" w:rsidRPr="00DB7996" w14:paraId="09E7EB2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8A6FC7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930CF9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06" w:type="pct"/>
            <w:tcBorders>
              <w:top w:val="nil"/>
              <w:left w:val="nil"/>
              <w:bottom w:val="single" w:sz="8" w:space="0" w:color="0076A5"/>
              <w:right w:val="single" w:sz="8" w:space="0" w:color="0076A5"/>
            </w:tcBorders>
            <w:shd w:val="clear" w:color="auto" w:fill="auto"/>
            <w:vAlign w:val="center"/>
            <w:hideMark/>
          </w:tcPr>
          <w:p w14:paraId="209832F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Puntarenas  </w:t>
            </w:r>
          </w:p>
        </w:tc>
      </w:tr>
      <w:tr w:rsidR="00D67A96" w:rsidRPr="00DB7996" w14:paraId="2CEF620C" w14:textId="77777777" w:rsidTr="005F2F53">
        <w:trPr>
          <w:trHeight w:val="1290"/>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2135CEB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Líderes de comunidades / poblaciones potencialmente afectadas  </w:t>
            </w:r>
          </w:p>
        </w:tc>
        <w:tc>
          <w:tcPr>
            <w:tcW w:w="481" w:type="pct"/>
            <w:tcBorders>
              <w:top w:val="nil"/>
              <w:left w:val="nil"/>
              <w:bottom w:val="single" w:sz="8" w:space="0" w:color="0076A5"/>
              <w:right w:val="single" w:sz="8" w:space="0" w:color="0076A5"/>
            </w:tcBorders>
            <w:shd w:val="clear" w:color="auto" w:fill="auto"/>
            <w:vAlign w:val="center"/>
            <w:hideMark/>
          </w:tcPr>
          <w:p w14:paraId="284883F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  </w:t>
            </w:r>
          </w:p>
        </w:tc>
        <w:tc>
          <w:tcPr>
            <w:tcW w:w="3206" w:type="pct"/>
            <w:tcBorders>
              <w:top w:val="nil"/>
              <w:left w:val="nil"/>
              <w:bottom w:val="single" w:sz="8" w:space="0" w:color="0076A5"/>
              <w:right w:val="single" w:sz="8" w:space="0" w:color="0076A5"/>
            </w:tcBorders>
            <w:shd w:val="clear" w:color="auto" w:fill="auto"/>
            <w:vAlign w:val="center"/>
            <w:hideMark/>
          </w:tcPr>
          <w:p w14:paraId="00FAB49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Cantón Esparza, Provincia Puntarenas - Distrito de Caldera: sindicatos, representantes de las asociaciones de desarrollo, representantes vecinales elegidos en asamblea general de vecinos, adscritos a la asociación de desarrollo integral de vecinos y población general de: </w:t>
            </w:r>
          </w:p>
        </w:tc>
      </w:tr>
      <w:tr w:rsidR="00D67A96" w:rsidRPr="00DB7996" w14:paraId="4CCE700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69121A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8C3F67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50D314B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Mata de Limón  </w:t>
            </w:r>
          </w:p>
        </w:tc>
      </w:tr>
      <w:tr w:rsidR="00D67A96" w:rsidRPr="00DB7996" w14:paraId="7B52EF1F"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6AC4AD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AC081A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063A080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Salinas  </w:t>
            </w:r>
          </w:p>
        </w:tc>
      </w:tr>
      <w:tr w:rsidR="00D67A96" w:rsidRPr="00DB7996" w14:paraId="0C0E4900"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7AC7EC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F87B41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44159BF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Aldea Villa Champagne  </w:t>
            </w:r>
          </w:p>
        </w:tc>
      </w:tr>
      <w:tr w:rsidR="00D67A96" w:rsidRPr="00DB7996" w14:paraId="183DF49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B1343C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D1C7E7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06" w:type="pct"/>
            <w:tcBorders>
              <w:top w:val="nil"/>
              <w:left w:val="nil"/>
              <w:bottom w:val="single" w:sz="8" w:space="0" w:color="0076A5"/>
              <w:right w:val="single" w:sz="8" w:space="0" w:color="0076A5"/>
            </w:tcBorders>
            <w:shd w:val="clear" w:color="auto" w:fill="auto"/>
            <w:vAlign w:val="center"/>
            <w:hideMark/>
          </w:tcPr>
          <w:p w14:paraId="592C6C2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Hacienda Playa Linda  </w:t>
            </w:r>
          </w:p>
        </w:tc>
      </w:tr>
      <w:tr w:rsidR="00D67A96" w:rsidRPr="00DB7996" w14:paraId="0E3074CE"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BDD8905"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CDE4CD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06" w:type="pct"/>
            <w:tcBorders>
              <w:top w:val="nil"/>
              <w:left w:val="nil"/>
              <w:bottom w:val="single" w:sz="8" w:space="0" w:color="0076A5"/>
              <w:right w:val="single" w:sz="8" w:space="0" w:color="0076A5"/>
            </w:tcBorders>
            <w:shd w:val="clear" w:color="auto" w:fill="auto"/>
            <w:vAlign w:val="center"/>
            <w:hideMark/>
          </w:tcPr>
          <w:p w14:paraId="1736037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Corralillo </w:t>
            </w:r>
          </w:p>
        </w:tc>
      </w:tr>
      <w:tr w:rsidR="00D67A96" w:rsidRPr="00DB7996" w14:paraId="4A7301C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3FDC49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96CF408"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06" w:type="pct"/>
            <w:tcBorders>
              <w:top w:val="nil"/>
              <w:left w:val="nil"/>
              <w:bottom w:val="single" w:sz="8" w:space="0" w:color="0076A5"/>
              <w:right w:val="single" w:sz="8" w:space="0" w:color="0076A5"/>
            </w:tcBorders>
            <w:shd w:val="clear" w:color="auto" w:fill="auto"/>
            <w:vAlign w:val="center"/>
            <w:hideMark/>
          </w:tcPr>
          <w:p w14:paraId="13DAC2E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Jocote  </w:t>
            </w:r>
          </w:p>
        </w:tc>
      </w:tr>
      <w:tr w:rsidR="00D67A96" w:rsidRPr="00DB7996" w14:paraId="6A1B192F"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9176F61"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318B86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06" w:type="pct"/>
            <w:tcBorders>
              <w:top w:val="nil"/>
              <w:left w:val="nil"/>
              <w:bottom w:val="single" w:sz="8" w:space="0" w:color="0076A5"/>
              <w:right w:val="single" w:sz="8" w:space="0" w:color="0076A5"/>
            </w:tcBorders>
            <w:shd w:val="clear" w:color="auto" w:fill="auto"/>
            <w:vAlign w:val="center"/>
            <w:hideMark/>
          </w:tcPr>
          <w:p w14:paraId="76670AE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La Moncha  </w:t>
            </w:r>
          </w:p>
        </w:tc>
      </w:tr>
      <w:tr w:rsidR="00D67A96" w:rsidRPr="00DB7996" w14:paraId="4D1454F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CA2204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2BD157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06" w:type="pct"/>
            <w:tcBorders>
              <w:top w:val="nil"/>
              <w:left w:val="nil"/>
              <w:bottom w:val="single" w:sz="8" w:space="0" w:color="0076A5"/>
              <w:right w:val="single" w:sz="8" w:space="0" w:color="0076A5"/>
            </w:tcBorders>
            <w:shd w:val="clear" w:color="auto" w:fill="auto"/>
            <w:vAlign w:val="center"/>
            <w:hideMark/>
          </w:tcPr>
          <w:p w14:paraId="0AED4FA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Tivives  </w:t>
            </w:r>
          </w:p>
        </w:tc>
      </w:tr>
      <w:tr w:rsidR="00D67A96" w:rsidRPr="00DB7996" w14:paraId="0DB2BC3C"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200D39A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669FAB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06" w:type="pct"/>
            <w:tcBorders>
              <w:top w:val="nil"/>
              <w:left w:val="nil"/>
              <w:bottom w:val="single" w:sz="8" w:space="0" w:color="0076A5"/>
              <w:right w:val="single" w:sz="8" w:space="0" w:color="0076A5"/>
            </w:tcBorders>
            <w:shd w:val="clear" w:color="auto" w:fill="auto"/>
            <w:vAlign w:val="center"/>
            <w:hideMark/>
          </w:tcPr>
          <w:p w14:paraId="1AC4DF2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Cantón de Puntarenas, Provincia Puntarenas – representantes municipales y población de los Distritos de:  </w:t>
            </w:r>
          </w:p>
        </w:tc>
      </w:tr>
      <w:tr w:rsidR="00D67A96" w:rsidRPr="00DB7996" w14:paraId="14A8529E"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CEBF91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3BF3F5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06" w:type="pct"/>
            <w:tcBorders>
              <w:top w:val="nil"/>
              <w:left w:val="nil"/>
              <w:bottom w:val="single" w:sz="8" w:space="0" w:color="0076A5"/>
              <w:right w:val="single" w:sz="8" w:space="0" w:color="0076A5"/>
            </w:tcBorders>
            <w:shd w:val="clear" w:color="auto" w:fill="auto"/>
            <w:vAlign w:val="center"/>
            <w:hideMark/>
          </w:tcPr>
          <w:p w14:paraId="7AEDECF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Chacarita  </w:t>
            </w:r>
          </w:p>
        </w:tc>
      </w:tr>
      <w:tr w:rsidR="00D67A96" w:rsidRPr="00DB7996" w14:paraId="7A06BA7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876222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70A340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06" w:type="pct"/>
            <w:tcBorders>
              <w:top w:val="nil"/>
              <w:left w:val="nil"/>
              <w:bottom w:val="single" w:sz="8" w:space="0" w:color="0076A5"/>
              <w:right w:val="single" w:sz="8" w:space="0" w:color="0076A5"/>
            </w:tcBorders>
            <w:shd w:val="clear" w:color="auto" w:fill="auto"/>
            <w:vAlign w:val="center"/>
            <w:hideMark/>
          </w:tcPr>
          <w:p w14:paraId="2D7B9B6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El Roble  </w:t>
            </w:r>
          </w:p>
        </w:tc>
      </w:tr>
      <w:tr w:rsidR="00D67A96" w:rsidRPr="00DB7996" w14:paraId="0E0BC078"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6F2BD8C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027D55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12 </w:t>
            </w:r>
          </w:p>
        </w:tc>
        <w:tc>
          <w:tcPr>
            <w:tcW w:w="3206" w:type="pct"/>
            <w:tcBorders>
              <w:top w:val="nil"/>
              <w:left w:val="nil"/>
              <w:bottom w:val="single" w:sz="8" w:space="0" w:color="0076A5"/>
              <w:right w:val="single" w:sz="8" w:space="0" w:color="0076A5"/>
            </w:tcBorders>
            <w:shd w:val="clear" w:color="auto" w:fill="auto"/>
            <w:vAlign w:val="center"/>
            <w:hideMark/>
          </w:tcPr>
          <w:p w14:paraId="132F062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Barranca  </w:t>
            </w:r>
          </w:p>
        </w:tc>
      </w:tr>
      <w:tr w:rsidR="00D67A96" w:rsidRPr="00DB7996" w14:paraId="024E9AE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3E36336"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561F3A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13 </w:t>
            </w:r>
          </w:p>
        </w:tc>
        <w:tc>
          <w:tcPr>
            <w:tcW w:w="3206" w:type="pct"/>
            <w:tcBorders>
              <w:top w:val="nil"/>
              <w:left w:val="nil"/>
              <w:bottom w:val="single" w:sz="8" w:space="0" w:color="0076A5"/>
              <w:right w:val="single" w:sz="8" w:space="0" w:color="0076A5"/>
            </w:tcBorders>
            <w:shd w:val="clear" w:color="auto" w:fill="auto"/>
            <w:vAlign w:val="center"/>
            <w:hideMark/>
          </w:tcPr>
          <w:p w14:paraId="49CE16D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Puntarenas  </w:t>
            </w:r>
          </w:p>
        </w:tc>
      </w:tr>
      <w:tr w:rsidR="00D67A96" w:rsidRPr="00DB7996" w14:paraId="0B9B133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C99929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A99A2A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14 </w:t>
            </w:r>
          </w:p>
        </w:tc>
        <w:tc>
          <w:tcPr>
            <w:tcW w:w="3206" w:type="pct"/>
            <w:tcBorders>
              <w:top w:val="nil"/>
              <w:left w:val="nil"/>
              <w:bottom w:val="single" w:sz="8" w:space="0" w:color="0076A5"/>
              <w:right w:val="single" w:sz="8" w:space="0" w:color="0076A5"/>
            </w:tcBorders>
            <w:shd w:val="clear" w:color="auto" w:fill="auto"/>
            <w:vAlign w:val="center"/>
            <w:hideMark/>
          </w:tcPr>
          <w:p w14:paraId="0302559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Labrador (Cantón San Mateo, Provincia Alajuela):  </w:t>
            </w:r>
          </w:p>
        </w:tc>
      </w:tr>
      <w:tr w:rsidR="00D67A96" w:rsidRPr="00DB7996" w14:paraId="4CD132EF"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73C309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B220AD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15 </w:t>
            </w:r>
          </w:p>
        </w:tc>
        <w:tc>
          <w:tcPr>
            <w:tcW w:w="3206" w:type="pct"/>
            <w:tcBorders>
              <w:top w:val="nil"/>
              <w:left w:val="nil"/>
              <w:bottom w:val="single" w:sz="8" w:space="0" w:color="0076A5"/>
              <w:right w:val="single" w:sz="8" w:space="0" w:color="0076A5"/>
            </w:tcBorders>
            <w:shd w:val="clear" w:color="auto" w:fill="auto"/>
            <w:vAlign w:val="center"/>
            <w:hideMark/>
          </w:tcPr>
          <w:p w14:paraId="240772F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Machuca / Altamira  </w:t>
            </w:r>
          </w:p>
        </w:tc>
      </w:tr>
      <w:tr w:rsidR="00D67A96" w:rsidRPr="00DB7996" w14:paraId="466A7490"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09BDB2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634642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16 </w:t>
            </w:r>
          </w:p>
        </w:tc>
        <w:tc>
          <w:tcPr>
            <w:tcW w:w="3206" w:type="pct"/>
            <w:tcBorders>
              <w:top w:val="nil"/>
              <w:left w:val="nil"/>
              <w:bottom w:val="single" w:sz="8" w:space="0" w:color="0076A5"/>
              <w:right w:val="single" w:sz="8" w:space="0" w:color="0076A5"/>
            </w:tcBorders>
            <w:shd w:val="clear" w:color="auto" w:fill="auto"/>
            <w:vAlign w:val="center"/>
            <w:hideMark/>
          </w:tcPr>
          <w:p w14:paraId="62F404D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Distrito de La Ceiba (Cantón Orotina, Provincia Alajuela):  </w:t>
            </w:r>
          </w:p>
        </w:tc>
      </w:tr>
      <w:tr w:rsidR="00D67A96" w:rsidRPr="00DB7996" w14:paraId="5EAFB99B"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D068496"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E196B3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17 </w:t>
            </w:r>
          </w:p>
        </w:tc>
        <w:tc>
          <w:tcPr>
            <w:tcW w:w="3206" w:type="pct"/>
            <w:tcBorders>
              <w:top w:val="nil"/>
              <w:left w:val="nil"/>
              <w:bottom w:val="single" w:sz="8" w:space="0" w:color="0076A5"/>
              <w:right w:val="single" w:sz="8" w:space="0" w:color="0076A5"/>
            </w:tcBorders>
            <w:shd w:val="clear" w:color="auto" w:fill="auto"/>
            <w:vAlign w:val="center"/>
            <w:hideMark/>
          </w:tcPr>
          <w:p w14:paraId="30343A5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Uvita  </w:t>
            </w:r>
          </w:p>
        </w:tc>
      </w:tr>
      <w:tr w:rsidR="00D67A96" w:rsidRPr="00DB7996" w14:paraId="32060AF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670558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E8D532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18 </w:t>
            </w:r>
          </w:p>
        </w:tc>
        <w:tc>
          <w:tcPr>
            <w:tcW w:w="3206" w:type="pct"/>
            <w:tcBorders>
              <w:top w:val="nil"/>
              <w:left w:val="nil"/>
              <w:bottom w:val="single" w:sz="8" w:space="0" w:color="0076A5"/>
              <w:right w:val="single" w:sz="8" w:space="0" w:color="0076A5"/>
            </w:tcBorders>
            <w:shd w:val="clear" w:color="auto" w:fill="auto"/>
            <w:vAlign w:val="center"/>
            <w:hideMark/>
          </w:tcPr>
          <w:p w14:paraId="3EBB49A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Guácimo  </w:t>
            </w:r>
          </w:p>
        </w:tc>
      </w:tr>
      <w:tr w:rsidR="00D67A96" w:rsidRPr="00DB7996" w14:paraId="6F150A92"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2CDEE05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D51888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19 </w:t>
            </w:r>
          </w:p>
        </w:tc>
        <w:tc>
          <w:tcPr>
            <w:tcW w:w="3206" w:type="pct"/>
            <w:tcBorders>
              <w:top w:val="nil"/>
              <w:left w:val="nil"/>
              <w:bottom w:val="single" w:sz="8" w:space="0" w:color="0076A5"/>
              <w:right w:val="single" w:sz="8" w:space="0" w:color="0076A5"/>
            </w:tcBorders>
            <w:shd w:val="clear" w:color="auto" w:fill="auto"/>
            <w:vAlign w:val="center"/>
            <w:hideMark/>
          </w:tcPr>
          <w:p w14:paraId="3BEF86D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Unión Cantonal de Asociaciones CEUS Golfo de Nicoya (Comunidades Ecologistas Usuarias del Golfo de Nicoya)  </w:t>
            </w:r>
          </w:p>
        </w:tc>
      </w:tr>
      <w:tr w:rsidR="00D67A96" w:rsidRPr="00DB7996" w14:paraId="77122091" w14:textId="77777777" w:rsidTr="005F2F53">
        <w:trPr>
          <w:trHeight w:val="315"/>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154377C8"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Actores de la Sociedad Civil  </w:t>
            </w:r>
          </w:p>
        </w:tc>
        <w:tc>
          <w:tcPr>
            <w:tcW w:w="481" w:type="pct"/>
            <w:tcBorders>
              <w:top w:val="nil"/>
              <w:left w:val="nil"/>
              <w:bottom w:val="single" w:sz="8" w:space="0" w:color="0076A5"/>
              <w:right w:val="single" w:sz="8" w:space="0" w:color="0076A5"/>
            </w:tcBorders>
            <w:shd w:val="clear" w:color="auto" w:fill="auto"/>
            <w:vAlign w:val="center"/>
            <w:hideMark/>
          </w:tcPr>
          <w:p w14:paraId="5856E72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18EDD50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Pescadores artesanales e industriales (formales e informales)  </w:t>
            </w:r>
          </w:p>
        </w:tc>
      </w:tr>
      <w:tr w:rsidR="00D67A96" w:rsidRPr="00DB7996" w14:paraId="14C53A9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D784F45"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B85AF7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32A8E77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Puntarenense de Pescadores (CAMAPUN)  </w:t>
            </w:r>
          </w:p>
        </w:tc>
      </w:tr>
      <w:tr w:rsidR="00D67A96" w:rsidRPr="00DB7996" w14:paraId="1FE03DA8"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D64A131"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888D0C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43BF605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Pescadores Pangueros de Pequeña Escala de Puntarenas (ASOPAPU)  </w:t>
            </w:r>
          </w:p>
        </w:tc>
      </w:tr>
      <w:tr w:rsidR="00D67A96" w:rsidRPr="00DB7996" w14:paraId="3FA1DF9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8AA0B2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E7ACF0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06" w:type="pct"/>
            <w:tcBorders>
              <w:top w:val="nil"/>
              <w:left w:val="nil"/>
              <w:bottom w:val="single" w:sz="8" w:space="0" w:color="0076A5"/>
              <w:right w:val="single" w:sz="8" w:space="0" w:color="0076A5"/>
            </w:tcBorders>
            <w:shd w:val="clear" w:color="auto" w:fill="auto"/>
            <w:vAlign w:val="center"/>
            <w:hideMark/>
          </w:tcPr>
          <w:p w14:paraId="3866178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Cooperación de Pescadores de Tárcoles (COOPETARCOLES)  </w:t>
            </w:r>
          </w:p>
        </w:tc>
      </w:tr>
      <w:tr w:rsidR="00D67A96" w:rsidRPr="00DB7996" w14:paraId="3F2AEF61"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400BE1F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2E7FA4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06" w:type="pct"/>
            <w:tcBorders>
              <w:top w:val="nil"/>
              <w:left w:val="nil"/>
              <w:bottom w:val="single" w:sz="8" w:space="0" w:color="0076A5"/>
              <w:right w:val="single" w:sz="8" w:space="0" w:color="0076A5"/>
            </w:tcBorders>
            <w:shd w:val="clear" w:color="auto" w:fill="auto"/>
            <w:vAlign w:val="center"/>
            <w:hideMark/>
          </w:tcPr>
          <w:p w14:paraId="387A195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Autogestionaria de Trabajo de Servicios Portuarios Marítimos y Afines (COOPETRAMUPA)  </w:t>
            </w:r>
          </w:p>
        </w:tc>
      </w:tr>
      <w:tr w:rsidR="00D67A96" w:rsidRPr="00DB7996" w14:paraId="5199361E"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D2E2EB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FC3BB9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06" w:type="pct"/>
            <w:tcBorders>
              <w:top w:val="nil"/>
              <w:left w:val="nil"/>
              <w:bottom w:val="single" w:sz="8" w:space="0" w:color="0076A5"/>
              <w:right w:val="single" w:sz="8" w:space="0" w:color="0076A5"/>
            </w:tcBorders>
            <w:shd w:val="clear" w:color="auto" w:fill="auto"/>
            <w:vAlign w:val="center"/>
            <w:hideMark/>
          </w:tcPr>
          <w:p w14:paraId="33013D4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de Insumos Pesqueros Artesanales de Puntarenas (COOPEINPESA)  </w:t>
            </w:r>
          </w:p>
        </w:tc>
      </w:tr>
      <w:tr w:rsidR="00D67A96" w:rsidRPr="00A061AF" w14:paraId="136A96A9"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7DBE0ED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F4D18A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06" w:type="pct"/>
            <w:tcBorders>
              <w:top w:val="nil"/>
              <w:left w:val="nil"/>
              <w:bottom w:val="single" w:sz="8" w:space="0" w:color="0076A5"/>
              <w:right w:val="single" w:sz="8" w:space="0" w:color="0076A5"/>
            </w:tcBorders>
            <w:shd w:val="clear" w:color="auto" w:fill="auto"/>
            <w:vAlign w:val="center"/>
            <w:hideMark/>
          </w:tcPr>
          <w:p w14:paraId="4BB90110" w14:textId="77777777" w:rsidR="00D67A96" w:rsidRPr="00DB7996" w:rsidRDefault="00D67A96" w:rsidP="005F2F53">
            <w:pPr>
              <w:spacing w:after="0"/>
              <w:rPr>
                <w:rFonts w:cs="Arial"/>
                <w:color w:val="000000"/>
                <w:sz w:val="20"/>
                <w:szCs w:val="20"/>
                <w:lang w:val="pt-BR" w:eastAsia="es-PE"/>
              </w:rPr>
            </w:pPr>
            <w:r w:rsidRPr="00DB7996">
              <w:rPr>
                <w:rFonts w:cs="Arial"/>
                <w:color w:val="000000"/>
                <w:sz w:val="20"/>
                <w:szCs w:val="20"/>
                <w:lang w:val="pt-BR" w:eastAsia="es-PE"/>
              </w:rPr>
              <w:t>Cooperativa Autogestionaria de Transporte Marítimo (COONATRAMAR)  </w:t>
            </w:r>
          </w:p>
        </w:tc>
      </w:tr>
      <w:tr w:rsidR="00D67A96" w:rsidRPr="00DB7996" w14:paraId="5D84F676"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7B228EAF" w14:textId="77777777" w:rsidR="00D67A96" w:rsidRPr="00DB7996" w:rsidRDefault="00D67A96" w:rsidP="005F2F53">
            <w:pPr>
              <w:spacing w:after="0"/>
              <w:rPr>
                <w:rFonts w:cs="Arial"/>
                <w:color w:val="000000"/>
                <w:sz w:val="20"/>
                <w:szCs w:val="20"/>
                <w:lang w:val="pt-BR"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7C8BFB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06" w:type="pct"/>
            <w:tcBorders>
              <w:top w:val="nil"/>
              <w:left w:val="nil"/>
              <w:bottom w:val="single" w:sz="8" w:space="0" w:color="0076A5"/>
              <w:right w:val="single" w:sz="8" w:space="0" w:color="0076A5"/>
            </w:tcBorders>
            <w:shd w:val="clear" w:color="auto" w:fill="auto"/>
            <w:vAlign w:val="center"/>
            <w:hideMark/>
          </w:tcPr>
          <w:p w14:paraId="6B70B2B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Autogestionaria de Mujeres de Barranca (COOPEAMBAR)  </w:t>
            </w:r>
          </w:p>
        </w:tc>
      </w:tr>
      <w:tr w:rsidR="00D67A96" w:rsidRPr="00DB7996" w14:paraId="7C9ECC1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0F000E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260922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06" w:type="pct"/>
            <w:tcBorders>
              <w:top w:val="nil"/>
              <w:left w:val="nil"/>
              <w:bottom w:val="single" w:sz="8" w:space="0" w:color="0076A5"/>
              <w:right w:val="single" w:sz="8" w:space="0" w:color="0076A5"/>
            </w:tcBorders>
            <w:shd w:val="clear" w:color="auto" w:fill="auto"/>
            <w:vAlign w:val="center"/>
            <w:hideMark/>
          </w:tcPr>
          <w:p w14:paraId="6DD417B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Coopemolusqueros del Pacifico (COOPEMUP-Chacarita)  </w:t>
            </w:r>
          </w:p>
        </w:tc>
      </w:tr>
      <w:tr w:rsidR="00D67A96" w:rsidRPr="00DB7996" w14:paraId="71A04A81"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308EEC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8BCAFA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10 </w:t>
            </w:r>
          </w:p>
        </w:tc>
        <w:tc>
          <w:tcPr>
            <w:tcW w:w="3206" w:type="pct"/>
            <w:tcBorders>
              <w:top w:val="nil"/>
              <w:left w:val="nil"/>
              <w:bottom w:val="single" w:sz="8" w:space="0" w:color="0076A5"/>
              <w:right w:val="single" w:sz="8" w:space="0" w:color="0076A5"/>
            </w:tcBorders>
            <w:shd w:val="clear" w:color="auto" w:fill="auto"/>
            <w:vAlign w:val="center"/>
            <w:hideMark/>
          </w:tcPr>
          <w:p w14:paraId="39AB09B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Unión Nacional de Cooperativas de Puertos (UNCOPAC)  </w:t>
            </w:r>
          </w:p>
        </w:tc>
      </w:tr>
      <w:tr w:rsidR="00D67A96" w:rsidRPr="00DB7996" w14:paraId="4882BE5A"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2D572A5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3FFAEE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11 </w:t>
            </w:r>
          </w:p>
        </w:tc>
        <w:tc>
          <w:tcPr>
            <w:tcW w:w="3206" w:type="pct"/>
            <w:tcBorders>
              <w:top w:val="nil"/>
              <w:left w:val="nil"/>
              <w:bottom w:val="single" w:sz="8" w:space="0" w:color="0076A5"/>
              <w:right w:val="single" w:sz="8" w:space="0" w:color="0076A5"/>
            </w:tcBorders>
            <w:shd w:val="clear" w:color="auto" w:fill="auto"/>
            <w:vAlign w:val="center"/>
            <w:hideMark/>
          </w:tcPr>
          <w:p w14:paraId="02E5E4A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Cooperativa Autogestionaria de Servicios de Transporte y Turismo (TURCOOP)  </w:t>
            </w:r>
          </w:p>
        </w:tc>
      </w:tr>
      <w:tr w:rsidR="00D67A96" w:rsidRPr="00DB7996" w14:paraId="1EB2D877"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ACD660D"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4D0EC0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12 </w:t>
            </w:r>
          </w:p>
        </w:tc>
        <w:tc>
          <w:tcPr>
            <w:tcW w:w="3206" w:type="pct"/>
            <w:tcBorders>
              <w:top w:val="nil"/>
              <w:left w:val="nil"/>
              <w:bottom w:val="single" w:sz="8" w:space="0" w:color="0076A5"/>
              <w:right w:val="single" w:sz="8" w:space="0" w:color="0076A5"/>
            </w:tcBorders>
            <w:shd w:val="clear" w:color="auto" w:fill="auto"/>
            <w:vAlign w:val="center"/>
            <w:hideMark/>
          </w:tcPr>
          <w:p w14:paraId="2DFB59D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Turismo de Puntarenas (CATUP)   </w:t>
            </w:r>
          </w:p>
        </w:tc>
      </w:tr>
      <w:tr w:rsidR="00D67A96" w:rsidRPr="00DB7996" w14:paraId="3880444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E26FFA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92AB33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13 </w:t>
            </w:r>
          </w:p>
        </w:tc>
        <w:tc>
          <w:tcPr>
            <w:tcW w:w="3206" w:type="pct"/>
            <w:tcBorders>
              <w:top w:val="nil"/>
              <w:left w:val="nil"/>
              <w:bottom w:val="single" w:sz="8" w:space="0" w:color="0076A5"/>
              <w:right w:val="single" w:sz="8" w:space="0" w:color="0076A5"/>
            </w:tcBorders>
            <w:shd w:val="clear" w:color="auto" w:fill="auto"/>
            <w:vAlign w:val="center"/>
            <w:hideMark/>
          </w:tcPr>
          <w:p w14:paraId="062AF18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Turismo de Caldera y Esparza  </w:t>
            </w:r>
          </w:p>
        </w:tc>
      </w:tr>
      <w:tr w:rsidR="00D67A96" w:rsidRPr="00DB7996" w14:paraId="08FFA25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BC8EE4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66ADFE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14 </w:t>
            </w:r>
          </w:p>
        </w:tc>
        <w:tc>
          <w:tcPr>
            <w:tcW w:w="3206" w:type="pct"/>
            <w:tcBorders>
              <w:top w:val="nil"/>
              <w:left w:val="nil"/>
              <w:bottom w:val="single" w:sz="8" w:space="0" w:color="0076A5"/>
              <w:right w:val="single" w:sz="8" w:space="0" w:color="0076A5"/>
            </w:tcBorders>
            <w:shd w:val="clear" w:color="auto" w:fill="auto"/>
            <w:vAlign w:val="center"/>
            <w:hideMark/>
          </w:tcPr>
          <w:p w14:paraId="5D1BA7C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Productores de Salinas II (APROSA Salinas II)  </w:t>
            </w:r>
          </w:p>
        </w:tc>
      </w:tr>
      <w:tr w:rsidR="00D67A96" w:rsidRPr="00DB7996" w14:paraId="47DC1A1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2035D16"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616F66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15 </w:t>
            </w:r>
          </w:p>
        </w:tc>
        <w:tc>
          <w:tcPr>
            <w:tcW w:w="3206" w:type="pct"/>
            <w:tcBorders>
              <w:top w:val="nil"/>
              <w:left w:val="nil"/>
              <w:bottom w:val="single" w:sz="8" w:space="0" w:color="0076A5"/>
              <w:right w:val="single" w:sz="8" w:space="0" w:color="0076A5"/>
            </w:tcBorders>
            <w:shd w:val="clear" w:color="auto" w:fill="auto"/>
            <w:vAlign w:val="center"/>
            <w:hideMark/>
          </w:tcPr>
          <w:p w14:paraId="19F785F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Ambulantes de comidas y alimentos del área circundante al Puerto  </w:t>
            </w:r>
          </w:p>
        </w:tc>
      </w:tr>
      <w:tr w:rsidR="00D67A96" w:rsidRPr="00A061AF" w14:paraId="25F63AA6"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1E0F23D"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DB9F5D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16 </w:t>
            </w:r>
          </w:p>
        </w:tc>
        <w:tc>
          <w:tcPr>
            <w:tcW w:w="3206" w:type="pct"/>
            <w:tcBorders>
              <w:top w:val="nil"/>
              <w:left w:val="nil"/>
              <w:bottom w:val="single" w:sz="8" w:space="0" w:color="0076A5"/>
              <w:right w:val="single" w:sz="8" w:space="0" w:color="0076A5"/>
            </w:tcBorders>
            <w:shd w:val="clear" w:color="auto" w:fill="auto"/>
            <w:vAlign w:val="center"/>
            <w:hideMark/>
          </w:tcPr>
          <w:p w14:paraId="3219E1BF" w14:textId="77777777" w:rsidR="00D67A96" w:rsidRPr="00A061AF" w:rsidRDefault="00D67A96" w:rsidP="005F2F53">
            <w:pPr>
              <w:spacing w:after="0"/>
              <w:rPr>
                <w:rFonts w:cs="Arial"/>
                <w:color w:val="000000"/>
                <w:sz w:val="20"/>
                <w:szCs w:val="20"/>
                <w:lang w:val="pt-BR" w:eastAsia="es-PE"/>
              </w:rPr>
            </w:pPr>
            <w:r w:rsidRPr="00DB7996">
              <w:rPr>
                <w:rFonts w:cs="Arial"/>
                <w:color w:val="000000"/>
                <w:sz w:val="20"/>
                <w:szCs w:val="20"/>
                <w:lang w:val="pt-BR" w:eastAsia="es-PE"/>
              </w:rPr>
              <w:t>Cooperativa de Tivives (COOPETIVIVES) – Turismo Cooperativo en Tivives  </w:t>
            </w:r>
          </w:p>
        </w:tc>
      </w:tr>
      <w:tr w:rsidR="00D67A96" w:rsidRPr="00DB7996" w14:paraId="09798CE6"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7234B91C" w14:textId="77777777" w:rsidR="00D67A96" w:rsidRPr="00A061AF" w:rsidRDefault="00D67A96" w:rsidP="005F2F53">
            <w:pPr>
              <w:spacing w:after="0"/>
              <w:rPr>
                <w:rFonts w:cs="Arial"/>
                <w:color w:val="000000"/>
                <w:sz w:val="20"/>
                <w:szCs w:val="20"/>
                <w:lang w:val="pt-BR"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BAE59F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17 </w:t>
            </w:r>
          </w:p>
        </w:tc>
        <w:tc>
          <w:tcPr>
            <w:tcW w:w="3206" w:type="pct"/>
            <w:tcBorders>
              <w:top w:val="nil"/>
              <w:left w:val="nil"/>
              <w:bottom w:val="single" w:sz="8" w:space="0" w:color="0076A5"/>
              <w:right w:val="single" w:sz="8" w:space="0" w:color="0076A5"/>
            </w:tcBorders>
            <w:shd w:val="clear" w:color="auto" w:fill="auto"/>
            <w:vAlign w:val="center"/>
            <w:hideMark/>
          </w:tcPr>
          <w:p w14:paraId="1ABE16B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Comerciantes (formal e informal). Ambulantes prestadores de servicios del área circundante al Puerto. (arreglo de llantas, etc.)  </w:t>
            </w:r>
          </w:p>
        </w:tc>
      </w:tr>
      <w:tr w:rsidR="00D67A96" w:rsidRPr="00DB7996" w14:paraId="0FD79C58"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71F0C0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D1E26E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18 </w:t>
            </w:r>
          </w:p>
        </w:tc>
        <w:tc>
          <w:tcPr>
            <w:tcW w:w="3206" w:type="pct"/>
            <w:tcBorders>
              <w:top w:val="nil"/>
              <w:left w:val="nil"/>
              <w:bottom w:val="single" w:sz="8" w:space="0" w:color="0076A5"/>
              <w:right w:val="single" w:sz="8" w:space="0" w:color="0076A5"/>
            </w:tcBorders>
            <w:shd w:val="clear" w:color="auto" w:fill="auto"/>
            <w:vAlign w:val="center"/>
            <w:hideMark/>
          </w:tcPr>
          <w:p w14:paraId="28C7B0D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Surfistas de playas colindantes (El Hoyo) y Playa Nueva </w:t>
            </w:r>
          </w:p>
        </w:tc>
      </w:tr>
      <w:tr w:rsidR="00D67A96" w:rsidRPr="00DB7996" w14:paraId="43C17AE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D95A1F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072DA2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19 </w:t>
            </w:r>
          </w:p>
        </w:tc>
        <w:tc>
          <w:tcPr>
            <w:tcW w:w="3206" w:type="pct"/>
            <w:tcBorders>
              <w:top w:val="nil"/>
              <w:left w:val="nil"/>
              <w:bottom w:val="single" w:sz="8" w:space="0" w:color="0076A5"/>
              <w:right w:val="single" w:sz="8" w:space="0" w:color="0076A5"/>
            </w:tcBorders>
            <w:shd w:val="clear" w:color="auto" w:fill="auto"/>
            <w:vAlign w:val="center"/>
            <w:hideMark/>
          </w:tcPr>
          <w:p w14:paraId="6127826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Bodyboard de Costa Rica  </w:t>
            </w:r>
          </w:p>
        </w:tc>
      </w:tr>
      <w:tr w:rsidR="00D67A96" w:rsidRPr="00DB7996" w14:paraId="159BD7A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09514E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250077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20 </w:t>
            </w:r>
          </w:p>
        </w:tc>
        <w:tc>
          <w:tcPr>
            <w:tcW w:w="3206" w:type="pct"/>
            <w:tcBorders>
              <w:top w:val="nil"/>
              <w:left w:val="nil"/>
              <w:bottom w:val="single" w:sz="8" w:space="0" w:color="0076A5"/>
              <w:right w:val="single" w:sz="8" w:space="0" w:color="0076A5"/>
            </w:tcBorders>
            <w:shd w:val="clear" w:color="auto" w:fill="auto"/>
            <w:vAlign w:val="center"/>
            <w:hideMark/>
          </w:tcPr>
          <w:p w14:paraId="733A109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Federación de Surf de Costa Rica.   </w:t>
            </w:r>
          </w:p>
        </w:tc>
      </w:tr>
      <w:tr w:rsidR="00D67A96" w:rsidRPr="00DB7996" w14:paraId="52385D2C"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16AC4D1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B15A8F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21 </w:t>
            </w:r>
          </w:p>
        </w:tc>
        <w:tc>
          <w:tcPr>
            <w:tcW w:w="3206" w:type="pct"/>
            <w:tcBorders>
              <w:top w:val="nil"/>
              <w:left w:val="nil"/>
              <w:bottom w:val="single" w:sz="8" w:space="0" w:color="0076A5"/>
              <w:right w:val="single" w:sz="8" w:space="0" w:color="0076A5"/>
            </w:tcBorders>
            <w:shd w:val="clear" w:color="auto" w:fill="auto"/>
            <w:vAlign w:val="center"/>
            <w:hideMark/>
          </w:tcPr>
          <w:p w14:paraId="39000E7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Organizadores de eventos deportivos y/o recreacionales (competencias de Surf)  </w:t>
            </w:r>
          </w:p>
        </w:tc>
      </w:tr>
      <w:tr w:rsidR="00D67A96" w:rsidRPr="00DB7996" w14:paraId="1AD23F7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75B4EA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4E6400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22 </w:t>
            </w:r>
          </w:p>
        </w:tc>
        <w:tc>
          <w:tcPr>
            <w:tcW w:w="3206" w:type="pct"/>
            <w:tcBorders>
              <w:top w:val="nil"/>
              <w:left w:val="nil"/>
              <w:bottom w:val="single" w:sz="8" w:space="0" w:color="0076A5"/>
              <w:right w:val="single" w:sz="8" w:space="0" w:color="0076A5"/>
            </w:tcBorders>
            <w:shd w:val="clear" w:color="auto" w:fill="auto"/>
            <w:vAlign w:val="center"/>
            <w:hideMark/>
          </w:tcPr>
          <w:p w14:paraId="7034209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Coalición Save the Waves  </w:t>
            </w:r>
          </w:p>
        </w:tc>
      </w:tr>
      <w:tr w:rsidR="00D67A96" w:rsidRPr="00DB7996" w14:paraId="16996E8B"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ED92AD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C4C806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23 </w:t>
            </w:r>
          </w:p>
        </w:tc>
        <w:tc>
          <w:tcPr>
            <w:tcW w:w="3206" w:type="pct"/>
            <w:tcBorders>
              <w:top w:val="nil"/>
              <w:left w:val="nil"/>
              <w:bottom w:val="single" w:sz="8" w:space="0" w:color="0076A5"/>
              <w:right w:val="single" w:sz="8" w:space="0" w:color="0076A5"/>
            </w:tcBorders>
            <w:shd w:val="clear" w:color="auto" w:fill="auto"/>
            <w:vAlign w:val="center"/>
            <w:hideMark/>
          </w:tcPr>
          <w:p w14:paraId="5DE789A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Población migrante (internacional y nacional) de paso  </w:t>
            </w:r>
          </w:p>
        </w:tc>
      </w:tr>
      <w:tr w:rsidR="00D67A96" w:rsidRPr="00DB7996" w14:paraId="167BE6D9"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173282E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7D5429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24 </w:t>
            </w:r>
          </w:p>
        </w:tc>
        <w:tc>
          <w:tcPr>
            <w:tcW w:w="3206" w:type="pct"/>
            <w:tcBorders>
              <w:top w:val="nil"/>
              <w:left w:val="nil"/>
              <w:bottom w:val="single" w:sz="8" w:space="0" w:color="0076A5"/>
              <w:right w:val="single" w:sz="8" w:space="0" w:color="0076A5"/>
            </w:tcBorders>
            <w:shd w:val="clear" w:color="auto" w:fill="auto"/>
            <w:vAlign w:val="center"/>
            <w:hideMark/>
          </w:tcPr>
          <w:p w14:paraId="1B68972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ONGs y asociaciones/organizaciones socioambientales, incluyendo, pero limitándose a las siguientes:  </w:t>
            </w:r>
          </w:p>
        </w:tc>
      </w:tr>
      <w:tr w:rsidR="00D67A96" w:rsidRPr="00DB7996" w14:paraId="0D7EEED6"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A53DC5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E38B059"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25 </w:t>
            </w:r>
          </w:p>
        </w:tc>
        <w:tc>
          <w:tcPr>
            <w:tcW w:w="3206" w:type="pct"/>
            <w:tcBorders>
              <w:top w:val="nil"/>
              <w:left w:val="nil"/>
              <w:bottom w:val="single" w:sz="8" w:space="0" w:color="0076A5"/>
              <w:right w:val="single" w:sz="8" w:space="0" w:color="0076A5"/>
            </w:tcBorders>
            <w:shd w:val="clear" w:color="auto" w:fill="auto"/>
            <w:vAlign w:val="center"/>
            <w:hideMark/>
          </w:tcPr>
          <w:p w14:paraId="0FD22FC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MarViva (ambiental – Marina)  </w:t>
            </w:r>
          </w:p>
        </w:tc>
      </w:tr>
      <w:tr w:rsidR="00D67A96" w:rsidRPr="00DB7996" w14:paraId="362341A6"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99D348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EF5D08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26 </w:t>
            </w:r>
          </w:p>
        </w:tc>
        <w:tc>
          <w:tcPr>
            <w:tcW w:w="3206" w:type="pct"/>
            <w:tcBorders>
              <w:top w:val="nil"/>
              <w:left w:val="nil"/>
              <w:bottom w:val="single" w:sz="8" w:space="0" w:color="0076A5"/>
              <w:right w:val="single" w:sz="8" w:space="0" w:color="0076A5"/>
            </w:tcBorders>
            <w:shd w:val="clear" w:color="auto" w:fill="auto"/>
            <w:vAlign w:val="center"/>
            <w:hideMark/>
          </w:tcPr>
          <w:p w14:paraId="374D939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Costa Rica por Siempre (Ambiental)  </w:t>
            </w:r>
          </w:p>
        </w:tc>
      </w:tr>
      <w:tr w:rsidR="00D67A96" w:rsidRPr="00DB7996" w14:paraId="34A93E59"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019A4F95"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7EBA52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27 </w:t>
            </w:r>
          </w:p>
        </w:tc>
        <w:tc>
          <w:tcPr>
            <w:tcW w:w="3206" w:type="pct"/>
            <w:tcBorders>
              <w:top w:val="nil"/>
              <w:left w:val="nil"/>
              <w:bottom w:val="single" w:sz="8" w:space="0" w:color="0076A5"/>
              <w:right w:val="single" w:sz="8" w:space="0" w:color="0076A5"/>
            </w:tcBorders>
            <w:shd w:val="clear" w:color="auto" w:fill="auto"/>
            <w:vAlign w:val="center"/>
            <w:hideMark/>
          </w:tcPr>
          <w:p w14:paraId="462C82F8"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para el Desarrollo Económico y Social de Puntarenas – ADESPU (Social).  </w:t>
            </w:r>
          </w:p>
        </w:tc>
      </w:tr>
      <w:tr w:rsidR="00D67A96" w:rsidRPr="00DB7996" w14:paraId="39E5D073"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5BC99AD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04556D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28 </w:t>
            </w:r>
          </w:p>
        </w:tc>
        <w:tc>
          <w:tcPr>
            <w:tcW w:w="3206" w:type="pct"/>
            <w:tcBorders>
              <w:top w:val="nil"/>
              <w:left w:val="nil"/>
              <w:bottom w:val="single" w:sz="8" w:space="0" w:color="0076A5"/>
              <w:right w:val="single" w:sz="8" w:space="0" w:color="0076A5"/>
            </w:tcBorders>
            <w:shd w:val="clear" w:color="auto" w:fill="auto"/>
            <w:vAlign w:val="center"/>
            <w:hideMark/>
          </w:tcPr>
          <w:p w14:paraId="5F22175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Agencia para el Desarrollo de la Zona Económica Especial Pacifico Central (AZEEPC)  </w:t>
            </w:r>
          </w:p>
        </w:tc>
      </w:tr>
      <w:tr w:rsidR="00D67A96" w:rsidRPr="00DB7996" w14:paraId="3D5A261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07AAAF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CFC86E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29 </w:t>
            </w:r>
          </w:p>
        </w:tc>
        <w:tc>
          <w:tcPr>
            <w:tcW w:w="3206" w:type="pct"/>
            <w:tcBorders>
              <w:top w:val="nil"/>
              <w:left w:val="nil"/>
              <w:bottom w:val="single" w:sz="8" w:space="0" w:color="0076A5"/>
              <w:right w:val="single" w:sz="8" w:space="0" w:color="0076A5"/>
            </w:tcBorders>
            <w:shd w:val="clear" w:color="auto" w:fill="auto"/>
            <w:vAlign w:val="center"/>
            <w:hideMark/>
          </w:tcPr>
          <w:p w14:paraId="3ECF9A2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Fundación Coyoche  </w:t>
            </w:r>
          </w:p>
        </w:tc>
      </w:tr>
      <w:tr w:rsidR="00D67A96" w:rsidRPr="00DB7996" w14:paraId="6B747AE8"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673D1E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447DEA2"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30 </w:t>
            </w:r>
          </w:p>
        </w:tc>
        <w:tc>
          <w:tcPr>
            <w:tcW w:w="3206" w:type="pct"/>
            <w:tcBorders>
              <w:top w:val="nil"/>
              <w:left w:val="nil"/>
              <w:bottom w:val="single" w:sz="8" w:space="0" w:color="0076A5"/>
              <w:right w:val="single" w:sz="8" w:space="0" w:color="0076A5"/>
            </w:tcBorders>
            <w:shd w:val="clear" w:color="auto" w:fill="auto"/>
            <w:vAlign w:val="center"/>
            <w:hideMark/>
          </w:tcPr>
          <w:p w14:paraId="3434DFA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Fundación Neotrópica  </w:t>
            </w:r>
          </w:p>
        </w:tc>
      </w:tr>
      <w:tr w:rsidR="00D67A96" w:rsidRPr="00DB7996" w14:paraId="7B049E70"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6E9BF86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096B8B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31 </w:t>
            </w:r>
          </w:p>
        </w:tc>
        <w:tc>
          <w:tcPr>
            <w:tcW w:w="3206" w:type="pct"/>
            <w:tcBorders>
              <w:top w:val="nil"/>
              <w:left w:val="nil"/>
              <w:bottom w:val="single" w:sz="8" w:space="0" w:color="0076A5"/>
              <w:right w:val="single" w:sz="8" w:space="0" w:color="0076A5"/>
            </w:tcBorders>
            <w:shd w:val="clear" w:color="auto" w:fill="auto"/>
            <w:vAlign w:val="center"/>
            <w:hideMark/>
          </w:tcPr>
          <w:p w14:paraId="6139A1E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Asociaciones locales de mujeres  </w:t>
            </w:r>
          </w:p>
        </w:tc>
      </w:tr>
      <w:tr w:rsidR="00D67A96" w:rsidRPr="00DB7996" w14:paraId="3FE0B9A6"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B3F1D21"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F4D714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32 </w:t>
            </w:r>
          </w:p>
        </w:tc>
        <w:tc>
          <w:tcPr>
            <w:tcW w:w="3206" w:type="pct"/>
            <w:tcBorders>
              <w:top w:val="nil"/>
              <w:left w:val="nil"/>
              <w:bottom w:val="single" w:sz="8" w:space="0" w:color="0076A5"/>
              <w:right w:val="single" w:sz="8" w:space="0" w:color="0076A5"/>
            </w:tcBorders>
            <w:shd w:val="clear" w:color="auto" w:fill="auto"/>
            <w:vAlign w:val="center"/>
            <w:hideMark/>
          </w:tcPr>
          <w:p w14:paraId="1900699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ASOCEVIP PCD (Social – Inclusión / discapacidad)  </w:t>
            </w:r>
          </w:p>
        </w:tc>
      </w:tr>
      <w:tr w:rsidR="00D67A96" w:rsidRPr="00DB7996" w14:paraId="2CA40E8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B3EFAA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A23DC3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33 </w:t>
            </w:r>
          </w:p>
        </w:tc>
        <w:tc>
          <w:tcPr>
            <w:tcW w:w="3206" w:type="pct"/>
            <w:tcBorders>
              <w:top w:val="nil"/>
              <w:left w:val="nil"/>
              <w:bottom w:val="single" w:sz="8" w:space="0" w:color="0076A5"/>
              <w:right w:val="single" w:sz="8" w:space="0" w:color="0076A5"/>
            </w:tcBorders>
            <w:shd w:val="clear" w:color="auto" w:fill="auto"/>
            <w:vAlign w:val="center"/>
            <w:hideMark/>
          </w:tcPr>
          <w:p w14:paraId="3CC3551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Fundación Mujer (Social – genero)  </w:t>
            </w:r>
          </w:p>
        </w:tc>
      </w:tr>
      <w:tr w:rsidR="00D67A96" w:rsidRPr="00DB7996" w14:paraId="78D43C9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CCEFDB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BE8C5D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34 </w:t>
            </w:r>
          </w:p>
        </w:tc>
        <w:tc>
          <w:tcPr>
            <w:tcW w:w="3206" w:type="pct"/>
            <w:tcBorders>
              <w:top w:val="nil"/>
              <w:left w:val="nil"/>
              <w:bottom w:val="single" w:sz="8" w:space="0" w:color="0076A5"/>
              <w:right w:val="single" w:sz="8" w:space="0" w:color="0076A5"/>
            </w:tcBorders>
            <w:shd w:val="clear" w:color="auto" w:fill="auto"/>
            <w:vAlign w:val="center"/>
            <w:hideMark/>
          </w:tcPr>
          <w:p w14:paraId="4BFB0AA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Asociaciones de turismo de la Provincia  </w:t>
            </w:r>
          </w:p>
        </w:tc>
      </w:tr>
      <w:tr w:rsidR="00D67A96" w:rsidRPr="00DB7996" w14:paraId="4DAAB2F3"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01259F9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B671308"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35 </w:t>
            </w:r>
          </w:p>
        </w:tc>
        <w:tc>
          <w:tcPr>
            <w:tcW w:w="3206" w:type="pct"/>
            <w:tcBorders>
              <w:top w:val="nil"/>
              <w:left w:val="nil"/>
              <w:bottom w:val="single" w:sz="8" w:space="0" w:color="0076A5"/>
              <w:right w:val="single" w:sz="8" w:space="0" w:color="0076A5"/>
            </w:tcBorders>
            <w:shd w:val="clear" w:color="auto" w:fill="auto"/>
            <w:vAlign w:val="center"/>
            <w:hideMark/>
          </w:tcPr>
          <w:p w14:paraId="5C51EAD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Vecinos Unidos del Sector Turismo y Comercio Caldereña y Mata Limón (Social)  </w:t>
            </w:r>
          </w:p>
        </w:tc>
      </w:tr>
      <w:tr w:rsidR="00D67A96" w:rsidRPr="00DB7996" w14:paraId="429B1234"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89FF40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B61DC5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36 </w:t>
            </w:r>
          </w:p>
        </w:tc>
        <w:tc>
          <w:tcPr>
            <w:tcW w:w="3206" w:type="pct"/>
            <w:tcBorders>
              <w:top w:val="nil"/>
              <w:left w:val="nil"/>
              <w:bottom w:val="single" w:sz="8" w:space="0" w:color="0076A5"/>
              <w:right w:val="single" w:sz="8" w:space="0" w:color="0076A5"/>
            </w:tcBorders>
            <w:shd w:val="clear" w:color="auto" w:fill="auto"/>
            <w:vAlign w:val="center"/>
            <w:hideMark/>
          </w:tcPr>
          <w:p w14:paraId="144F55C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Expertos y especialistas en Biodiversidad fauna marina del área.  </w:t>
            </w:r>
          </w:p>
        </w:tc>
      </w:tr>
      <w:tr w:rsidR="00D67A96" w:rsidRPr="00DB7996" w14:paraId="106054CC"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52163D5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A3C146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37 </w:t>
            </w:r>
          </w:p>
        </w:tc>
        <w:tc>
          <w:tcPr>
            <w:tcW w:w="3206" w:type="pct"/>
            <w:tcBorders>
              <w:top w:val="nil"/>
              <w:left w:val="nil"/>
              <w:bottom w:val="single" w:sz="8" w:space="0" w:color="0076A5"/>
              <w:right w:val="single" w:sz="8" w:space="0" w:color="0076A5"/>
            </w:tcBorders>
            <w:shd w:val="clear" w:color="auto" w:fill="auto"/>
            <w:vAlign w:val="center"/>
            <w:hideMark/>
          </w:tcPr>
          <w:p w14:paraId="2DE6F56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Área de Conservación Pacífico Central (ACOPAC) Otras (a definir en territorio)  </w:t>
            </w:r>
          </w:p>
        </w:tc>
      </w:tr>
      <w:tr w:rsidR="00D67A96" w:rsidRPr="00DB7996" w14:paraId="6B9E6FC0"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5AA1BF5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A3582E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38 </w:t>
            </w:r>
          </w:p>
        </w:tc>
        <w:tc>
          <w:tcPr>
            <w:tcW w:w="3206" w:type="pct"/>
            <w:tcBorders>
              <w:top w:val="nil"/>
              <w:left w:val="nil"/>
              <w:bottom w:val="single" w:sz="8" w:space="0" w:color="0076A5"/>
              <w:right w:val="single" w:sz="8" w:space="0" w:color="0076A5"/>
            </w:tcBorders>
            <w:shd w:val="clear" w:color="auto" w:fill="auto"/>
            <w:vAlign w:val="center"/>
            <w:hideMark/>
          </w:tcPr>
          <w:p w14:paraId="41EAE6A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Cámaras empresariales y representantes de los usuarios de Puerto Caldera como:  </w:t>
            </w:r>
          </w:p>
        </w:tc>
      </w:tr>
      <w:tr w:rsidR="00D67A96" w:rsidRPr="00DB7996" w14:paraId="38944A2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831FA9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067EED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39 </w:t>
            </w:r>
          </w:p>
        </w:tc>
        <w:tc>
          <w:tcPr>
            <w:tcW w:w="3206" w:type="pct"/>
            <w:tcBorders>
              <w:top w:val="nil"/>
              <w:left w:val="nil"/>
              <w:bottom w:val="single" w:sz="8" w:space="0" w:color="0076A5"/>
              <w:right w:val="single" w:sz="8" w:space="0" w:color="0076A5"/>
            </w:tcBorders>
            <w:shd w:val="clear" w:color="auto" w:fill="auto"/>
            <w:vAlign w:val="center"/>
            <w:hideMark/>
          </w:tcPr>
          <w:p w14:paraId="5E428279"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Industrias de Costa Rica (CICR),   </w:t>
            </w:r>
          </w:p>
        </w:tc>
      </w:tr>
      <w:tr w:rsidR="00D67A96" w:rsidRPr="00DB7996" w14:paraId="3D5E229D"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2BEE819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7EEE84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40 </w:t>
            </w:r>
          </w:p>
        </w:tc>
        <w:tc>
          <w:tcPr>
            <w:tcW w:w="3206" w:type="pct"/>
            <w:tcBorders>
              <w:top w:val="nil"/>
              <w:left w:val="nil"/>
              <w:bottom w:val="single" w:sz="8" w:space="0" w:color="0076A5"/>
              <w:right w:val="single" w:sz="8" w:space="0" w:color="0076A5"/>
            </w:tcBorders>
            <w:shd w:val="clear" w:color="auto" w:fill="auto"/>
            <w:vAlign w:val="center"/>
            <w:hideMark/>
          </w:tcPr>
          <w:p w14:paraId="2352DFB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Comercio de Costa Rica (CCCR),   </w:t>
            </w:r>
          </w:p>
        </w:tc>
      </w:tr>
      <w:tr w:rsidR="00D67A96" w:rsidRPr="00DB7996" w14:paraId="5B44E2BB"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F62A96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70A332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41 </w:t>
            </w:r>
          </w:p>
        </w:tc>
        <w:tc>
          <w:tcPr>
            <w:tcW w:w="3206" w:type="pct"/>
            <w:tcBorders>
              <w:top w:val="nil"/>
              <w:left w:val="nil"/>
              <w:bottom w:val="single" w:sz="8" w:space="0" w:color="0076A5"/>
              <w:right w:val="single" w:sz="8" w:space="0" w:color="0076A5"/>
            </w:tcBorders>
            <w:shd w:val="clear" w:color="auto" w:fill="auto"/>
            <w:vAlign w:val="center"/>
            <w:hideMark/>
          </w:tcPr>
          <w:p w14:paraId="0D5A463A"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Nacional de Transportistas de Carga (CANATRAC),   </w:t>
            </w:r>
          </w:p>
        </w:tc>
      </w:tr>
      <w:tr w:rsidR="00D67A96" w:rsidRPr="00DB7996" w14:paraId="23731E9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CBAFA9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2C2C912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42 </w:t>
            </w:r>
          </w:p>
        </w:tc>
        <w:tc>
          <w:tcPr>
            <w:tcW w:w="3206" w:type="pct"/>
            <w:tcBorders>
              <w:top w:val="nil"/>
              <w:left w:val="nil"/>
              <w:bottom w:val="single" w:sz="8" w:space="0" w:color="0076A5"/>
              <w:right w:val="single" w:sz="8" w:space="0" w:color="0076A5"/>
            </w:tcBorders>
            <w:shd w:val="clear" w:color="auto" w:fill="auto"/>
            <w:vAlign w:val="center"/>
            <w:hideMark/>
          </w:tcPr>
          <w:p w14:paraId="44CA643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Costarricense de Navieros (NAVE),   </w:t>
            </w:r>
          </w:p>
        </w:tc>
      </w:tr>
      <w:tr w:rsidR="00D67A96" w:rsidRPr="00DB7996" w14:paraId="636D75B5"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2688E4D"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027C97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43 </w:t>
            </w:r>
          </w:p>
        </w:tc>
        <w:tc>
          <w:tcPr>
            <w:tcW w:w="3206" w:type="pct"/>
            <w:tcBorders>
              <w:top w:val="nil"/>
              <w:left w:val="nil"/>
              <w:bottom w:val="single" w:sz="8" w:space="0" w:color="0076A5"/>
              <w:right w:val="single" w:sz="8" w:space="0" w:color="0076A5"/>
            </w:tcBorders>
            <w:shd w:val="clear" w:color="auto" w:fill="auto"/>
            <w:vAlign w:val="center"/>
            <w:hideMark/>
          </w:tcPr>
          <w:p w14:paraId="216965A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Exportadores de Costa Rica (CADEXCO),   </w:t>
            </w:r>
          </w:p>
        </w:tc>
      </w:tr>
      <w:tr w:rsidR="00D67A96" w:rsidRPr="00DB7996" w14:paraId="688109A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94989E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53B508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44 </w:t>
            </w:r>
          </w:p>
        </w:tc>
        <w:tc>
          <w:tcPr>
            <w:tcW w:w="3206" w:type="pct"/>
            <w:tcBorders>
              <w:top w:val="nil"/>
              <w:left w:val="nil"/>
              <w:bottom w:val="single" w:sz="8" w:space="0" w:color="0076A5"/>
              <w:right w:val="single" w:sz="8" w:space="0" w:color="0076A5"/>
            </w:tcBorders>
            <w:shd w:val="clear" w:color="auto" w:fill="auto"/>
            <w:vAlign w:val="center"/>
            <w:hideMark/>
          </w:tcPr>
          <w:p w14:paraId="1F8C6811"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de Comercio Exterior de Costa Rica (CRECEX),   </w:t>
            </w:r>
          </w:p>
        </w:tc>
      </w:tr>
      <w:tr w:rsidR="00D67A96" w:rsidRPr="00DB7996" w14:paraId="7F1675FF"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95CFFD9"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FD0050B"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45 </w:t>
            </w:r>
          </w:p>
        </w:tc>
        <w:tc>
          <w:tcPr>
            <w:tcW w:w="3206" w:type="pct"/>
            <w:tcBorders>
              <w:top w:val="nil"/>
              <w:left w:val="nil"/>
              <w:bottom w:val="single" w:sz="8" w:space="0" w:color="0076A5"/>
              <w:right w:val="single" w:sz="8" w:space="0" w:color="0076A5"/>
            </w:tcBorders>
            <w:shd w:val="clear" w:color="auto" w:fill="auto"/>
            <w:vAlign w:val="center"/>
            <w:hideMark/>
          </w:tcPr>
          <w:p w14:paraId="2A5E4F5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Equipos Especiales a Granel (AEEGRA),   </w:t>
            </w:r>
          </w:p>
        </w:tc>
      </w:tr>
      <w:tr w:rsidR="00D67A96" w:rsidRPr="00DB7996" w14:paraId="67C722E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BB9BD16"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F97BBC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46 </w:t>
            </w:r>
          </w:p>
        </w:tc>
        <w:tc>
          <w:tcPr>
            <w:tcW w:w="3206" w:type="pct"/>
            <w:tcBorders>
              <w:top w:val="nil"/>
              <w:left w:val="nil"/>
              <w:bottom w:val="single" w:sz="8" w:space="0" w:color="0076A5"/>
              <w:right w:val="single" w:sz="8" w:space="0" w:color="0076A5"/>
            </w:tcBorders>
            <w:shd w:val="clear" w:color="auto" w:fill="auto"/>
            <w:vAlign w:val="center"/>
            <w:hideMark/>
          </w:tcPr>
          <w:p w14:paraId="3B0C73E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Cámara Costarricense de Importadores de Graneles (CACIGRA),  </w:t>
            </w:r>
          </w:p>
        </w:tc>
      </w:tr>
      <w:tr w:rsidR="00D67A96" w:rsidRPr="00DB7996" w14:paraId="4BC5A3D0"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D921A42"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9062DDE"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47 </w:t>
            </w:r>
          </w:p>
        </w:tc>
        <w:tc>
          <w:tcPr>
            <w:tcW w:w="3206" w:type="pct"/>
            <w:tcBorders>
              <w:top w:val="nil"/>
              <w:left w:val="nil"/>
              <w:bottom w:val="single" w:sz="8" w:space="0" w:color="0076A5"/>
              <w:right w:val="single" w:sz="8" w:space="0" w:color="0076A5"/>
            </w:tcBorders>
            <w:shd w:val="clear" w:color="auto" w:fill="auto"/>
            <w:vAlign w:val="center"/>
            <w:hideMark/>
          </w:tcPr>
          <w:p w14:paraId="0D1A79F7"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Asociación de Importadores de Vehículos y Maquinaria (AIVEMA) </w:t>
            </w:r>
          </w:p>
        </w:tc>
      </w:tr>
      <w:tr w:rsidR="00D67A96" w:rsidRPr="00DB7996" w14:paraId="37C3DF8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82A4D6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9E88FB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48 </w:t>
            </w:r>
          </w:p>
        </w:tc>
        <w:tc>
          <w:tcPr>
            <w:tcW w:w="3206" w:type="pct"/>
            <w:tcBorders>
              <w:top w:val="nil"/>
              <w:left w:val="nil"/>
              <w:bottom w:val="single" w:sz="8" w:space="0" w:color="0076A5"/>
              <w:right w:val="single" w:sz="8" w:space="0" w:color="0076A5"/>
            </w:tcBorders>
            <w:shd w:val="clear" w:color="auto" w:fill="auto"/>
            <w:vAlign w:val="center"/>
            <w:hideMark/>
          </w:tcPr>
          <w:p w14:paraId="39DEEA0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Empresas de transporte y almacenamiento  </w:t>
            </w:r>
          </w:p>
        </w:tc>
      </w:tr>
      <w:tr w:rsidR="00D67A96" w:rsidRPr="00DB7996" w14:paraId="47DD430C"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7062727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BCD285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49 </w:t>
            </w:r>
          </w:p>
        </w:tc>
        <w:tc>
          <w:tcPr>
            <w:tcW w:w="3206" w:type="pct"/>
            <w:tcBorders>
              <w:top w:val="nil"/>
              <w:left w:val="nil"/>
              <w:bottom w:val="single" w:sz="8" w:space="0" w:color="0076A5"/>
              <w:right w:val="single" w:sz="8" w:space="0" w:color="0076A5"/>
            </w:tcBorders>
            <w:shd w:val="clear" w:color="auto" w:fill="auto"/>
            <w:vAlign w:val="center"/>
            <w:hideMark/>
          </w:tcPr>
          <w:p w14:paraId="5890D8E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Unión Costarricense de Cámaras y Asociaciones del Sector Empresarial Privado (UCCAEP) </w:t>
            </w:r>
          </w:p>
        </w:tc>
      </w:tr>
      <w:tr w:rsidR="00D67A96" w:rsidRPr="00DB7996" w14:paraId="7308F08B"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E62013F"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0D69837"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50 </w:t>
            </w:r>
          </w:p>
        </w:tc>
        <w:tc>
          <w:tcPr>
            <w:tcW w:w="3206" w:type="pct"/>
            <w:tcBorders>
              <w:top w:val="nil"/>
              <w:left w:val="nil"/>
              <w:bottom w:val="single" w:sz="8" w:space="0" w:color="0076A5"/>
              <w:right w:val="single" w:sz="8" w:space="0" w:color="0076A5"/>
            </w:tcBorders>
            <w:shd w:val="clear" w:color="auto" w:fill="auto"/>
            <w:vAlign w:val="center"/>
            <w:hideMark/>
          </w:tcPr>
          <w:p w14:paraId="239A570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Defensoría de los Habitantes de Costa Rica  </w:t>
            </w:r>
          </w:p>
        </w:tc>
      </w:tr>
      <w:tr w:rsidR="00D67A96" w:rsidRPr="00DB7996" w14:paraId="4D319354"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900F84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540EE3D"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51 </w:t>
            </w:r>
          </w:p>
        </w:tc>
        <w:tc>
          <w:tcPr>
            <w:tcW w:w="3206" w:type="pct"/>
            <w:tcBorders>
              <w:top w:val="nil"/>
              <w:left w:val="nil"/>
              <w:bottom w:val="single" w:sz="8" w:space="0" w:color="0076A5"/>
              <w:right w:val="single" w:sz="8" w:space="0" w:color="0076A5"/>
            </w:tcBorders>
            <w:shd w:val="clear" w:color="auto" w:fill="auto"/>
            <w:vAlign w:val="center"/>
            <w:hideMark/>
          </w:tcPr>
          <w:p w14:paraId="57009A70"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Benemérito Cuerpo de Bomberos de Costa Rica  </w:t>
            </w:r>
          </w:p>
        </w:tc>
      </w:tr>
      <w:tr w:rsidR="00D67A96" w:rsidRPr="00DB7996" w14:paraId="2AE3830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1EDD2CA"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BBC379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52 </w:t>
            </w:r>
          </w:p>
        </w:tc>
        <w:tc>
          <w:tcPr>
            <w:tcW w:w="3206" w:type="pct"/>
            <w:tcBorders>
              <w:top w:val="nil"/>
              <w:left w:val="nil"/>
              <w:bottom w:val="single" w:sz="8" w:space="0" w:color="0076A5"/>
              <w:right w:val="single" w:sz="8" w:space="0" w:color="0076A5"/>
            </w:tcBorders>
            <w:shd w:val="clear" w:color="auto" w:fill="auto"/>
            <w:vAlign w:val="center"/>
            <w:hideMark/>
          </w:tcPr>
          <w:p w14:paraId="1EAE96F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Estación de Bomberos de Esparza N°19 </w:t>
            </w:r>
          </w:p>
        </w:tc>
      </w:tr>
      <w:tr w:rsidR="00D67A96" w:rsidRPr="00DB7996" w14:paraId="388DFED8"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525E3C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9A0336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53 </w:t>
            </w:r>
          </w:p>
        </w:tc>
        <w:tc>
          <w:tcPr>
            <w:tcW w:w="3206" w:type="pct"/>
            <w:tcBorders>
              <w:top w:val="nil"/>
              <w:left w:val="nil"/>
              <w:bottom w:val="single" w:sz="8" w:space="0" w:color="0076A5"/>
              <w:right w:val="single" w:sz="8" w:space="0" w:color="0076A5"/>
            </w:tcBorders>
            <w:shd w:val="clear" w:color="auto" w:fill="auto"/>
            <w:vAlign w:val="center"/>
            <w:hideMark/>
          </w:tcPr>
          <w:p w14:paraId="21E064F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Estación de Bomberos de El Roble </w:t>
            </w:r>
          </w:p>
        </w:tc>
      </w:tr>
      <w:tr w:rsidR="00D67A96" w:rsidRPr="00DB7996" w14:paraId="2642F829"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3A76774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DCA3A8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54 </w:t>
            </w:r>
          </w:p>
        </w:tc>
        <w:tc>
          <w:tcPr>
            <w:tcW w:w="3206" w:type="pct"/>
            <w:tcBorders>
              <w:top w:val="nil"/>
              <w:left w:val="nil"/>
              <w:bottom w:val="single" w:sz="8" w:space="0" w:color="0076A5"/>
              <w:right w:val="single" w:sz="8" w:space="0" w:color="0076A5"/>
            </w:tcBorders>
            <w:shd w:val="clear" w:color="auto" w:fill="auto"/>
            <w:vAlign w:val="center"/>
            <w:hideMark/>
          </w:tcPr>
          <w:p w14:paraId="02342A2F"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Cuerpo de Bomberos de Caldera  </w:t>
            </w:r>
          </w:p>
        </w:tc>
      </w:tr>
      <w:tr w:rsidR="00D67A96" w:rsidRPr="00DB7996" w14:paraId="3A733FEB"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2370161"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33CD7D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55 </w:t>
            </w:r>
          </w:p>
        </w:tc>
        <w:tc>
          <w:tcPr>
            <w:tcW w:w="3206" w:type="pct"/>
            <w:tcBorders>
              <w:top w:val="nil"/>
              <w:left w:val="nil"/>
              <w:bottom w:val="single" w:sz="8" w:space="0" w:color="0076A5"/>
              <w:right w:val="single" w:sz="8" w:space="0" w:color="0076A5"/>
            </w:tcBorders>
            <w:shd w:val="clear" w:color="auto" w:fill="auto"/>
            <w:vAlign w:val="center"/>
            <w:hideMark/>
          </w:tcPr>
          <w:p w14:paraId="1030C7F2"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Estación de Bomberos de Puntarenas </w:t>
            </w:r>
          </w:p>
        </w:tc>
      </w:tr>
      <w:tr w:rsidR="00D67A96" w:rsidRPr="00DB7996" w14:paraId="3BE7FB2A"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267EC44"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7DFDB0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56 </w:t>
            </w:r>
          </w:p>
        </w:tc>
        <w:tc>
          <w:tcPr>
            <w:tcW w:w="3206" w:type="pct"/>
            <w:tcBorders>
              <w:top w:val="nil"/>
              <w:left w:val="nil"/>
              <w:bottom w:val="single" w:sz="8" w:space="0" w:color="0076A5"/>
              <w:right w:val="single" w:sz="8" w:space="0" w:color="0076A5"/>
            </w:tcBorders>
            <w:shd w:val="clear" w:color="auto" w:fill="auto"/>
            <w:vAlign w:val="center"/>
            <w:hideMark/>
          </w:tcPr>
          <w:p w14:paraId="01E150DE"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Estación Naval de Bomberos de Puntarenas </w:t>
            </w:r>
          </w:p>
        </w:tc>
      </w:tr>
      <w:tr w:rsidR="00D67A96" w:rsidRPr="00A061AF" w14:paraId="3BC7426C" w14:textId="77777777" w:rsidTr="005F2F53">
        <w:trPr>
          <w:trHeight w:val="525"/>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4D9B3BA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Actores Privados  </w:t>
            </w:r>
          </w:p>
        </w:tc>
        <w:tc>
          <w:tcPr>
            <w:tcW w:w="481" w:type="pct"/>
            <w:tcBorders>
              <w:top w:val="nil"/>
              <w:left w:val="nil"/>
              <w:bottom w:val="single" w:sz="8" w:space="0" w:color="0076A5"/>
              <w:right w:val="single" w:sz="8" w:space="0" w:color="0076A5"/>
            </w:tcBorders>
            <w:shd w:val="clear" w:color="auto" w:fill="auto"/>
            <w:vAlign w:val="center"/>
            <w:hideMark/>
          </w:tcPr>
          <w:p w14:paraId="574D15E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434EA972" w14:textId="77777777" w:rsidR="00D67A96" w:rsidRPr="00DB7996" w:rsidRDefault="00D67A96" w:rsidP="005F2F53">
            <w:pPr>
              <w:spacing w:after="0"/>
              <w:rPr>
                <w:rFonts w:cs="Arial"/>
                <w:color w:val="000000"/>
                <w:sz w:val="20"/>
                <w:szCs w:val="20"/>
                <w:lang w:val="pt-BR" w:eastAsia="es-PE"/>
              </w:rPr>
            </w:pPr>
            <w:r w:rsidRPr="00DB7996">
              <w:rPr>
                <w:rFonts w:cs="Arial"/>
                <w:color w:val="000000"/>
                <w:sz w:val="20"/>
                <w:szCs w:val="20"/>
                <w:lang w:val="pt-BR" w:eastAsia="es-PE"/>
              </w:rPr>
              <w:t>Operadores turísticos de Puntarenas áreas cercanas a Puerto Caldera (p.ej., Venture Ashore) formales e informales  </w:t>
            </w:r>
          </w:p>
        </w:tc>
      </w:tr>
      <w:tr w:rsidR="00D67A96" w:rsidRPr="00DB7996" w14:paraId="380E04F2"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664BF210" w14:textId="77777777" w:rsidR="00D67A96" w:rsidRPr="00DB7996" w:rsidRDefault="00D67A96" w:rsidP="005F2F53">
            <w:pPr>
              <w:spacing w:after="0"/>
              <w:rPr>
                <w:rFonts w:cs="Arial"/>
                <w:color w:val="000000"/>
                <w:sz w:val="20"/>
                <w:szCs w:val="20"/>
                <w:lang w:val="pt-BR"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0A923EE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2785189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Organizadores de eventos y tours de pesca deportiva (vinculado al turismo)  </w:t>
            </w:r>
          </w:p>
        </w:tc>
      </w:tr>
      <w:tr w:rsidR="00D67A96" w:rsidRPr="00DB7996" w14:paraId="38B8F56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0CE07D73"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B396DD6"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0537620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Medios de comunicación (radio Esparza Tv) </w:t>
            </w:r>
          </w:p>
        </w:tc>
      </w:tr>
      <w:tr w:rsidR="00D67A96" w:rsidRPr="00DB7996" w14:paraId="093EA315" w14:textId="77777777" w:rsidTr="005F2F53">
        <w:trPr>
          <w:trHeight w:val="525"/>
        </w:trPr>
        <w:tc>
          <w:tcPr>
            <w:tcW w:w="1313" w:type="pct"/>
            <w:vMerge w:val="restart"/>
            <w:tcBorders>
              <w:top w:val="nil"/>
              <w:left w:val="single" w:sz="8" w:space="0" w:color="0076A5"/>
              <w:bottom w:val="single" w:sz="8" w:space="0" w:color="0076A5"/>
              <w:right w:val="single" w:sz="8" w:space="0" w:color="0076A5"/>
            </w:tcBorders>
            <w:shd w:val="clear" w:color="auto" w:fill="auto"/>
            <w:vAlign w:val="center"/>
            <w:hideMark/>
          </w:tcPr>
          <w:p w14:paraId="2AABF74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Otras entidades públicas (referentes)  </w:t>
            </w:r>
          </w:p>
        </w:tc>
        <w:tc>
          <w:tcPr>
            <w:tcW w:w="481" w:type="pct"/>
            <w:tcBorders>
              <w:top w:val="nil"/>
              <w:left w:val="nil"/>
              <w:bottom w:val="single" w:sz="8" w:space="0" w:color="0076A5"/>
              <w:right w:val="single" w:sz="8" w:space="0" w:color="0076A5"/>
            </w:tcBorders>
            <w:shd w:val="clear" w:color="auto" w:fill="auto"/>
            <w:vAlign w:val="center"/>
            <w:hideMark/>
          </w:tcPr>
          <w:p w14:paraId="2239CD0A"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1 </w:t>
            </w:r>
          </w:p>
        </w:tc>
        <w:tc>
          <w:tcPr>
            <w:tcW w:w="3206" w:type="pct"/>
            <w:tcBorders>
              <w:top w:val="nil"/>
              <w:left w:val="nil"/>
              <w:bottom w:val="single" w:sz="8" w:space="0" w:color="0076A5"/>
              <w:right w:val="single" w:sz="8" w:space="0" w:color="0076A5"/>
            </w:tcBorders>
            <w:shd w:val="clear" w:color="auto" w:fill="auto"/>
            <w:vAlign w:val="center"/>
            <w:hideMark/>
          </w:tcPr>
          <w:p w14:paraId="1E7BAA3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Equipos Básicos de Atención Integral en la Salud (EBAIS) - Caldera (Salinas) y Puntarenas  </w:t>
            </w:r>
          </w:p>
        </w:tc>
      </w:tr>
      <w:tr w:rsidR="00D67A96" w:rsidRPr="00DB7996" w14:paraId="6D4A5243"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43030397"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65ADA31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2 </w:t>
            </w:r>
          </w:p>
        </w:tc>
        <w:tc>
          <w:tcPr>
            <w:tcW w:w="3206" w:type="pct"/>
            <w:tcBorders>
              <w:top w:val="nil"/>
              <w:left w:val="nil"/>
              <w:bottom w:val="single" w:sz="8" w:space="0" w:color="0076A5"/>
              <w:right w:val="single" w:sz="8" w:space="0" w:color="0076A5"/>
            </w:tcBorders>
            <w:shd w:val="clear" w:color="auto" w:fill="auto"/>
            <w:vAlign w:val="center"/>
            <w:hideMark/>
          </w:tcPr>
          <w:p w14:paraId="51560D55"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Nacional de las Mujeres (INAMU)  </w:t>
            </w:r>
          </w:p>
        </w:tc>
      </w:tr>
      <w:tr w:rsidR="00D67A96" w:rsidRPr="00DB7996" w14:paraId="346F0677"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5742D31E"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9AA0CA0"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3 </w:t>
            </w:r>
          </w:p>
        </w:tc>
        <w:tc>
          <w:tcPr>
            <w:tcW w:w="3206" w:type="pct"/>
            <w:tcBorders>
              <w:top w:val="nil"/>
              <w:left w:val="nil"/>
              <w:bottom w:val="single" w:sz="8" w:space="0" w:color="0076A5"/>
              <w:right w:val="single" w:sz="8" w:space="0" w:color="0076A5"/>
            </w:tcBorders>
            <w:shd w:val="clear" w:color="auto" w:fill="auto"/>
            <w:vAlign w:val="center"/>
            <w:hideMark/>
          </w:tcPr>
          <w:p w14:paraId="4BB33116"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Patronato Nacional de la Infancia (PANI)  </w:t>
            </w:r>
          </w:p>
        </w:tc>
      </w:tr>
      <w:tr w:rsidR="00D67A96" w:rsidRPr="00DB7996" w14:paraId="1858AC46"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2257C52B"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1C33D678"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4 </w:t>
            </w:r>
          </w:p>
        </w:tc>
        <w:tc>
          <w:tcPr>
            <w:tcW w:w="3206" w:type="pct"/>
            <w:tcBorders>
              <w:top w:val="nil"/>
              <w:left w:val="nil"/>
              <w:bottom w:val="single" w:sz="8" w:space="0" w:color="0076A5"/>
              <w:right w:val="single" w:sz="8" w:space="0" w:color="0076A5"/>
            </w:tcBorders>
            <w:shd w:val="clear" w:color="auto" w:fill="auto"/>
            <w:vAlign w:val="center"/>
            <w:hideMark/>
          </w:tcPr>
          <w:p w14:paraId="0BB776E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Geográfico Nacional (ING) - Sistema Nacional de Información Territorial – SNIT  </w:t>
            </w:r>
          </w:p>
        </w:tc>
      </w:tr>
      <w:tr w:rsidR="00D67A96" w:rsidRPr="00DB7996" w14:paraId="2AD5636A"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1CD5A9B0"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4BDB7784"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5 </w:t>
            </w:r>
          </w:p>
        </w:tc>
        <w:tc>
          <w:tcPr>
            <w:tcW w:w="3206" w:type="pct"/>
            <w:tcBorders>
              <w:top w:val="nil"/>
              <w:left w:val="nil"/>
              <w:bottom w:val="single" w:sz="8" w:space="0" w:color="0076A5"/>
              <w:right w:val="single" w:sz="8" w:space="0" w:color="0076A5"/>
            </w:tcBorders>
            <w:shd w:val="clear" w:color="auto" w:fill="auto"/>
            <w:vAlign w:val="center"/>
            <w:hideMark/>
          </w:tcPr>
          <w:p w14:paraId="3D84CDBB"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Departamento de Agua:  Dirección de Agua, el Servicio Nacional de Aguas Subterráneas Riego y Avenamiento (SENARA)  </w:t>
            </w:r>
          </w:p>
        </w:tc>
      </w:tr>
      <w:tr w:rsidR="00D67A96" w:rsidRPr="00DB7996" w14:paraId="2830E8BF" w14:textId="77777777" w:rsidTr="005F2F53">
        <w:trPr>
          <w:trHeight w:val="525"/>
        </w:trPr>
        <w:tc>
          <w:tcPr>
            <w:tcW w:w="1313" w:type="pct"/>
            <w:vMerge/>
            <w:tcBorders>
              <w:top w:val="nil"/>
              <w:left w:val="single" w:sz="8" w:space="0" w:color="0076A5"/>
              <w:bottom w:val="single" w:sz="8" w:space="0" w:color="0076A5"/>
              <w:right w:val="single" w:sz="8" w:space="0" w:color="0076A5"/>
            </w:tcBorders>
            <w:vAlign w:val="center"/>
            <w:hideMark/>
          </w:tcPr>
          <w:p w14:paraId="5753A33C"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3EAA2ACF"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6 </w:t>
            </w:r>
          </w:p>
        </w:tc>
        <w:tc>
          <w:tcPr>
            <w:tcW w:w="3206" w:type="pct"/>
            <w:tcBorders>
              <w:top w:val="nil"/>
              <w:left w:val="nil"/>
              <w:bottom w:val="single" w:sz="8" w:space="0" w:color="0076A5"/>
              <w:right w:val="single" w:sz="8" w:space="0" w:color="0076A5"/>
            </w:tcBorders>
            <w:shd w:val="clear" w:color="auto" w:fill="auto"/>
            <w:vAlign w:val="center"/>
            <w:hideMark/>
          </w:tcPr>
          <w:p w14:paraId="21392443"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Departamento de Agua:  Instituto Costarricense de Acueductos y Alcantarillados Región Pacífico Central (AyA)  </w:t>
            </w:r>
          </w:p>
        </w:tc>
      </w:tr>
      <w:tr w:rsidR="00D67A96" w:rsidRPr="00DB7996" w14:paraId="3B7F001C"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775DA905"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F2A2983"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7 </w:t>
            </w:r>
          </w:p>
        </w:tc>
        <w:tc>
          <w:tcPr>
            <w:tcW w:w="3206" w:type="pct"/>
            <w:tcBorders>
              <w:top w:val="nil"/>
              <w:left w:val="nil"/>
              <w:bottom w:val="single" w:sz="8" w:space="0" w:color="0076A5"/>
              <w:right w:val="single" w:sz="8" w:space="0" w:color="0076A5"/>
            </w:tcBorders>
            <w:shd w:val="clear" w:color="auto" w:fill="auto"/>
            <w:vAlign w:val="center"/>
            <w:hideMark/>
          </w:tcPr>
          <w:p w14:paraId="6F877ACD"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AyA Cantonal San Mateo  </w:t>
            </w:r>
          </w:p>
        </w:tc>
      </w:tr>
      <w:tr w:rsidR="00D67A96" w:rsidRPr="00DB7996" w14:paraId="1479A264"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23412E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72C614DC"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8 </w:t>
            </w:r>
          </w:p>
        </w:tc>
        <w:tc>
          <w:tcPr>
            <w:tcW w:w="3206" w:type="pct"/>
            <w:tcBorders>
              <w:top w:val="nil"/>
              <w:left w:val="nil"/>
              <w:bottom w:val="single" w:sz="8" w:space="0" w:color="0076A5"/>
              <w:right w:val="single" w:sz="8" w:space="0" w:color="0076A5"/>
            </w:tcBorders>
            <w:shd w:val="clear" w:color="auto" w:fill="auto"/>
            <w:vAlign w:val="center"/>
            <w:hideMark/>
          </w:tcPr>
          <w:p w14:paraId="341B402C"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Nacional de Desarrollo Rural (INDER)   </w:t>
            </w:r>
          </w:p>
        </w:tc>
      </w:tr>
      <w:tr w:rsidR="00D67A96" w:rsidRPr="00DB7996" w14:paraId="64AD12F2" w14:textId="77777777" w:rsidTr="005F2F53">
        <w:trPr>
          <w:trHeight w:val="315"/>
        </w:trPr>
        <w:tc>
          <w:tcPr>
            <w:tcW w:w="1313" w:type="pct"/>
            <w:vMerge/>
            <w:tcBorders>
              <w:top w:val="nil"/>
              <w:left w:val="single" w:sz="8" w:space="0" w:color="0076A5"/>
              <w:bottom w:val="single" w:sz="8" w:space="0" w:color="0076A5"/>
              <w:right w:val="single" w:sz="8" w:space="0" w:color="0076A5"/>
            </w:tcBorders>
            <w:vAlign w:val="center"/>
            <w:hideMark/>
          </w:tcPr>
          <w:p w14:paraId="195797F8" w14:textId="77777777" w:rsidR="00D67A96" w:rsidRPr="00DB7996" w:rsidRDefault="00D67A96" w:rsidP="005F2F53">
            <w:pPr>
              <w:spacing w:after="0"/>
              <w:rPr>
                <w:rFonts w:cs="Arial"/>
                <w:color w:val="000000"/>
                <w:sz w:val="20"/>
                <w:szCs w:val="20"/>
                <w:lang w:val="es-PE" w:eastAsia="es-PE"/>
              </w:rPr>
            </w:pPr>
          </w:p>
        </w:tc>
        <w:tc>
          <w:tcPr>
            <w:tcW w:w="481" w:type="pct"/>
            <w:tcBorders>
              <w:top w:val="nil"/>
              <w:left w:val="nil"/>
              <w:bottom w:val="single" w:sz="8" w:space="0" w:color="0076A5"/>
              <w:right w:val="single" w:sz="8" w:space="0" w:color="0076A5"/>
            </w:tcBorders>
            <w:shd w:val="clear" w:color="auto" w:fill="auto"/>
            <w:vAlign w:val="center"/>
            <w:hideMark/>
          </w:tcPr>
          <w:p w14:paraId="506DBD11" w14:textId="77777777" w:rsidR="00D67A96" w:rsidRPr="00DB7996" w:rsidRDefault="00D67A96" w:rsidP="005F2F53">
            <w:pPr>
              <w:spacing w:after="0"/>
              <w:jc w:val="center"/>
              <w:rPr>
                <w:rFonts w:cs="Arial"/>
                <w:color w:val="000000"/>
                <w:sz w:val="20"/>
                <w:szCs w:val="20"/>
                <w:lang w:val="es-PE" w:eastAsia="es-PE"/>
              </w:rPr>
            </w:pPr>
            <w:r w:rsidRPr="00DB7996">
              <w:rPr>
                <w:rFonts w:cs="Arial"/>
                <w:color w:val="000000"/>
                <w:sz w:val="20"/>
                <w:szCs w:val="20"/>
                <w:lang w:eastAsia="es-PE"/>
              </w:rPr>
              <w:t>9 </w:t>
            </w:r>
          </w:p>
        </w:tc>
        <w:tc>
          <w:tcPr>
            <w:tcW w:w="3206" w:type="pct"/>
            <w:tcBorders>
              <w:top w:val="nil"/>
              <w:left w:val="nil"/>
              <w:bottom w:val="single" w:sz="8" w:space="0" w:color="0076A5"/>
              <w:right w:val="single" w:sz="8" w:space="0" w:color="0076A5"/>
            </w:tcBorders>
            <w:shd w:val="clear" w:color="auto" w:fill="auto"/>
            <w:vAlign w:val="center"/>
            <w:hideMark/>
          </w:tcPr>
          <w:p w14:paraId="1CFB02F4" w14:textId="77777777" w:rsidR="00D67A96" w:rsidRPr="00DB7996" w:rsidRDefault="00D67A96" w:rsidP="005F2F53">
            <w:pPr>
              <w:spacing w:after="0"/>
              <w:rPr>
                <w:rFonts w:cs="Arial"/>
                <w:color w:val="000000"/>
                <w:sz w:val="20"/>
                <w:szCs w:val="20"/>
                <w:lang w:val="es-PE" w:eastAsia="es-PE"/>
              </w:rPr>
            </w:pPr>
            <w:r w:rsidRPr="00DB7996">
              <w:rPr>
                <w:rFonts w:cs="Arial"/>
                <w:color w:val="000000"/>
                <w:sz w:val="20"/>
                <w:szCs w:val="20"/>
                <w:lang w:eastAsia="es-PE"/>
              </w:rPr>
              <w:t>Instituto Costarricense de Electricidad (ICE) </w:t>
            </w:r>
          </w:p>
        </w:tc>
      </w:tr>
    </w:tbl>
    <w:p w14:paraId="5EBCB29E" w14:textId="77777777" w:rsidR="00D67A96" w:rsidRPr="00F73818" w:rsidRDefault="00D67A96" w:rsidP="00D67A96">
      <w:pPr>
        <w:keepNext/>
        <w:spacing w:after="0"/>
        <w:jc w:val="center"/>
        <w:textAlignment w:val="baseline"/>
        <w:rPr>
          <w:rFonts w:cs="Arial"/>
          <w:color w:val="3EB1C8"/>
          <w:sz w:val="20"/>
          <w:szCs w:val="20"/>
          <w:lang w:eastAsia="es-PE"/>
        </w:rPr>
      </w:pPr>
      <w:r w:rsidRPr="00F73818">
        <w:rPr>
          <w:rFonts w:cs="Arial"/>
          <w:color w:val="3EB1C8"/>
          <w:sz w:val="20"/>
          <w:szCs w:val="20"/>
          <w:lang w:eastAsia="es-PE"/>
        </w:rPr>
        <w:t>Fuente:</w:t>
      </w:r>
      <w:r w:rsidRPr="00F73818">
        <w:rPr>
          <w:rFonts w:cs="Arial"/>
          <w:color w:val="3EB1C8"/>
          <w:sz w:val="20"/>
          <w:szCs w:val="20"/>
          <w:lang w:eastAsia="es-PE"/>
        </w:rPr>
        <w:tab/>
        <w:t>RINA, 2023</w:t>
      </w:r>
    </w:p>
    <w:p w14:paraId="081D3609" w14:textId="77777777" w:rsidR="00D67A96" w:rsidRPr="002E2113" w:rsidRDefault="00D67A96" w:rsidP="00D67A96">
      <w:pPr>
        <w:rPr>
          <w:rFonts w:cs="Arial"/>
          <w:szCs w:val="22"/>
        </w:rPr>
      </w:pPr>
      <w:r w:rsidRPr="002E2113">
        <w:rPr>
          <w:rFonts w:cs="Arial"/>
          <w:szCs w:val="22"/>
        </w:rPr>
        <w:br w:type="page"/>
      </w:r>
    </w:p>
    <w:p w14:paraId="63AEBA8E" w14:textId="77777777" w:rsidR="00D67A96" w:rsidRPr="003C4039" w:rsidRDefault="00D67A96" w:rsidP="003C4039">
      <w:pPr>
        <w:spacing w:before="240" w:after="240"/>
        <w:rPr>
          <w:rFonts w:cs="Arial"/>
          <w:b/>
          <w:bCs/>
          <w:color w:val="3EB1C8"/>
          <w:sz w:val="28"/>
          <w:szCs w:val="28"/>
        </w:rPr>
      </w:pPr>
      <w:r w:rsidRPr="003C4039">
        <w:rPr>
          <w:rFonts w:cs="Arial"/>
          <w:b/>
          <w:bCs/>
          <w:color w:val="3EB1C8"/>
          <w:sz w:val="28"/>
          <w:szCs w:val="28"/>
        </w:rPr>
        <w:t>Anexo 4</w:t>
      </w:r>
    </w:p>
    <w:p w14:paraId="4137B7C5" w14:textId="77777777" w:rsidR="00D67A96" w:rsidRPr="003C4039" w:rsidRDefault="00D67A96" w:rsidP="00D67A96">
      <w:pPr>
        <w:rPr>
          <w:rFonts w:cs="Arial"/>
          <w:b/>
          <w:bCs/>
          <w:color w:val="3EB1C8"/>
          <w:sz w:val="24"/>
        </w:rPr>
      </w:pPr>
      <w:r w:rsidRPr="003C4039">
        <w:rPr>
          <w:rFonts w:cs="Arial"/>
          <w:b/>
          <w:bCs/>
          <w:color w:val="3EB1C8"/>
          <w:sz w:val="24"/>
        </w:rPr>
        <w:t>Criterios de análisis de partes interesadas utilizados en el scoping</w:t>
      </w:r>
    </w:p>
    <w:p w14:paraId="1191E6C6" w14:textId="77777777" w:rsidR="00D67A96" w:rsidRPr="002E2113" w:rsidRDefault="00D67A96" w:rsidP="003C4039">
      <w:pPr>
        <w:pStyle w:val="ListParagraph"/>
        <w:numPr>
          <w:ilvl w:val="0"/>
          <w:numId w:val="28"/>
        </w:numPr>
        <w:spacing w:after="160"/>
        <w:ind w:left="288" w:hanging="288"/>
        <w:contextualSpacing w:val="0"/>
        <w:jc w:val="left"/>
        <w:rPr>
          <w:rFonts w:cs="Arial"/>
          <w:szCs w:val="22"/>
        </w:rPr>
      </w:pPr>
      <w:r w:rsidRPr="002E2113">
        <w:rPr>
          <w:rFonts w:cs="Arial"/>
          <w:b/>
          <w:bCs/>
          <w:szCs w:val="22"/>
        </w:rPr>
        <w:t>Influencia:</w:t>
      </w:r>
      <w:r w:rsidRPr="002E2113">
        <w:rPr>
          <w:rFonts w:cs="Arial"/>
          <w:szCs w:val="22"/>
        </w:rPr>
        <w:t xml:space="preserve"> se define como el poder de afectar (incidir) la implementación del Proyecto y/o la capacidad de intervenir, ya sea positiva o negativamente, en actividades relacionadas con el Proyecto, p. ej.; la recopilación de información, las actividades de relacionamiento, la implementación de programas, entre otros. Se incorpora, además, el riesgo o impacto que el Proyecto puede causar sobre el grupo de interés. </w:t>
      </w:r>
    </w:p>
    <w:p w14:paraId="254EE41E" w14:textId="77777777" w:rsidR="00D67A96" w:rsidRPr="002E2113" w:rsidRDefault="00D67A96" w:rsidP="003C4039">
      <w:pPr>
        <w:rPr>
          <w:rFonts w:cs="Arial"/>
          <w:szCs w:val="22"/>
        </w:rPr>
      </w:pPr>
      <w:r w:rsidRPr="002E2113">
        <w:rPr>
          <w:rFonts w:cs="Arial"/>
          <w:szCs w:val="22"/>
        </w:rPr>
        <w:t>La influencia de los actores se valora de forma cualitativa y estimativa como se muestra en la Tabla a continuación.</w:t>
      </w:r>
    </w:p>
    <w:p w14:paraId="5E92107D" w14:textId="51EDDF1D" w:rsidR="00D67A96" w:rsidRPr="002E2113" w:rsidRDefault="00D67A96" w:rsidP="00D67A96">
      <w:pPr>
        <w:pStyle w:val="Caption"/>
        <w:spacing w:before="120"/>
        <w:rPr>
          <w:rFonts w:cs="Arial"/>
          <w:b w:val="0"/>
          <w:bCs w:val="0"/>
          <w:iCs/>
          <w:szCs w:val="22"/>
        </w:rPr>
      </w:pPr>
      <w:bookmarkStart w:id="81" w:name="_Toc159569048"/>
      <w:r w:rsidRPr="002E2113">
        <w:rPr>
          <w:rFonts w:cs="Arial"/>
          <w:szCs w:val="22"/>
        </w:rPr>
        <w:t>Tabla</w:t>
      </w:r>
      <w:r w:rsidR="003C4039">
        <w:rPr>
          <w:rFonts w:cs="Arial"/>
          <w:szCs w:val="22"/>
        </w:rPr>
        <w:t xml:space="preserve"> 4</w:t>
      </w:r>
      <w:r w:rsidR="004F20A4">
        <w:rPr>
          <w:rFonts w:cs="Arial"/>
          <w:szCs w:val="22"/>
        </w:rPr>
        <w:t>.1</w:t>
      </w:r>
      <w:r w:rsidRPr="002E2113">
        <w:rPr>
          <w:rFonts w:cs="Arial"/>
          <w:szCs w:val="22"/>
        </w:rPr>
        <w:t>:</w:t>
      </w:r>
      <w:r w:rsidRPr="002E2113">
        <w:rPr>
          <w:rFonts w:cs="Arial"/>
          <w:szCs w:val="22"/>
        </w:rPr>
        <w:tab/>
        <w:t>Análisis de la influencia</w:t>
      </w:r>
      <w:bookmarkEnd w:id="81"/>
      <w:r w:rsidRPr="002E2113">
        <w:rPr>
          <w:rFonts w:cs="Arial"/>
          <w:szCs w:val="22"/>
          <w:lang w:eastAsia="es-PE"/>
        </w:rPr>
        <w:t> </w:t>
      </w:r>
    </w:p>
    <w:tbl>
      <w:tblPr>
        <w:tblW w:w="9172" w:type="dxa"/>
        <w:tblBorders>
          <w:top w:val="single" w:sz="6" w:space="0" w:color="0076A5"/>
          <w:left w:val="single" w:sz="6" w:space="0" w:color="0076A5"/>
          <w:bottom w:val="single" w:sz="6" w:space="0" w:color="0076A5"/>
          <w:right w:val="single" w:sz="6" w:space="0" w:color="0076A5"/>
          <w:insideH w:val="single" w:sz="6" w:space="0" w:color="0076A5"/>
          <w:insideV w:val="single" w:sz="6" w:space="0" w:color="0076A5"/>
        </w:tblBorders>
        <w:tblCellMar>
          <w:left w:w="0" w:type="dxa"/>
          <w:right w:w="0" w:type="dxa"/>
        </w:tblCellMar>
        <w:tblLook w:val="04A0" w:firstRow="1" w:lastRow="0" w:firstColumn="1" w:lastColumn="0" w:noHBand="0" w:noVBand="1"/>
      </w:tblPr>
      <w:tblGrid>
        <w:gridCol w:w="1165"/>
        <w:gridCol w:w="4767"/>
        <w:gridCol w:w="3240"/>
      </w:tblGrid>
      <w:tr w:rsidR="00D67A96" w:rsidRPr="003C4039" w14:paraId="10EDB5E4" w14:textId="77777777" w:rsidTr="005F2F53">
        <w:trPr>
          <w:trHeight w:val="300"/>
          <w:tblHeader/>
        </w:trPr>
        <w:tc>
          <w:tcPr>
            <w:tcW w:w="1165" w:type="dxa"/>
            <w:tcBorders>
              <w:right w:val="single" w:sz="6" w:space="0" w:color="FFFFFF" w:themeColor="background1"/>
            </w:tcBorders>
            <w:shd w:val="clear" w:color="auto" w:fill="0076A5"/>
            <w:vAlign w:val="center"/>
            <w:hideMark/>
          </w:tcPr>
          <w:p w14:paraId="248F7117" w14:textId="77777777" w:rsidR="00D67A96" w:rsidRPr="003C4039" w:rsidRDefault="00D67A96" w:rsidP="005F2F53">
            <w:pPr>
              <w:jc w:val="center"/>
              <w:textAlignment w:val="baseline"/>
              <w:rPr>
                <w:rFonts w:cs="Arial"/>
                <w:color w:val="FFFFFF"/>
                <w:sz w:val="20"/>
                <w:szCs w:val="20"/>
                <w:lang w:eastAsia="es-PE"/>
              </w:rPr>
            </w:pPr>
            <w:r w:rsidRPr="003C4039">
              <w:rPr>
                <w:rFonts w:cs="Arial"/>
                <w:b/>
                <w:bCs/>
                <w:color w:val="FFFFFF"/>
                <w:sz w:val="20"/>
                <w:szCs w:val="20"/>
                <w:lang w:eastAsia="es-PE"/>
              </w:rPr>
              <w:t>Variable</w:t>
            </w:r>
          </w:p>
        </w:tc>
        <w:tc>
          <w:tcPr>
            <w:tcW w:w="4767" w:type="dxa"/>
            <w:tcBorders>
              <w:left w:val="single" w:sz="6" w:space="0" w:color="FFFFFF" w:themeColor="background1"/>
              <w:right w:val="single" w:sz="6" w:space="0" w:color="FFFFFF" w:themeColor="background1"/>
            </w:tcBorders>
            <w:shd w:val="clear" w:color="auto" w:fill="0076A5"/>
            <w:vAlign w:val="center"/>
            <w:hideMark/>
          </w:tcPr>
          <w:p w14:paraId="2DF2457D" w14:textId="77777777" w:rsidR="00D67A96" w:rsidRPr="003C4039" w:rsidRDefault="00D67A96" w:rsidP="005F2F53">
            <w:pPr>
              <w:jc w:val="center"/>
              <w:textAlignment w:val="baseline"/>
              <w:rPr>
                <w:rFonts w:cs="Arial"/>
                <w:color w:val="FFFFFF"/>
                <w:sz w:val="20"/>
                <w:szCs w:val="20"/>
                <w:lang w:eastAsia="es-PE"/>
              </w:rPr>
            </w:pPr>
            <w:r w:rsidRPr="003C4039">
              <w:rPr>
                <w:rFonts w:cs="Arial"/>
                <w:b/>
                <w:bCs/>
                <w:color w:val="FFFFFF"/>
                <w:sz w:val="20"/>
                <w:szCs w:val="20"/>
                <w:lang w:eastAsia="es-PE"/>
              </w:rPr>
              <w:t>Descripción</w:t>
            </w:r>
          </w:p>
        </w:tc>
        <w:tc>
          <w:tcPr>
            <w:tcW w:w="3240" w:type="dxa"/>
            <w:tcBorders>
              <w:left w:val="single" w:sz="6" w:space="0" w:color="FFFFFF" w:themeColor="background1"/>
            </w:tcBorders>
            <w:shd w:val="clear" w:color="auto" w:fill="0076A5"/>
            <w:vAlign w:val="center"/>
            <w:hideMark/>
          </w:tcPr>
          <w:p w14:paraId="4260A6D9" w14:textId="77777777" w:rsidR="00D67A96" w:rsidRPr="003C4039" w:rsidRDefault="00D67A96" w:rsidP="005F2F53">
            <w:pPr>
              <w:jc w:val="center"/>
              <w:textAlignment w:val="baseline"/>
              <w:rPr>
                <w:rFonts w:cs="Arial"/>
                <w:color w:val="FFFFFF"/>
                <w:sz w:val="20"/>
                <w:szCs w:val="20"/>
                <w:lang w:eastAsia="es-PE"/>
              </w:rPr>
            </w:pPr>
            <w:r w:rsidRPr="003C4039">
              <w:rPr>
                <w:rFonts w:cs="Arial"/>
                <w:b/>
                <w:bCs/>
                <w:color w:val="FFFFFF"/>
                <w:sz w:val="20"/>
                <w:szCs w:val="20"/>
                <w:lang w:eastAsia="es-PE"/>
              </w:rPr>
              <w:t>Criterios de Medición de la Influencia / Nivel</w:t>
            </w:r>
          </w:p>
        </w:tc>
      </w:tr>
      <w:tr w:rsidR="00D67A96" w:rsidRPr="003C4039" w14:paraId="4D9EF581" w14:textId="77777777" w:rsidTr="005F2F53">
        <w:trPr>
          <w:trHeight w:val="300"/>
        </w:trPr>
        <w:tc>
          <w:tcPr>
            <w:tcW w:w="1165" w:type="dxa"/>
            <w:vMerge w:val="restart"/>
            <w:shd w:val="clear" w:color="auto" w:fill="auto"/>
            <w:vAlign w:val="center"/>
            <w:hideMark/>
          </w:tcPr>
          <w:p w14:paraId="0A67A441" w14:textId="77777777" w:rsidR="00D67A96" w:rsidRPr="003C4039" w:rsidRDefault="00D67A96" w:rsidP="005F2F53">
            <w:pPr>
              <w:spacing w:after="0"/>
              <w:textAlignment w:val="baseline"/>
              <w:rPr>
                <w:rFonts w:cs="Arial"/>
                <w:sz w:val="20"/>
                <w:szCs w:val="20"/>
                <w:lang w:eastAsia="es-PE"/>
              </w:rPr>
            </w:pPr>
            <w:r w:rsidRPr="003C4039">
              <w:rPr>
                <w:rFonts w:cs="Arial"/>
                <w:color w:val="000000"/>
                <w:sz w:val="20"/>
                <w:szCs w:val="20"/>
                <w:lang w:eastAsia="es-PE"/>
              </w:rPr>
              <w:t>Influencia  </w:t>
            </w:r>
          </w:p>
        </w:tc>
        <w:tc>
          <w:tcPr>
            <w:tcW w:w="4767" w:type="dxa"/>
            <w:shd w:val="clear" w:color="auto" w:fill="auto"/>
            <w:vAlign w:val="center"/>
            <w:hideMark/>
          </w:tcPr>
          <w:p w14:paraId="4514FC79" w14:textId="77777777" w:rsidR="00D67A96" w:rsidRPr="003C4039" w:rsidRDefault="00D67A96" w:rsidP="00DB7996">
            <w:pPr>
              <w:numPr>
                <w:ilvl w:val="0"/>
                <w:numId w:val="34"/>
              </w:numPr>
              <w:tabs>
                <w:tab w:val="clear" w:pos="720"/>
              </w:tabs>
              <w:spacing w:before="0" w:after="0"/>
              <w:ind w:left="540"/>
              <w:textAlignment w:val="baseline"/>
              <w:rPr>
                <w:rFonts w:cs="Arial"/>
                <w:sz w:val="20"/>
                <w:szCs w:val="20"/>
                <w:lang w:eastAsia="es-PE"/>
              </w:rPr>
            </w:pPr>
            <w:r w:rsidRPr="003C4039">
              <w:rPr>
                <w:rFonts w:cs="Arial"/>
                <w:color w:val="000000"/>
                <w:sz w:val="20"/>
                <w:szCs w:val="20"/>
                <w:lang w:eastAsia="es-PE"/>
              </w:rPr>
              <w:t>No tiene conocimiento o experiencia para influir ni tomar decisiones. Requiere autorización para cualquier decisión y no tiene relación relevante con otros actores sociales del Proyecto. El Proyecto no afecta o tiene impactos sobre el grupo de interés. </w:t>
            </w:r>
          </w:p>
        </w:tc>
        <w:tc>
          <w:tcPr>
            <w:tcW w:w="3240" w:type="dxa"/>
            <w:shd w:val="clear" w:color="auto" w:fill="auto"/>
            <w:vAlign w:val="center"/>
            <w:hideMark/>
          </w:tcPr>
          <w:p w14:paraId="512683E6" w14:textId="77777777" w:rsidR="00D67A96" w:rsidRPr="003C4039" w:rsidRDefault="00D67A96" w:rsidP="00DB7996">
            <w:pPr>
              <w:numPr>
                <w:ilvl w:val="0"/>
                <w:numId w:val="31"/>
              </w:numPr>
              <w:spacing w:before="0" w:after="0"/>
              <w:ind w:left="945" w:hanging="225"/>
              <w:textAlignment w:val="baseline"/>
              <w:rPr>
                <w:rFonts w:cs="Arial"/>
                <w:sz w:val="20"/>
                <w:szCs w:val="20"/>
                <w:lang w:eastAsia="es-PE"/>
              </w:rPr>
            </w:pPr>
            <w:r w:rsidRPr="003C4039">
              <w:rPr>
                <w:rFonts w:cs="Arial"/>
                <w:sz w:val="20"/>
                <w:szCs w:val="20"/>
                <w:lang w:eastAsia="es-PE"/>
              </w:rPr>
              <w:t>"Bajo o nulo" (B) </w:t>
            </w:r>
          </w:p>
        </w:tc>
      </w:tr>
      <w:tr w:rsidR="00D67A96" w:rsidRPr="003C4039" w14:paraId="2DA3E5BB" w14:textId="77777777" w:rsidTr="005F2F53">
        <w:trPr>
          <w:trHeight w:val="480"/>
        </w:trPr>
        <w:tc>
          <w:tcPr>
            <w:tcW w:w="0" w:type="auto"/>
            <w:vMerge/>
            <w:shd w:val="clear" w:color="auto" w:fill="auto"/>
            <w:vAlign w:val="center"/>
            <w:hideMark/>
          </w:tcPr>
          <w:p w14:paraId="663D45BB" w14:textId="77777777" w:rsidR="00D67A96" w:rsidRPr="003C4039" w:rsidRDefault="00D67A96" w:rsidP="005F2F53">
            <w:pPr>
              <w:spacing w:after="0"/>
              <w:rPr>
                <w:rFonts w:cs="Arial"/>
                <w:sz w:val="20"/>
                <w:szCs w:val="20"/>
                <w:lang w:eastAsia="es-PE"/>
              </w:rPr>
            </w:pPr>
          </w:p>
        </w:tc>
        <w:tc>
          <w:tcPr>
            <w:tcW w:w="4767" w:type="dxa"/>
            <w:shd w:val="clear" w:color="auto" w:fill="auto"/>
            <w:vAlign w:val="center"/>
            <w:hideMark/>
          </w:tcPr>
          <w:p w14:paraId="57A8F80A" w14:textId="77777777" w:rsidR="00D67A96" w:rsidRPr="003C4039" w:rsidRDefault="00D67A96" w:rsidP="00DB7996">
            <w:pPr>
              <w:numPr>
                <w:ilvl w:val="0"/>
                <w:numId w:val="34"/>
              </w:numPr>
              <w:tabs>
                <w:tab w:val="clear" w:pos="720"/>
              </w:tabs>
              <w:spacing w:before="0" w:after="0"/>
              <w:ind w:left="540"/>
              <w:textAlignment w:val="baseline"/>
              <w:rPr>
                <w:rFonts w:cs="Arial"/>
                <w:sz w:val="20"/>
                <w:szCs w:val="20"/>
                <w:lang w:eastAsia="es-PE"/>
              </w:rPr>
            </w:pPr>
            <w:r w:rsidRPr="003C4039">
              <w:rPr>
                <w:rFonts w:cs="Arial"/>
                <w:color w:val="000000"/>
                <w:sz w:val="20"/>
                <w:szCs w:val="20"/>
                <w:lang w:eastAsia="es-PE"/>
              </w:rPr>
              <w:t>Se considera sus sugerencias, pero tiene influencia media sobre los demás actores. Puede tomar decisiones propias, pero con algunos niveles de autorización. El grupo de interés se encuentra directamente afectado por el Proyecto, pero no en niveles significativos. </w:t>
            </w:r>
          </w:p>
        </w:tc>
        <w:tc>
          <w:tcPr>
            <w:tcW w:w="3240" w:type="dxa"/>
            <w:shd w:val="clear" w:color="auto" w:fill="auto"/>
            <w:vAlign w:val="center"/>
            <w:hideMark/>
          </w:tcPr>
          <w:p w14:paraId="08408110" w14:textId="77777777" w:rsidR="00D67A96" w:rsidRPr="003C4039" w:rsidRDefault="00D67A96" w:rsidP="00DB7996">
            <w:pPr>
              <w:numPr>
                <w:ilvl w:val="0"/>
                <w:numId w:val="32"/>
              </w:numPr>
              <w:spacing w:before="0" w:after="0"/>
              <w:ind w:left="945" w:hanging="225"/>
              <w:textAlignment w:val="baseline"/>
              <w:rPr>
                <w:rFonts w:cs="Arial"/>
                <w:sz w:val="20"/>
                <w:szCs w:val="20"/>
                <w:lang w:eastAsia="es-PE"/>
              </w:rPr>
            </w:pPr>
            <w:r w:rsidRPr="003C4039">
              <w:rPr>
                <w:rFonts w:cs="Arial"/>
                <w:sz w:val="20"/>
                <w:szCs w:val="20"/>
                <w:lang w:eastAsia="es-PE"/>
              </w:rPr>
              <w:t>"Medio o moderado" (M) </w:t>
            </w:r>
          </w:p>
        </w:tc>
      </w:tr>
      <w:tr w:rsidR="00D67A96" w:rsidRPr="003C4039" w14:paraId="00AE3A91" w14:textId="77777777" w:rsidTr="005F2F53">
        <w:trPr>
          <w:trHeight w:val="300"/>
        </w:trPr>
        <w:tc>
          <w:tcPr>
            <w:tcW w:w="0" w:type="auto"/>
            <w:vMerge/>
            <w:shd w:val="clear" w:color="auto" w:fill="auto"/>
            <w:vAlign w:val="center"/>
            <w:hideMark/>
          </w:tcPr>
          <w:p w14:paraId="03B10324" w14:textId="77777777" w:rsidR="00D67A96" w:rsidRPr="003C4039" w:rsidRDefault="00D67A96" w:rsidP="005F2F53">
            <w:pPr>
              <w:spacing w:after="0"/>
              <w:rPr>
                <w:rFonts w:cs="Arial"/>
                <w:sz w:val="20"/>
                <w:szCs w:val="20"/>
                <w:lang w:eastAsia="es-PE"/>
              </w:rPr>
            </w:pPr>
          </w:p>
        </w:tc>
        <w:tc>
          <w:tcPr>
            <w:tcW w:w="4767" w:type="dxa"/>
            <w:shd w:val="clear" w:color="auto" w:fill="auto"/>
            <w:vAlign w:val="center"/>
            <w:hideMark/>
          </w:tcPr>
          <w:p w14:paraId="38D22524" w14:textId="77777777" w:rsidR="00D67A96" w:rsidRPr="003C4039" w:rsidRDefault="00D67A96" w:rsidP="00DB7996">
            <w:pPr>
              <w:numPr>
                <w:ilvl w:val="0"/>
                <w:numId w:val="34"/>
              </w:numPr>
              <w:tabs>
                <w:tab w:val="clear" w:pos="720"/>
              </w:tabs>
              <w:spacing w:before="0" w:after="0"/>
              <w:ind w:left="540"/>
              <w:textAlignment w:val="baseline"/>
              <w:rPr>
                <w:rFonts w:cs="Arial"/>
                <w:sz w:val="20"/>
                <w:szCs w:val="20"/>
                <w:lang w:eastAsia="es-PE"/>
              </w:rPr>
            </w:pPr>
            <w:r w:rsidRPr="003C4039">
              <w:rPr>
                <w:rFonts w:cs="Arial"/>
                <w:color w:val="000000"/>
                <w:sz w:val="20"/>
                <w:szCs w:val="20"/>
                <w:lang w:eastAsia="es-PE"/>
              </w:rPr>
              <w:t>Su capacidad de incidir e impacto en la toma de decisiones es alta. El grupo de interés se encuentra altamente impactado por el Proyecto. </w:t>
            </w:r>
          </w:p>
        </w:tc>
        <w:tc>
          <w:tcPr>
            <w:tcW w:w="3240" w:type="dxa"/>
            <w:shd w:val="clear" w:color="auto" w:fill="auto"/>
            <w:vAlign w:val="center"/>
            <w:hideMark/>
          </w:tcPr>
          <w:p w14:paraId="70E79E3B" w14:textId="77777777" w:rsidR="00D67A96" w:rsidRPr="003C4039" w:rsidRDefault="00D67A96" w:rsidP="00DB7996">
            <w:pPr>
              <w:numPr>
                <w:ilvl w:val="0"/>
                <w:numId w:val="33"/>
              </w:numPr>
              <w:spacing w:before="0" w:after="0"/>
              <w:ind w:left="945" w:hanging="225"/>
              <w:textAlignment w:val="baseline"/>
              <w:rPr>
                <w:rFonts w:cs="Arial"/>
                <w:sz w:val="20"/>
                <w:szCs w:val="20"/>
                <w:lang w:eastAsia="es-PE"/>
              </w:rPr>
            </w:pPr>
            <w:r w:rsidRPr="003C4039">
              <w:rPr>
                <w:rFonts w:cs="Arial"/>
                <w:sz w:val="20"/>
                <w:szCs w:val="20"/>
                <w:lang w:eastAsia="es-PE"/>
              </w:rPr>
              <w:t>“Alto” (A) </w:t>
            </w:r>
          </w:p>
        </w:tc>
      </w:tr>
    </w:tbl>
    <w:p w14:paraId="37098D57" w14:textId="77777777" w:rsidR="00D67A96" w:rsidRPr="003C4039" w:rsidRDefault="00D67A96" w:rsidP="00D67A96">
      <w:pPr>
        <w:spacing w:after="0"/>
        <w:jc w:val="center"/>
        <w:textAlignment w:val="baseline"/>
        <w:rPr>
          <w:rFonts w:cs="Arial"/>
          <w:color w:val="3EB1C8"/>
          <w:sz w:val="20"/>
          <w:szCs w:val="20"/>
          <w:lang w:eastAsia="es-PE"/>
        </w:rPr>
      </w:pPr>
      <w:r w:rsidRPr="003C4039">
        <w:rPr>
          <w:rFonts w:cs="Arial"/>
          <w:color w:val="3EB1C8"/>
          <w:sz w:val="20"/>
          <w:szCs w:val="20"/>
          <w:lang w:eastAsia="es-PE"/>
        </w:rPr>
        <w:t>Fuente:</w:t>
      </w:r>
      <w:r w:rsidRPr="003C4039">
        <w:rPr>
          <w:rFonts w:cs="Arial"/>
          <w:color w:val="3EB1C8"/>
          <w:sz w:val="20"/>
          <w:szCs w:val="20"/>
          <w:lang w:eastAsia="es-PE"/>
        </w:rPr>
        <w:tab/>
        <w:t>Scoping, RINA, 2023</w:t>
      </w:r>
    </w:p>
    <w:p w14:paraId="04801315" w14:textId="77777777" w:rsidR="00D67A96" w:rsidRPr="002E2113" w:rsidRDefault="00D67A96" w:rsidP="00D67A96">
      <w:pPr>
        <w:rPr>
          <w:rFonts w:cs="Arial"/>
          <w:szCs w:val="22"/>
        </w:rPr>
      </w:pPr>
    </w:p>
    <w:p w14:paraId="0FCF2444" w14:textId="3EDA73F3" w:rsidR="00D67A96" w:rsidRPr="003C4039" w:rsidRDefault="00D67A96" w:rsidP="00D67A96">
      <w:pPr>
        <w:pStyle w:val="ListParagraph"/>
        <w:numPr>
          <w:ilvl w:val="0"/>
          <w:numId w:val="28"/>
        </w:numPr>
        <w:spacing w:after="160"/>
        <w:ind w:left="288" w:hanging="288"/>
        <w:contextualSpacing w:val="0"/>
        <w:rPr>
          <w:rFonts w:cs="Arial"/>
          <w:szCs w:val="22"/>
        </w:rPr>
      </w:pPr>
      <w:r w:rsidRPr="002E2113">
        <w:rPr>
          <w:rFonts w:cs="Arial"/>
          <w:b/>
          <w:bCs/>
          <w:szCs w:val="22"/>
        </w:rPr>
        <w:t>Interés:</w:t>
      </w:r>
      <w:r w:rsidRPr="003C4039">
        <w:rPr>
          <w:rFonts w:cs="Arial"/>
          <w:b/>
          <w:bCs/>
          <w:szCs w:val="22"/>
        </w:rPr>
        <w:t xml:space="preserve"> </w:t>
      </w:r>
      <w:r w:rsidRPr="003C4039">
        <w:rPr>
          <w:rFonts w:cs="Arial"/>
          <w:szCs w:val="22"/>
        </w:rPr>
        <w:t>se refiere al deseo de cada actor acerca de la realización del Proyecto, el cual puede verse influenciado por la percepción del actor sobre los riesgos o implicancias del Proyecto. En caso de tener mucho interés por la realización del Proyecto se ponderará con un valor ‘alto’ (A); de tener poco interés por la realización del Proyecto se ponderará con un valor ‘bajo’ (B). el valor ‘medio’ (M) corresponde a un interés intermedio (ver siguiente Tabla). </w:t>
      </w:r>
    </w:p>
    <w:p w14:paraId="18AEF9C1" w14:textId="7C816B63" w:rsidR="00D67A96" w:rsidRPr="002E2113" w:rsidRDefault="00D67A96" w:rsidP="00D67A96">
      <w:pPr>
        <w:pStyle w:val="Caption"/>
        <w:spacing w:before="120"/>
        <w:rPr>
          <w:rFonts w:cs="Arial"/>
          <w:b w:val="0"/>
          <w:bCs w:val="0"/>
          <w:iCs/>
          <w:szCs w:val="22"/>
        </w:rPr>
      </w:pPr>
      <w:bookmarkStart w:id="82" w:name="_Toc159569049"/>
      <w:r w:rsidRPr="002E2113">
        <w:rPr>
          <w:rFonts w:cs="Arial"/>
          <w:szCs w:val="22"/>
        </w:rPr>
        <w:t>Tabla</w:t>
      </w:r>
      <w:r w:rsidR="004F20A4">
        <w:rPr>
          <w:rFonts w:cs="Arial"/>
          <w:szCs w:val="22"/>
        </w:rPr>
        <w:t xml:space="preserve"> 4.2</w:t>
      </w:r>
      <w:r w:rsidRPr="002E2113">
        <w:rPr>
          <w:rFonts w:cs="Arial"/>
          <w:szCs w:val="22"/>
        </w:rPr>
        <w:t>:</w:t>
      </w:r>
      <w:r w:rsidRPr="002E2113">
        <w:rPr>
          <w:rFonts w:cs="Arial"/>
          <w:szCs w:val="22"/>
        </w:rPr>
        <w:tab/>
      </w:r>
      <w:r w:rsidRPr="002E2113">
        <w:rPr>
          <w:rFonts w:cs="Arial"/>
          <w:szCs w:val="22"/>
          <w:lang w:eastAsia="es-PE"/>
        </w:rPr>
        <w:t>Análisis del interés</w:t>
      </w:r>
      <w:bookmarkEnd w:id="82"/>
    </w:p>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0"/>
        <w:gridCol w:w="5475"/>
        <w:gridCol w:w="2505"/>
      </w:tblGrid>
      <w:tr w:rsidR="00D67A96" w:rsidRPr="00F14493" w14:paraId="24F91901" w14:textId="77777777" w:rsidTr="00F14493">
        <w:trPr>
          <w:trHeight w:val="315"/>
          <w:tblHeader/>
        </w:trPr>
        <w:tc>
          <w:tcPr>
            <w:tcW w:w="1080" w:type="dxa"/>
            <w:tcBorders>
              <w:top w:val="single" w:sz="6" w:space="0" w:color="0076A5"/>
              <w:left w:val="single" w:sz="6" w:space="0" w:color="0076A5"/>
              <w:bottom w:val="single" w:sz="6" w:space="0" w:color="0076A5"/>
              <w:right w:val="single" w:sz="6" w:space="0" w:color="FFFFFF"/>
            </w:tcBorders>
            <w:shd w:val="clear" w:color="auto" w:fill="0076A5"/>
            <w:vAlign w:val="center"/>
            <w:hideMark/>
          </w:tcPr>
          <w:p w14:paraId="0BB02BAC" w14:textId="77777777" w:rsidR="00D67A96" w:rsidRPr="00F14493" w:rsidRDefault="00D67A96" w:rsidP="005F2F53">
            <w:pPr>
              <w:jc w:val="center"/>
              <w:textAlignment w:val="baseline"/>
              <w:rPr>
                <w:rFonts w:cs="Arial"/>
                <w:color w:val="FFFFFF"/>
                <w:sz w:val="20"/>
                <w:szCs w:val="20"/>
                <w:lang w:eastAsia="es-PE"/>
              </w:rPr>
            </w:pPr>
            <w:r w:rsidRPr="00F14493">
              <w:rPr>
                <w:rFonts w:cs="Arial"/>
                <w:b/>
                <w:bCs/>
                <w:color w:val="FFFFFF"/>
                <w:sz w:val="20"/>
                <w:szCs w:val="20"/>
                <w:lang w:eastAsia="es-PE"/>
              </w:rPr>
              <w:t>Variable</w:t>
            </w:r>
            <w:r w:rsidRPr="00F14493">
              <w:rPr>
                <w:rFonts w:cs="Arial"/>
                <w:color w:val="FFFFFF"/>
                <w:sz w:val="20"/>
                <w:szCs w:val="20"/>
                <w:lang w:eastAsia="es-PE"/>
              </w:rPr>
              <w:t> </w:t>
            </w:r>
          </w:p>
        </w:tc>
        <w:tc>
          <w:tcPr>
            <w:tcW w:w="5475" w:type="dxa"/>
            <w:tcBorders>
              <w:top w:val="single" w:sz="6" w:space="0" w:color="0076A5"/>
              <w:left w:val="single" w:sz="6" w:space="0" w:color="FFFFFF"/>
              <w:bottom w:val="single" w:sz="6" w:space="0" w:color="0076A5"/>
              <w:right w:val="single" w:sz="6" w:space="0" w:color="FFFFFF"/>
            </w:tcBorders>
            <w:shd w:val="clear" w:color="auto" w:fill="0076A5"/>
            <w:vAlign w:val="center"/>
            <w:hideMark/>
          </w:tcPr>
          <w:p w14:paraId="00880EB3" w14:textId="77777777" w:rsidR="00D67A96" w:rsidRPr="00F14493" w:rsidRDefault="00D67A96" w:rsidP="005F2F53">
            <w:pPr>
              <w:jc w:val="center"/>
              <w:textAlignment w:val="baseline"/>
              <w:rPr>
                <w:rFonts w:cs="Arial"/>
                <w:color w:val="FFFFFF"/>
                <w:sz w:val="20"/>
                <w:szCs w:val="20"/>
                <w:lang w:eastAsia="es-PE"/>
              </w:rPr>
            </w:pPr>
            <w:r w:rsidRPr="00F14493">
              <w:rPr>
                <w:rFonts w:cs="Arial"/>
                <w:b/>
                <w:bCs/>
                <w:color w:val="FFFFFF"/>
                <w:sz w:val="20"/>
                <w:szCs w:val="20"/>
                <w:lang w:eastAsia="es-PE"/>
              </w:rPr>
              <w:t>Descripción</w:t>
            </w:r>
            <w:r w:rsidRPr="00F14493">
              <w:rPr>
                <w:rFonts w:cs="Arial"/>
                <w:color w:val="FFFFFF"/>
                <w:sz w:val="20"/>
                <w:szCs w:val="20"/>
                <w:lang w:eastAsia="es-PE"/>
              </w:rPr>
              <w:t> </w:t>
            </w:r>
          </w:p>
        </w:tc>
        <w:tc>
          <w:tcPr>
            <w:tcW w:w="2505" w:type="dxa"/>
            <w:tcBorders>
              <w:top w:val="single" w:sz="6" w:space="0" w:color="0076A5"/>
              <w:left w:val="single" w:sz="6" w:space="0" w:color="FFFFFF"/>
              <w:bottom w:val="single" w:sz="6" w:space="0" w:color="0076A5"/>
              <w:right w:val="single" w:sz="6" w:space="0" w:color="0076A5"/>
            </w:tcBorders>
            <w:shd w:val="clear" w:color="auto" w:fill="0076A5"/>
            <w:vAlign w:val="center"/>
            <w:hideMark/>
          </w:tcPr>
          <w:p w14:paraId="7EA898C1" w14:textId="77777777" w:rsidR="00D67A96" w:rsidRPr="00F14493" w:rsidRDefault="00D67A96" w:rsidP="005F2F53">
            <w:pPr>
              <w:jc w:val="center"/>
              <w:textAlignment w:val="baseline"/>
              <w:rPr>
                <w:rFonts w:cs="Arial"/>
                <w:color w:val="FFFFFF"/>
                <w:sz w:val="20"/>
                <w:szCs w:val="20"/>
                <w:lang w:eastAsia="es-PE"/>
              </w:rPr>
            </w:pPr>
            <w:r w:rsidRPr="00F14493">
              <w:rPr>
                <w:rFonts w:cs="Arial"/>
                <w:b/>
                <w:bCs/>
                <w:color w:val="FFFFFF"/>
                <w:sz w:val="20"/>
                <w:szCs w:val="20"/>
                <w:lang w:eastAsia="es-PE"/>
              </w:rPr>
              <w:t>Criterios de Medición</w:t>
            </w:r>
            <w:r w:rsidRPr="00F14493">
              <w:rPr>
                <w:rFonts w:cs="Arial"/>
                <w:color w:val="FFFFFF"/>
                <w:sz w:val="20"/>
                <w:szCs w:val="20"/>
                <w:lang w:eastAsia="es-PE"/>
              </w:rPr>
              <w:t> </w:t>
            </w:r>
          </w:p>
        </w:tc>
      </w:tr>
      <w:tr w:rsidR="00D67A96" w:rsidRPr="00F14493" w14:paraId="6B00D956" w14:textId="77777777" w:rsidTr="005F2F53">
        <w:trPr>
          <w:trHeight w:val="315"/>
        </w:trPr>
        <w:tc>
          <w:tcPr>
            <w:tcW w:w="1080" w:type="dxa"/>
            <w:vMerge w:val="restart"/>
            <w:tcBorders>
              <w:top w:val="single" w:sz="6" w:space="0" w:color="0076A5"/>
              <w:left w:val="single" w:sz="6" w:space="0" w:color="0076A5"/>
              <w:bottom w:val="single" w:sz="6" w:space="0" w:color="0076A5"/>
              <w:right w:val="single" w:sz="6" w:space="0" w:color="0076A5"/>
            </w:tcBorders>
            <w:shd w:val="clear" w:color="auto" w:fill="auto"/>
            <w:hideMark/>
          </w:tcPr>
          <w:p w14:paraId="0341082B" w14:textId="77777777" w:rsidR="00D67A96" w:rsidRPr="00F14493" w:rsidRDefault="00D67A96" w:rsidP="005F2F53">
            <w:pPr>
              <w:spacing w:after="0"/>
              <w:jc w:val="center"/>
              <w:textAlignment w:val="baseline"/>
              <w:rPr>
                <w:rFonts w:cs="Arial"/>
                <w:sz w:val="20"/>
                <w:szCs w:val="20"/>
                <w:lang w:eastAsia="es-PE"/>
              </w:rPr>
            </w:pPr>
            <w:r w:rsidRPr="00F14493">
              <w:rPr>
                <w:rFonts w:cs="Arial"/>
                <w:b/>
                <w:bCs/>
                <w:sz w:val="20"/>
                <w:szCs w:val="20"/>
                <w:lang w:eastAsia="es-PE"/>
              </w:rPr>
              <w:t>Interés</w:t>
            </w:r>
            <w:r w:rsidRPr="00F14493">
              <w:rPr>
                <w:rFonts w:cs="Arial"/>
                <w:sz w:val="20"/>
                <w:szCs w:val="20"/>
                <w:lang w:eastAsia="es-PE"/>
              </w:rPr>
              <w:t> </w:t>
            </w:r>
          </w:p>
        </w:tc>
        <w:tc>
          <w:tcPr>
            <w:tcW w:w="547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70E31410" w14:textId="77777777" w:rsidR="00D67A96" w:rsidRPr="00F14493" w:rsidRDefault="00D67A96" w:rsidP="005F2F53">
            <w:pPr>
              <w:spacing w:after="0"/>
              <w:textAlignment w:val="baseline"/>
              <w:rPr>
                <w:rFonts w:cs="Arial"/>
                <w:sz w:val="20"/>
                <w:szCs w:val="20"/>
                <w:lang w:eastAsia="es-PE"/>
              </w:rPr>
            </w:pPr>
            <w:r w:rsidRPr="00F14493">
              <w:rPr>
                <w:rFonts w:cs="Arial"/>
                <w:sz w:val="20"/>
                <w:szCs w:val="20"/>
                <w:lang w:eastAsia="es-PE"/>
              </w:rPr>
              <w:t>1. Poco o ningún interés. Percepción u opinión indiferente sobre el Proyecto. </w:t>
            </w:r>
          </w:p>
        </w:tc>
        <w:tc>
          <w:tcPr>
            <w:tcW w:w="250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52859DBA" w14:textId="77777777" w:rsidR="00D67A96" w:rsidRPr="00F14493" w:rsidRDefault="00D67A96" w:rsidP="00DB7996">
            <w:pPr>
              <w:numPr>
                <w:ilvl w:val="0"/>
                <w:numId w:val="35"/>
              </w:numPr>
              <w:spacing w:before="0" w:after="0"/>
              <w:ind w:firstLine="0"/>
              <w:textAlignment w:val="baseline"/>
              <w:rPr>
                <w:rFonts w:cs="Arial"/>
                <w:sz w:val="20"/>
                <w:szCs w:val="20"/>
                <w:lang w:eastAsia="es-PE"/>
              </w:rPr>
            </w:pPr>
            <w:r w:rsidRPr="00F14493">
              <w:rPr>
                <w:rFonts w:cs="Arial"/>
                <w:sz w:val="20"/>
                <w:szCs w:val="20"/>
                <w:lang w:eastAsia="es-PE"/>
              </w:rPr>
              <w:t> "Bajo o nulo" (B) </w:t>
            </w:r>
          </w:p>
        </w:tc>
      </w:tr>
      <w:tr w:rsidR="00D67A96" w:rsidRPr="00F14493" w14:paraId="100CB456" w14:textId="77777777" w:rsidTr="005F2F53">
        <w:trPr>
          <w:trHeight w:val="360"/>
        </w:trPr>
        <w:tc>
          <w:tcPr>
            <w:tcW w:w="0" w:type="auto"/>
            <w:vMerge/>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1A9EA03F" w14:textId="77777777" w:rsidR="00D67A96" w:rsidRPr="00F14493" w:rsidRDefault="00D67A96" w:rsidP="005F2F53">
            <w:pPr>
              <w:spacing w:after="0"/>
              <w:rPr>
                <w:rFonts w:cs="Arial"/>
                <w:sz w:val="20"/>
                <w:szCs w:val="20"/>
                <w:lang w:eastAsia="es-PE"/>
              </w:rPr>
            </w:pPr>
          </w:p>
        </w:tc>
        <w:tc>
          <w:tcPr>
            <w:tcW w:w="547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527648DB" w14:textId="77777777" w:rsidR="00D67A96" w:rsidRPr="00F14493" w:rsidRDefault="00D67A96" w:rsidP="005F2F53">
            <w:pPr>
              <w:spacing w:after="0"/>
              <w:textAlignment w:val="baseline"/>
              <w:rPr>
                <w:rFonts w:cs="Arial"/>
                <w:sz w:val="20"/>
                <w:szCs w:val="20"/>
                <w:lang w:eastAsia="es-PE"/>
              </w:rPr>
            </w:pPr>
            <w:r w:rsidRPr="00F14493">
              <w:rPr>
                <w:rFonts w:cs="Arial"/>
                <w:sz w:val="20"/>
                <w:szCs w:val="20"/>
                <w:lang w:eastAsia="es-PE"/>
              </w:rPr>
              <w:t>2. Tiene un interés moderado en el Proyecto. Deseo de conocer el Proyecto a nivel general. </w:t>
            </w:r>
          </w:p>
        </w:tc>
        <w:tc>
          <w:tcPr>
            <w:tcW w:w="250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1ED5EDB3" w14:textId="77777777" w:rsidR="00D67A96" w:rsidRPr="00F14493" w:rsidRDefault="00D67A96" w:rsidP="00D67A96">
            <w:pPr>
              <w:numPr>
                <w:ilvl w:val="0"/>
                <w:numId w:val="11"/>
              </w:numPr>
              <w:spacing w:before="0" w:after="0"/>
              <w:ind w:firstLine="0"/>
              <w:textAlignment w:val="baseline"/>
              <w:rPr>
                <w:rFonts w:cs="Arial"/>
                <w:sz w:val="20"/>
                <w:szCs w:val="20"/>
                <w:lang w:eastAsia="es-PE"/>
              </w:rPr>
            </w:pPr>
            <w:r w:rsidRPr="00F14493">
              <w:rPr>
                <w:rFonts w:cs="Arial"/>
                <w:sz w:val="20"/>
                <w:szCs w:val="20"/>
                <w:lang w:eastAsia="es-PE"/>
              </w:rPr>
              <w:t>"Medio o moderado" (M) </w:t>
            </w:r>
          </w:p>
        </w:tc>
      </w:tr>
      <w:tr w:rsidR="00D67A96" w:rsidRPr="00F14493" w14:paraId="4A194E98" w14:textId="77777777" w:rsidTr="005F2F53">
        <w:trPr>
          <w:trHeight w:val="495"/>
        </w:trPr>
        <w:tc>
          <w:tcPr>
            <w:tcW w:w="0" w:type="auto"/>
            <w:vMerge/>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526F0595" w14:textId="77777777" w:rsidR="00D67A96" w:rsidRPr="00F14493" w:rsidRDefault="00D67A96" w:rsidP="005F2F53">
            <w:pPr>
              <w:spacing w:after="0"/>
              <w:rPr>
                <w:rFonts w:cs="Arial"/>
                <w:sz w:val="20"/>
                <w:szCs w:val="20"/>
                <w:lang w:eastAsia="es-PE"/>
              </w:rPr>
            </w:pPr>
          </w:p>
        </w:tc>
        <w:tc>
          <w:tcPr>
            <w:tcW w:w="547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083603C4" w14:textId="77777777" w:rsidR="00D67A96" w:rsidRPr="00F14493" w:rsidRDefault="00D67A96" w:rsidP="005F2F53">
            <w:pPr>
              <w:spacing w:after="0"/>
              <w:textAlignment w:val="baseline"/>
              <w:rPr>
                <w:rFonts w:cs="Arial"/>
                <w:sz w:val="20"/>
                <w:szCs w:val="20"/>
                <w:lang w:eastAsia="es-PE"/>
              </w:rPr>
            </w:pPr>
            <w:r w:rsidRPr="00F14493">
              <w:rPr>
                <w:rFonts w:cs="Arial"/>
                <w:sz w:val="20"/>
                <w:szCs w:val="20"/>
                <w:lang w:eastAsia="es-PE"/>
              </w:rPr>
              <w:t>3. Alto interés en conocer el Proyecto. Alto deseo de mantenerse informado sobre la parte técnica, los impactos y riesgos, así como las medidas de mitigación. </w:t>
            </w:r>
          </w:p>
        </w:tc>
        <w:tc>
          <w:tcPr>
            <w:tcW w:w="2505" w:type="dxa"/>
            <w:tcBorders>
              <w:top w:val="single" w:sz="6" w:space="0" w:color="0076A5"/>
              <w:left w:val="single" w:sz="6" w:space="0" w:color="0076A5"/>
              <w:bottom w:val="single" w:sz="6" w:space="0" w:color="0076A5"/>
              <w:right w:val="single" w:sz="6" w:space="0" w:color="0076A5"/>
            </w:tcBorders>
            <w:shd w:val="clear" w:color="auto" w:fill="auto"/>
            <w:vAlign w:val="center"/>
            <w:hideMark/>
          </w:tcPr>
          <w:p w14:paraId="1B3B397E" w14:textId="77777777" w:rsidR="00D67A96" w:rsidRPr="00F14493" w:rsidRDefault="00D67A96" w:rsidP="00DB7996">
            <w:pPr>
              <w:numPr>
                <w:ilvl w:val="0"/>
                <w:numId w:val="36"/>
              </w:numPr>
              <w:spacing w:before="0" w:after="0"/>
              <w:ind w:firstLine="0"/>
              <w:textAlignment w:val="baseline"/>
              <w:rPr>
                <w:rFonts w:cs="Arial"/>
                <w:sz w:val="20"/>
                <w:szCs w:val="20"/>
                <w:lang w:eastAsia="es-PE"/>
              </w:rPr>
            </w:pPr>
            <w:r w:rsidRPr="00F14493">
              <w:rPr>
                <w:rFonts w:cs="Arial"/>
                <w:sz w:val="20"/>
                <w:szCs w:val="20"/>
                <w:lang w:eastAsia="es-PE"/>
              </w:rPr>
              <w:t>“Alto” (A) </w:t>
            </w:r>
          </w:p>
        </w:tc>
      </w:tr>
    </w:tbl>
    <w:p w14:paraId="47E9036C" w14:textId="77777777" w:rsidR="00D67A96" w:rsidRPr="00F14493" w:rsidRDefault="00D67A96" w:rsidP="00D67A96">
      <w:pPr>
        <w:spacing w:after="0"/>
        <w:jc w:val="center"/>
        <w:textAlignment w:val="baseline"/>
        <w:rPr>
          <w:rFonts w:cs="Arial"/>
          <w:color w:val="3EB1C8"/>
          <w:sz w:val="20"/>
          <w:szCs w:val="20"/>
          <w:lang w:eastAsia="es-PE"/>
        </w:rPr>
      </w:pPr>
      <w:r w:rsidRPr="00F14493">
        <w:rPr>
          <w:rFonts w:cs="Arial"/>
          <w:color w:val="3EB1C8"/>
          <w:sz w:val="20"/>
          <w:szCs w:val="20"/>
          <w:lang w:eastAsia="es-PE"/>
        </w:rPr>
        <w:t>Fuente:</w:t>
      </w:r>
      <w:r w:rsidRPr="00F14493">
        <w:rPr>
          <w:rFonts w:cs="Arial"/>
          <w:color w:val="3EB1C8"/>
          <w:sz w:val="20"/>
          <w:szCs w:val="20"/>
          <w:lang w:eastAsia="es-PE"/>
        </w:rPr>
        <w:tab/>
        <w:t>Scoping, RINA, 2023</w:t>
      </w:r>
    </w:p>
    <w:p w14:paraId="513516C8" w14:textId="77777777" w:rsidR="00D67A96" w:rsidRPr="002E2113" w:rsidRDefault="00D67A96" w:rsidP="00D67A96">
      <w:pPr>
        <w:rPr>
          <w:rFonts w:cs="Arial"/>
          <w:szCs w:val="22"/>
        </w:rPr>
      </w:pPr>
    </w:p>
    <w:p w14:paraId="7CB7DA9B" w14:textId="77777777" w:rsidR="00D67A96" w:rsidRPr="002E2113" w:rsidRDefault="00D67A96" w:rsidP="00D67A96">
      <w:pPr>
        <w:rPr>
          <w:rFonts w:cs="Arial"/>
          <w:szCs w:val="22"/>
        </w:rPr>
      </w:pPr>
      <w:r w:rsidRPr="002E2113">
        <w:rPr>
          <w:rFonts w:cs="Arial"/>
          <w:szCs w:val="22"/>
        </w:rPr>
        <w:br w:type="page"/>
      </w:r>
    </w:p>
    <w:p w14:paraId="344A785A" w14:textId="77777777" w:rsidR="00D67A96" w:rsidRPr="003C4039" w:rsidRDefault="00D67A96" w:rsidP="003C4039">
      <w:pPr>
        <w:spacing w:before="240" w:after="240"/>
        <w:rPr>
          <w:rFonts w:cs="Arial"/>
          <w:b/>
          <w:bCs/>
          <w:color w:val="3EB1C8"/>
          <w:sz w:val="28"/>
          <w:szCs w:val="28"/>
        </w:rPr>
      </w:pPr>
      <w:r w:rsidRPr="003C4039">
        <w:rPr>
          <w:rFonts w:cs="Arial"/>
          <w:b/>
          <w:bCs/>
          <w:color w:val="3EB1C8"/>
          <w:sz w:val="28"/>
          <w:szCs w:val="28"/>
        </w:rPr>
        <w:t>Anexo 5</w:t>
      </w:r>
    </w:p>
    <w:p w14:paraId="27F7DAE8" w14:textId="77777777" w:rsidR="00D67A96" w:rsidRPr="003C4039" w:rsidRDefault="00D67A96" w:rsidP="00D67A96">
      <w:pPr>
        <w:rPr>
          <w:rFonts w:cs="Arial"/>
          <w:b/>
          <w:bCs/>
          <w:color w:val="3EB1C8"/>
          <w:sz w:val="24"/>
        </w:rPr>
      </w:pPr>
      <w:r w:rsidRPr="003C4039">
        <w:rPr>
          <w:rFonts w:cs="Arial"/>
          <w:b/>
          <w:bCs/>
          <w:color w:val="3EB1C8"/>
          <w:sz w:val="24"/>
        </w:rPr>
        <w:t>Criterios de Análisis de Partes Interesadas utilizados en el Scoping del Proyecto</w:t>
      </w:r>
    </w:p>
    <w:p w14:paraId="6A95B153" w14:textId="77777777" w:rsidR="00D67A96" w:rsidRPr="002E2113" w:rsidRDefault="00D67A96" w:rsidP="003C4039">
      <w:pPr>
        <w:rPr>
          <w:rFonts w:cs="Arial"/>
          <w:szCs w:val="22"/>
        </w:rPr>
      </w:pPr>
      <w:r w:rsidRPr="002E2113">
        <w:rPr>
          <w:rFonts w:cs="Arial"/>
          <w:szCs w:val="22"/>
        </w:rPr>
        <w:t>Para determinar el análisis de las partes interesadas de acuerdo con la priorización de relacionamiento y los niveles de compromiso, se clasificaron los grupos de interés de acuerdo con la interacción entre los niveles de influencia e interés, de acuerdo con los cuatro cuadrantes presentados en la Figura a continuación.</w:t>
      </w:r>
    </w:p>
    <w:p w14:paraId="0BC09C17" w14:textId="1589E564" w:rsidR="00D67A96" w:rsidRPr="002E2113" w:rsidRDefault="00D67A96" w:rsidP="00D67A96">
      <w:pPr>
        <w:pStyle w:val="Captionfigure"/>
        <w:rPr>
          <w:rFonts w:cs="Arial"/>
          <w:szCs w:val="22"/>
          <w:lang w:val="es-419"/>
        </w:rPr>
      </w:pPr>
      <w:bookmarkStart w:id="83" w:name="_Toc158665964"/>
      <w:r w:rsidRPr="002E2113">
        <w:rPr>
          <w:rFonts w:cs="Arial"/>
          <w:szCs w:val="22"/>
          <w:lang w:val="es-419"/>
        </w:rPr>
        <w:t xml:space="preserve">Figura </w:t>
      </w:r>
      <w:r w:rsidR="00F14493">
        <w:rPr>
          <w:rFonts w:cs="Arial"/>
          <w:szCs w:val="22"/>
          <w:lang w:val="es-419"/>
        </w:rPr>
        <w:t>5</w:t>
      </w:r>
      <w:r w:rsidRPr="002E2113">
        <w:rPr>
          <w:rFonts w:cs="Arial"/>
          <w:szCs w:val="22"/>
          <w:lang w:val="es-419"/>
        </w:rPr>
        <w:t>.</w:t>
      </w:r>
      <w:r w:rsidRPr="002E2113">
        <w:rPr>
          <w:rFonts w:cs="Arial"/>
          <w:szCs w:val="22"/>
          <w:lang w:val="es-419"/>
        </w:rPr>
        <w:fldChar w:fldCharType="begin"/>
      </w:r>
      <w:r w:rsidRPr="002E2113">
        <w:rPr>
          <w:rFonts w:cs="Arial"/>
          <w:szCs w:val="22"/>
          <w:lang w:val="es-419"/>
        </w:rPr>
        <w:instrText xml:space="preserve"> SEQ Figure \* ARABIC \s 1 </w:instrText>
      </w:r>
      <w:r w:rsidRPr="002E2113">
        <w:rPr>
          <w:rFonts w:cs="Arial"/>
          <w:szCs w:val="22"/>
          <w:lang w:val="es-419"/>
        </w:rPr>
        <w:fldChar w:fldCharType="separate"/>
      </w:r>
      <w:r w:rsidR="00C65E3B">
        <w:rPr>
          <w:rFonts w:cs="Arial"/>
          <w:szCs w:val="22"/>
          <w:lang w:val="es-419"/>
        </w:rPr>
        <w:t>1</w:t>
      </w:r>
      <w:r w:rsidRPr="002E2113">
        <w:rPr>
          <w:rFonts w:cs="Arial"/>
          <w:szCs w:val="22"/>
          <w:lang w:val="es-419"/>
        </w:rPr>
        <w:fldChar w:fldCharType="end"/>
      </w:r>
      <w:r w:rsidRPr="002E2113">
        <w:rPr>
          <w:rFonts w:cs="Arial"/>
          <w:szCs w:val="22"/>
          <w:lang w:val="es-419"/>
        </w:rPr>
        <w:t>:</w:t>
      </w:r>
      <w:r w:rsidRPr="002E2113">
        <w:rPr>
          <w:rFonts w:cs="Arial"/>
          <w:szCs w:val="22"/>
          <w:lang w:val="es-419"/>
        </w:rPr>
        <w:tab/>
      </w:r>
      <w:r w:rsidRPr="002E2113">
        <w:rPr>
          <w:rFonts w:cs="Arial"/>
          <w:szCs w:val="22"/>
          <w:lang w:val="es-419" w:eastAsia="es-PE"/>
        </w:rPr>
        <w:t>Matriz de mapeo de las partes interesadas</w:t>
      </w:r>
      <w:bookmarkEnd w:id="83"/>
      <w:r w:rsidRPr="002E2113">
        <w:rPr>
          <w:rFonts w:cs="Arial"/>
          <w:szCs w:val="22"/>
          <w:lang w:val="es-419" w:eastAsia="es-PE"/>
        </w:rPr>
        <w:t> </w:t>
      </w:r>
    </w:p>
    <w:p w14:paraId="7730D726" w14:textId="77777777" w:rsidR="00D67A96" w:rsidRPr="002E2113" w:rsidRDefault="00D67A96" w:rsidP="00D67A96">
      <w:pPr>
        <w:pStyle w:val="Paragraph"/>
        <w:jc w:val="center"/>
        <w:rPr>
          <w:rFonts w:cs="Arial"/>
          <w:szCs w:val="22"/>
        </w:rPr>
      </w:pPr>
      <w:r w:rsidRPr="002E2113">
        <w:rPr>
          <w:rFonts w:cs="Arial"/>
          <w:szCs w:val="22"/>
          <w:lang w:eastAsia="es-PE"/>
        </w:rPr>
        <w:drawing>
          <wp:inline distT="0" distB="0" distL="0" distR="0" wp14:anchorId="123EB3ED" wp14:editId="0A895056">
            <wp:extent cx="4210050" cy="1676400"/>
            <wp:effectExtent l="0" t="0" r="0" b="0"/>
            <wp:docPr id="673732056" name="Picture 1" descr="A colorful rectangular boxes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olorful rectangular boxes with text&#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0050" cy="1676400"/>
                    </a:xfrm>
                    <a:prstGeom prst="rect">
                      <a:avLst/>
                    </a:prstGeom>
                    <a:noFill/>
                    <a:ln>
                      <a:noFill/>
                    </a:ln>
                  </pic:spPr>
                </pic:pic>
              </a:graphicData>
            </a:graphic>
          </wp:inline>
        </w:drawing>
      </w:r>
    </w:p>
    <w:p w14:paraId="27BAC0DF" w14:textId="77777777" w:rsidR="00D67A96" w:rsidRPr="00F14493" w:rsidRDefault="00D67A96" w:rsidP="00D67A96">
      <w:pPr>
        <w:pStyle w:val="TableNotes"/>
        <w:jc w:val="center"/>
        <w:rPr>
          <w:sz w:val="20"/>
          <w:szCs w:val="20"/>
        </w:rPr>
      </w:pPr>
      <w:r w:rsidRPr="00F14493">
        <w:rPr>
          <w:sz w:val="20"/>
          <w:szCs w:val="20"/>
        </w:rPr>
        <w:t>Fuente:</w:t>
      </w:r>
      <w:r w:rsidRPr="00F14493">
        <w:rPr>
          <w:sz w:val="20"/>
          <w:szCs w:val="20"/>
        </w:rPr>
        <w:tab/>
      </w:r>
      <w:r w:rsidRPr="00F14493">
        <w:rPr>
          <w:sz w:val="20"/>
          <w:szCs w:val="20"/>
          <w:lang w:eastAsia="es-PE"/>
        </w:rPr>
        <w:t>Scoping. RINA, 2023</w:t>
      </w:r>
    </w:p>
    <w:p w14:paraId="19925FD7" w14:textId="77777777" w:rsidR="00F14493" w:rsidRDefault="00F14493" w:rsidP="00D67A96">
      <w:pPr>
        <w:rPr>
          <w:rFonts w:cs="Arial"/>
          <w:szCs w:val="22"/>
        </w:rPr>
      </w:pPr>
    </w:p>
    <w:p w14:paraId="4285EC6D" w14:textId="0FBE7B71" w:rsidR="00D67A96" w:rsidRPr="002E2113" w:rsidRDefault="00D67A96" w:rsidP="00D67A96">
      <w:pPr>
        <w:rPr>
          <w:rFonts w:cs="Arial"/>
          <w:szCs w:val="22"/>
        </w:rPr>
      </w:pPr>
      <w:r w:rsidRPr="002E2113">
        <w:rPr>
          <w:rFonts w:cs="Arial"/>
          <w:szCs w:val="22"/>
        </w:rPr>
        <w:t>Los colores son determinados por la interacción entre el nivel de influencia y el nivel de interés de los grupos clave ubicados en cada cuadrante, este permitirá clasificar a los grupos. La clasificación de los grupos clave es indiferente a su posición frente al Proyecto positiva (+) o negativa (-).  </w:t>
      </w:r>
    </w:p>
    <w:p w14:paraId="26CBDB07" w14:textId="77777777" w:rsidR="00D67A96" w:rsidRPr="002E2113" w:rsidRDefault="00D67A96" w:rsidP="00D67A96">
      <w:pPr>
        <w:rPr>
          <w:rFonts w:cs="Arial"/>
          <w:szCs w:val="22"/>
        </w:rPr>
      </w:pPr>
      <w:r w:rsidRPr="002E2113">
        <w:rPr>
          <w:rFonts w:cs="Arial"/>
          <w:szCs w:val="22"/>
        </w:rPr>
        <w:t>Es importante destacar que las partes interesadas (tanto afectadas como otras partes interesadas) van a ir cambiando de posición a lo largo del ciclo de vida del Proyecto. De acuerdo con las entrevistas se podrá destacar la continuidad en la predisposición e interés para conocer más a detalle el cronograma e implicancias del desarrollo del Proyecto y mucha expectativa en los beneficios de la modernización y expansión del Puerto Caldera, el estado de incertidumbre y temor por parte de los trabajadores de las cooperativas de estibadores y operarios de grúas del puerto sobre la continuidad de su trabajo en el puerto. </w:t>
      </w:r>
    </w:p>
    <w:p w14:paraId="759E75AE" w14:textId="77777777" w:rsidR="00D67A96" w:rsidRPr="002E2113" w:rsidRDefault="00D67A96" w:rsidP="00D67A96">
      <w:pPr>
        <w:rPr>
          <w:rFonts w:cs="Arial"/>
          <w:szCs w:val="22"/>
        </w:rPr>
      </w:pPr>
      <w:r w:rsidRPr="002E2113">
        <w:rPr>
          <w:rFonts w:cs="Arial"/>
          <w:szCs w:val="22"/>
        </w:rPr>
        <w:t>A partir de la información identificada en los medios de comunicación, entrevistas y contacto con los actores sociales, se deberá actualizar la información sobre las posiciones ante el Proyecto, los beneficios, percepciones, opinión sobre los impactos y expectativas que tienen los actores sociales.</w:t>
      </w:r>
    </w:p>
    <w:p w14:paraId="5B1581C1" w14:textId="77777777" w:rsidR="00D67A96" w:rsidRPr="002E2113" w:rsidRDefault="00D67A96" w:rsidP="00D67A96">
      <w:pPr>
        <w:rPr>
          <w:rFonts w:cs="Arial"/>
          <w:szCs w:val="22"/>
        </w:rPr>
      </w:pPr>
      <w:r w:rsidRPr="002E2113">
        <w:rPr>
          <w:rFonts w:cs="Arial"/>
          <w:szCs w:val="22"/>
        </w:rPr>
        <w:t>El consultor puede utilizar esta metodología, complementarla, o establecer una metodología alternativa para el análisis de las partes interesadas del proyecto.</w:t>
      </w:r>
    </w:p>
    <w:p w14:paraId="631FB888" w14:textId="77777777" w:rsidR="00D67A96" w:rsidRPr="002E2113" w:rsidRDefault="00D67A96" w:rsidP="00D67A96">
      <w:pPr>
        <w:rPr>
          <w:rFonts w:cs="Arial"/>
          <w:szCs w:val="22"/>
        </w:rPr>
      </w:pPr>
    </w:p>
    <w:p w14:paraId="52F71711" w14:textId="77777777" w:rsidR="00D67A96" w:rsidRPr="002E2113" w:rsidRDefault="00D67A96" w:rsidP="00D67A96">
      <w:pPr>
        <w:rPr>
          <w:rFonts w:cs="Arial"/>
          <w:szCs w:val="22"/>
        </w:rPr>
      </w:pPr>
      <w:r w:rsidRPr="002E2113">
        <w:rPr>
          <w:rFonts w:cs="Arial"/>
          <w:szCs w:val="22"/>
        </w:rPr>
        <w:br w:type="page"/>
      </w:r>
    </w:p>
    <w:p w14:paraId="6C3CC2F6" w14:textId="77777777" w:rsidR="00D67A96" w:rsidRPr="00F14493" w:rsidRDefault="00D67A96" w:rsidP="00F14493">
      <w:pPr>
        <w:spacing w:before="240" w:after="240"/>
        <w:rPr>
          <w:rFonts w:cs="Arial"/>
          <w:b/>
          <w:bCs/>
          <w:vanish/>
          <w:color w:val="3EB1C8"/>
          <w:sz w:val="28"/>
          <w:szCs w:val="28"/>
        </w:rPr>
      </w:pPr>
      <w:r w:rsidRPr="00F14493">
        <w:rPr>
          <w:rFonts w:cs="Arial"/>
          <w:b/>
          <w:bCs/>
          <w:color w:val="3EB1C8"/>
          <w:sz w:val="28"/>
          <w:szCs w:val="28"/>
        </w:rPr>
        <w:t>Anexo 6</w:t>
      </w:r>
    </w:p>
    <w:p w14:paraId="721044C2" w14:textId="77777777" w:rsidR="00D67A96" w:rsidRPr="00F14493" w:rsidRDefault="00D67A96" w:rsidP="00D67A96">
      <w:pPr>
        <w:rPr>
          <w:rFonts w:cs="Arial"/>
          <w:b/>
          <w:bCs/>
          <w:color w:val="3EB1C8"/>
          <w:sz w:val="24"/>
        </w:rPr>
      </w:pPr>
      <w:r w:rsidRPr="00F14493">
        <w:rPr>
          <w:rFonts w:cs="Arial"/>
          <w:b/>
          <w:bCs/>
          <w:color w:val="3EB1C8"/>
          <w:sz w:val="24"/>
        </w:rPr>
        <w:t>Priorización de los Grupos de Interés</w:t>
      </w:r>
    </w:p>
    <w:p w14:paraId="752ACE2B" w14:textId="77777777" w:rsidR="00D67A96" w:rsidRPr="002E2113" w:rsidRDefault="00D67A96" w:rsidP="00DB7996">
      <w:pPr>
        <w:numPr>
          <w:ilvl w:val="0"/>
          <w:numId w:val="37"/>
        </w:numPr>
        <w:ind w:left="432" w:hanging="432"/>
        <w:textAlignment w:val="baseline"/>
        <w:rPr>
          <w:rFonts w:cs="Arial"/>
          <w:szCs w:val="22"/>
        </w:rPr>
      </w:pPr>
      <w:r w:rsidRPr="002E2113">
        <w:rPr>
          <w:rFonts w:cs="Arial"/>
          <w:b/>
          <w:bCs/>
          <w:szCs w:val="22"/>
        </w:rPr>
        <w:t>Grupos críticos:</w:t>
      </w:r>
      <w:r w:rsidRPr="002E2113">
        <w:rPr>
          <w:rFonts w:cs="Arial"/>
          <w:szCs w:val="22"/>
        </w:rPr>
        <w:t xml:space="preserve"> Representan todos aquellos grupos de interés con influencia mediana y alta (posición positiva o negativa) y con interés alto (Color fucsia). Tener un interés (afectación) alto implica que pueden incidir de manera importante en tomas de decisión, reputación y ejecución del Proyecto y/o que perciben un impacto o riesgo por parte del Proyecto. Estos grupos deberán ser monitoreados constantemente y deben gestionarse con un nivel de compromiso de colaboración (desarrollar soluciones inclusivas y en consenso), involucramiento (considerar procesos consultivos y de inclusión de perspectivas de estos grupos en los procesos de toma de decisiones) y consulta constante (informar y recoger opiniones y percepciones de estos grupos). El relacionamiento deberá incorporar procesos consultivos y participativos. Estos grupos deberán abordarse de forma proactiva y con el objetivo de brindarles y recibir información continuamente. Con este grupo es prioritario un relacionamiento oportuno y proactivo. Adicionalmente, se debe recoger incluir información sobre impactos, percepciones y opiniones, para integrarlas en las medidas de manejo. Con este grupo es prioritario un relacionamiento oportuno y proactivo.</w:t>
      </w:r>
    </w:p>
    <w:p w14:paraId="06344607" w14:textId="77777777" w:rsidR="00D67A96" w:rsidRPr="002E2113" w:rsidRDefault="00D67A96" w:rsidP="00DB7996">
      <w:pPr>
        <w:numPr>
          <w:ilvl w:val="0"/>
          <w:numId w:val="37"/>
        </w:numPr>
        <w:ind w:left="432" w:hanging="432"/>
        <w:textAlignment w:val="baseline"/>
        <w:rPr>
          <w:rFonts w:cs="Arial"/>
          <w:b/>
          <w:bCs/>
          <w:szCs w:val="22"/>
        </w:rPr>
      </w:pPr>
      <w:r w:rsidRPr="002E2113">
        <w:rPr>
          <w:rFonts w:cs="Arial"/>
          <w:b/>
          <w:bCs/>
          <w:szCs w:val="22"/>
        </w:rPr>
        <w:t xml:space="preserve"> Grupos de seguimiento: </w:t>
      </w:r>
      <w:r w:rsidRPr="002E2113">
        <w:rPr>
          <w:rFonts w:cs="Arial"/>
          <w:szCs w:val="22"/>
        </w:rPr>
        <w:t>son todos aquellos grupos de interés que pueden tener una influencia alta (posición positiva o negativa) pero cuyo interés (afectación) por parte del Proyecto puede variar entre bajo, medio a alto (Color naranja). Estos grupos no inciden de manera determinante por el Proyecto, de manera inicial. Sin embargo, pueden llegar a ser aliados en el desarrollo del Proyecto debido a que estos pueden ser actores que pueden apoyar, gestionar e involucrar temas asociados a grupos vulnerables, desarrollo local (empresas de turismo), generación de nuevo conocimiento (academia). Estos grupos pueden cambiar de lugar a medida que avance el proyecto por lo tanto es importante mantener un diálogo y comunicación constante. </w:t>
      </w:r>
    </w:p>
    <w:p w14:paraId="1E6F3E81" w14:textId="77777777" w:rsidR="00D67A96" w:rsidRPr="002E2113" w:rsidRDefault="00D67A96" w:rsidP="00DB7996">
      <w:pPr>
        <w:numPr>
          <w:ilvl w:val="0"/>
          <w:numId w:val="37"/>
        </w:numPr>
        <w:ind w:left="432" w:hanging="432"/>
        <w:textAlignment w:val="baseline"/>
        <w:rPr>
          <w:rFonts w:cs="Arial"/>
          <w:szCs w:val="22"/>
        </w:rPr>
      </w:pPr>
      <w:r w:rsidRPr="002E2113">
        <w:rPr>
          <w:rFonts w:cs="Arial"/>
          <w:b/>
          <w:bCs/>
          <w:szCs w:val="22"/>
        </w:rPr>
        <w:t>Grupos de interesados:</w:t>
      </w:r>
      <w:r w:rsidRPr="002E2113">
        <w:rPr>
          <w:rFonts w:cs="Arial"/>
          <w:szCs w:val="22"/>
        </w:rPr>
        <w:t xml:space="preserve"> son aquellos que tienen una influencia baja o media (positiva o negativa) y el grado de afectación por parte del Proyecto es baja o medio (color verde). No inciden en tomas de decisión o reputación relevantes, pero igualmente son importantes en el desarrollo del Proyecto, además de incidir positivamente en el mismo, éstos deben mantenerse suficientemente informados.  </w:t>
      </w:r>
    </w:p>
    <w:p w14:paraId="2CBDAB0A" w14:textId="77777777" w:rsidR="00D67A96" w:rsidRPr="002E2113" w:rsidRDefault="00D67A96" w:rsidP="00D67A96">
      <w:pPr>
        <w:rPr>
          <w:rFonts w:cs="Arial"/>
          <w:szCs w:val="22"/>
        </w:rPr>
      </w:pPr>
      <w:r w:rsidRPr="002E2113">
        <w:rPr>
          <w:rFonts w:cs="Arial"/>
          <w:szCs w:val="22"/>
        </w:rPr>
        <w:br w:type="page"/>
      </w:r>
    </w:p>
    <w:p w14:paraId="03575FC0" w14:textId="77777777" w:rsidR="00D67A96" w:rsidRPr="00F14493" w:rsidRDefault="00D67A96" w:rsidP="00F14493">
      <w:pPr>
        <w:spacing w:before="240" w:after="240"/>
        <w:rPr>
          <w:rFonts w:cs="Arial"/>
          <w:b/>
          <w:bCs/>
          <w:color w:val="3EB1C8"/>
          <w:sz w:val="28"/>
          <w:szCs w:val="28"/>
        </w:rPr>
      </w:pPr>
      <w:r w:rsidRPr="00F14493">
        <w:rPr>
          <w:rFonts w:cs="Arial"/>
          <w:b/>
          <w:bCs/>
          <w:color w:val="3EB1C8"/>
          <w:sz w:val="28"/>
          <w:szCs w:val="28"/>
        </w:rPr>
        <w:t>Anexo 7</w:t>
      </w:r>
    </w:p>
    <w:p w14:paraId="4A00F64E" w14:textId="77777777" w:rsidR="00D67A96" w:rsidRPr="00F14493" w:rsidRDefault="00D67A96" w:rsidP="00D67A96">
      <w:pPr>
        <w:rPr>
          <w:rFonts w:cs="Arial"/>
          <w:b/>
          <w:bCs/>
          <w:color w:val="3EB1C8"/>
          <w:sz w:val="24"/>
        </w:rPr>
      </w:pPr>
      <w:r w:rsidRPr="00F14493">
        <w:rPr>
          <w:rFonts w:cs="Arial"/>
          <w:b/>
          <w:bCs/>
          <w:color w:val="3EB1C8"/>
          <w:sz w:val="24"/>
        </w:rPr>
        <w:t>Prioridades de Relacionamiento</w:t>
      </w:r>
    </w:p>
    <w:p w14:paraId="21F5F8F6" w14:textId="77777777" w:rsidR="00D67A96" w:rsidRPr="002E2113" w:rsidRDefault="00D67A96" w:rsidP="00D67A96">
      <w:pPr>
        <w:rPr>
          <w:rFonts w:cs="Arial"/>
          <w:szCs w:val="22"/>
        </w:rPr>
      </w:pPr>
      <w:r w:rsidRPr="002E2113">
        <w:rPr>
          <w:rFonts w:cs="Arial"/>
          <w:szCs w:val="22"/>
        </w:rPr>
        <w:t xml:space="preserve">El mapeo de actores y la clasificación de los grupos permite determinar los niveles de compromiso y tipos de interacción para los diferentes grupos de interés de acuerdo con el tipo de relacionamiento actual con el Proyecto, a fin de satisfacer las diversas necesidades. </w:t>
      </w:r>
    </w:p>
    <w:p w14:paraId="745CBB0C" w14:textId="77777777" w:rsidR="00D67A96" w:rsidRPr="002E2113" w:rsidRDefault="00D67A96" w:rsidP="00D67A96">
      <w:pPr>
        <w:rPr>
          <w:rFonts w:cs="Arial"/>
          <w:szCs w:val="22"/>
          <w:highlight w:val="yellow"/>
        </w:rPr>
      </w:pPr>
      <w:r w:rsidRPr="002E2113">
        <w:rPr>
          <w:rFonts w:cs="Arial"/>
          <w:szCs w:val="22"/>
        </w:rPr>
        <w:t xml:space="preserve">Los grupos críticos, seguimiento e interesados se priorizan de acuerdo con los niveles de compromiso, enfoques de participación y actividades de relacionamiento. </w:t>
      </w:r>
    </w:p>
    <w:p w14:paraId="2480B8B7" w14:textId="77777777" w:rsidR="00D67A96" w:rsidRPr="002E2113" w:rsidRDefault="00D67A96" w:rsidP="00D67A96">
      <w:pPr>
        <w:rPr>
          <w:rFonts w:cs="Arial"/>
          <w:szCs w:val="22"/>
        </w:rPr>
      </w:pPr>
      <w:r w:rsidRPr="002E2113">
        <w:rPr>
          <w:rFonts w:cs="Arial"/>
          <w:szCs w:val="22"/>
        </w:rPr>
        <w:t>En la Tabla siguiente, se muestran los niveles de compromisos, y los enfoques de participación a utilizar durante todo el ciclo de vida del Proyecto.  El consultor deberá clasificar la prioridad de cada una de las partes interesadas identificada y mapeada en las secciones anteriores.</w:t>
      </w:r>
    </w:p>
    <w:p w14:paraId="793B19F8" w14:textId="77777777" w:rsidR="00D67A96" w:rsidRPr="002E2113" w:rsidRDefault="00D67A96" w:rsidP="00D67A96">
      <w:pPr>
        <w:rPr>
          <w:rFonts w:cs="Arial"/>
          <w:szCs w:val="22"/>
        </w:rPr>
      </w:pPr>
    </w:p>
    <w:p w14:paraId="6B6048F6" w14:textId="48AB4092" w:rsidR="00D67A96" w:rsidRPr="002E2113" w:rsidRDefault="00D67A96" w:rsidP="00D67A96">
      <w:pPr>
        <w:pStyle w:val="Caption"/>
        <w:spacing w:before="120"/>
        <w:rPr>
          <w:rFonts w:cs="Arial"/>
          <w:b w:val="0"/>
          <w:bCs w:val="0"/>
          <w:iCs/>
          <w:szCs w:val="22"/>
        </w:rPr>
      </w:pPr>
      <w:bookmarkStart w:id="84" w:name="_Toc159569051"/>
      <w:r w:rsidRPr="002E2113">
        <w:rPr>
          <w:rFonts w:cs="Arial"/>
          <w:szCs w:val="22"/>
        </w:rPr>
        <w:t>Tabla</w:t>
      </w:r>
      <w:r w:rsidR="00F14493">
        <w:rPr>
          <w:rFonts w:cs="Arial"/>
          <w:szCs w:val="22"/>
        </w:rPr>
        <w:t xml:space="preserve"> 7</w:t>
      </w:r>
      <w:r w:rsidRPr="002E2113">
        <w:rPr>
          <w:rFonts w:cs="Arial"/>
          <w:szCs w:val="22"/>
        </w:rPr>
        <w:t>:</w:t>
      </w:r>
      <w:r w:rsidRPr="002E2113">
        <w:rPr>
          <w:rFonts w:cs="Arial"/>
          <w:szCs w:val="22"/>
        </w:rPr>
        <w:tab/>
      </w:r>
      <w:r w:rsidRPr="002E2113">
        <w:rPr>
          <w:rFonts w:cs="Arial"/>
          <w:szCs w:val="22"/>
          <w:lang w:eastAsia="es-PE"/>
        </w:rPr>
        <w:t>Niveles de compromiso con los grupos de interés y enfoque de participación</w:t>
      </w:r>
      <w:bookmarkEnd w:id="84"/>
    </w:p>
    <w:tbl>
      <w:tblPr>
        <w:tblW w:w="9352" w:type="dxa"/>
        <w:tblBorders>
          <w:top w:val="single" w:sz="6" w:space="0" w:color="0076A5"/>
          <w:left w:val="single" w:sz="6" w:space="0" w:color="0076A5"/>
          <w:bottom w:val="single" w:sz="6" w:space="0" w:color="0076A5"/>
          <w:right w:val="single" w:sz="6" w:space="0" w:color="0076A5"/>
          <w:insideH w:val="single" w:sz="6" w:space="0" w:color="0076A5"/>
          <w:insideV w:val="single" w:sz="6" w:space="0" w:color="0076A5"/>
        </w:tblBorders>
        <w:tblCellMar>
          <w:top w:w="29" w:type="dxa"/>
          <w:left w:w="29" w:type="dxa"/>
          <w:bottom w:w="29" w:type="dxa"/>
          <w:right w:w="29" w:type="dxa"/>
        </w:tblCellMar>
        <w:tblLook w:val="04A0" w:firstRow="1" w:lastRow="0" w:firstColumn="1" w:lastColumn="0" w:noHBand="0" w:noVBand="1"/>
      </w:tblPr>
      <w:tblGrid>
        <w:gridCol w:w="1283"/>
        <w:gridCol w:w="1347"/>
        <w:gridCol w:w="3361"/>
        <w:gridCol w:w="3361"/>
      </w:tblGrid>
      <w:tr w:rsidR="00D67A96" w:rsidRPr="00066786" w14:paraId="4474253D" w14:textId="77777777" w:rsidTr="005F2F53">
        <w:trPr>
          <w:trHeight w:val="15"/>
          <w:tblHeader/>
        </w:trPr>
        <w:tc>
          <w:tcPr>
            <w:tcW w:w="1283" w:type="dxa"/>
            <w:tcBorders>
              <w:right w:val="single" w:sz="6" w:space="0" w:color="FFFFFF" w:themeColor="background1"/>
            </w:tcBorders>
            <w:shd w:val="clear" w:color="auto" w:fill="0076A5"/>
            <w:hideMark/>
          </w:tcPr>
          <w:p w14:paraId="67DBE799" w14:textId="77777777" w:rsidR="00D67A96" w:rsidRPr="00066786" w:rsidRDefault="00D67A96" w:rsidP="005F2F53">
            <w:pPr>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ID</w:t>
            </w:r>
            <w:r w:rsidRPr="00066786">
              <w:rPr>
                <w:rFonts w:cs="Arial"/>
                <w:color w:val="FFFFFF" w:themeColor="background1"/>
                <w:sz w:val="20"/>
                <w:szCs w:val="20"/>
                <w:lang w:eastAsia="es-PE"/>
              </w:rPr>
              <w:t> </w:t>
            </w:r>
          </w:p>
        </w:tc>
        <w:tc>
          <w:tcPr>
            <w:tcW w:w="1347" w:type="dxa"/>
            <w:tcBorders>
              <w:left w:val="single" w:sz="6" w:space="0" w:color="FFFFFF" w:themeColor="background1"/>
              <w:right w:val="single" w:sz="6" w:space="0" w:color="FFFFFF" w:themeColor="background1"/>
            </w:tcBorders>
            <w:shd w:val="clear" w:color="auto" w:fill="0076A5"/>
            <w:vAlign w:val="center"/>
            <w:hideMark/>
          </w:tcPr>
          <w:p w14:paraId="7A50B783" w14:textId="77777777" w:rsidR="00D67A96" w:rsidRPr="00066786" w:rsidRDefault="00D67A96" w:rsidP="005F2F53">
            <w:pPr>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Nivel de Compromiso</w:t>
            </w:r>
            <w:r w:rsidRPr="00066786">
              <w:rPr>
                <w:rFonts w:cs="Arial"/>
                <w:color w:val="FFFFFF" w:themeColor="background1"/>
                <w:sz w:val="20"/>
                <w:szCs w:val="20"/>
                <w:lang w:eastAsia="es-PE"/>
              </w:rPr>
              <w:t> </w:t>
            </w:r>
          </w:p>
        </w:tc>
        <w:tc>
          <w:tcPr>
            <w:tcW w:w="3361" w:type="dxa"/>
            <w:tcBorders>
              <w:left w:val="single" w:sz="6" w:space="0" w:color="FFFFFF" w:themeColor="background1"/>
              <w:right w:val="single" w:sz="6" w:space="0" w:color="FFFFFF" w:themeColor="background1"/>
            </w:tcBorders>
            <w:shd w:val="clear" w:color="auto" w:fill="0076A5"/>
            <w:vAlign w:val="center"/>
            <w:hideMark/>
          </w:tcPr>
          <w:p w14:paraId="059D221E" w14:textId="77777777" w:rsidR="00D67A96" w:rsidRPr="00066786" w:rsidRDefault="00D67A96" w:rsidP="005F2F53">
            <w:pPr>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Rol o Responsabilidad del Organismo Ejecutor</w:t>
            </w:r>
            <w:r w:rsidRPr="00066786">
              <w:rPr>
                <w:rFonts w:cs="Arial"/>
                <w:color w:val="FFFFFF" w:themeColor="background1"/>
                <w:sz w:val="20"/>
                <w:szCs w:val="20"/>
                <w:lang w:eastAsia="es-PE"/>
              </w:rPr>
              <w:t> </w:t>
            </w:r>
          </w:p>
        </w:tc>
        <w:tc>
          <w:tcPr>
            <w:tcW w:w="3361" w:type="dxa"/>
            <w:tcBorders>
              <w:left w:val="single" w:sz="6" w:space="0" w:color="FFFFFF" w:themeColor="background1"/>
            </w:tcBorders>
            <w:shd w:val="clear" w:color="auto" w:fill="0076A5"/>
            <w:vAlign w:val="center"/>
            <w:hideMark/>
          </w:tcPr>
          <w:p w14:paraId="78328062" w14:textId="77777777" w:rsidR="00D67A96" w:rsidRPr="00066786" w:rsidRDefault="00D67A96" w:rsidP="005F2F53">
            <w:pPr>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Enfoque de Participación/relacionamiento</w:t>
            </w:r>
          </w:p>
        </w:tc>
      </w:tr>
      <w:tr w:rsidR="00D67A96" w:rsidRPr="00066786" w14:paraId="0667C367" w14:textId="77777777" w:rsidTr="005F2F53">
        <w:trPr>
          <w:trHeight w:val="15"/>
        </w:trPr>
        <w:tc>
          <w:tcPr>
            <w:tcW w:w="1283" w:type="dxa"/>
            <w:vMerge w:val="restart"/>
            <w:shd w:val="clear" w:color="auto" w:fill="FF4B87"/>
            <w:vAlign w:val="center"/>
            <w:hideMark/>
          </w:tcPr>
          <w:p w14:paraId="36C575E5"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Críticos </w:t>
            </w:r>
            <w:r w:rsidRPr="00066786">
              <w:rPr>
                <w:rFonts w:cs="Arial"/>
                <w:color w:val="FFFFFF" w:themeColor="background1"/>
                <w:sz w:val="20"/>
                <w:szCs w:val="20"/>
                <w:lang w:eastAsia="es-PE"/>
              </w:rPr>
              <w:t> </w:t>
            </w:r>
          </w:p>
          <w:p w14:paraId="504898C6"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(A)</w:t>
            </w:r>
            <w:r w:rsidRPr="00066786">
              <w:rPr>
                <w:rFonts w:cs="Arial"/>
                <w:color w:val="FFFFFF" w:themeColor="background1"/>
                <w:sz w:val="20"/>
                <w:szCs w:val="20"/>
                <w:lang w:eastAsia="es-PE"/>
              </w:rPr>
              <w:t> </w:t>
            </w:r>
          </w:p>
        </w:tc>
        <w:tc>
          <w:tcPr>
            <w:tcW w:w="1347" w:type="dxa"/>
            <w:shd w:val="clear" w:color="auto" w:fill="FF4B87"/>
            <w:vAlign w:val="center"/>
            <w:hideMark/>
          </w:tcPr>
          <w:p w14:paraId="0C19C1D1"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Colaborar</w:t>
            </w:r>
            <w:r w:rsidRPr="00066786">
              <w:rPr>
                <w:rFonts w:cs="Arial"/>
                <w:color w:val="FFFFFF" w:themeColor="background1"/>
                <w:sz w:val="20"/>
                <w:szCs w:val="20"/>
                <w:lang w:eastAsia="es-PE"/>
              </w:rPr>
              <w:t> </w:t>
            </w:r>
          </w:p>
        </w:tc>
        <w:tc>
          <w:tcPr>
            <w:tcW w:w="3361" w:type="dxa"/>
            <w:shd w:val="clear" w:color="auto" w:fill="auto"/>
            <w:vAlign w:val="center"/>
            <w:hideMark/>
          </w:tcPr>
          <w:p w14:paraId="532D3941"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Asociarse o convocar a una red de partes interesadas para desarrollar soluciones mutuamente acordadas y un plan de inclusión social </w:t>
            </w:r>
          </w:p>
        </w:tc>
        <w:tc>
          <w:tcPr>
            <w:tcW w:w="3361" w:type="dxa"/>
            <w:shd w:val="clear" w:color="auto" w:fill="auto"/>
            <w:vAlign w:val="center"/>
            <w:hideMark/>
          </w:tcPr>
          <w:p w14:paraId="08FA53A6"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Proyectos conjuntos y asociados. Iniciativas para dar respuesta a las necesidades de las partes afectadas </w:t>
            </w:r>
          </w:p>
        </w:tc>
      </w:tr>
      <w:tr w:rsidR="00D67A96" w:rsidRPr="00066786" w14:paraId="0720E5F9" w14:textId="77777777" w:rsidTr="005F2F53">
        <w:trPr>
          <w:trHeight w:val="15"/>
        </w:trPr>
        <w:tc>
          <w:tcPr>
            <w:tcW w:w="0" w:type="auto"/>
            <w:vMerge/>
            <w:shd w:val="clear" w:color="auto" w:fill="auto"/>
            <w:vAlign w:val="center"/>
            <w:hideMark/>
          </w:tcPr>
          <w:p w14:paraId="55BFED74" w14:textId="77777777" w:rsidR="00D67A96" w:rsidRPr="00066786" w:rsidRDefault="00D67A96" w:rsidP="005F2F53">
            <w:pPr>
              <w:spacing w:after="0"/>
              <w:rPr>
                <w:rFonts w:cs="Arial"/>
                <w:color w:val="FFFFFF" w:themeColor="background1"/>
                <w:sz w:val="20"/>
                <w:szCs w:val="20"/>
                <w:lang w:eastAsia="es-PE"/>
              </w:rPr>
            </w:pPr>
          </w:p>
        </w:tc>
        <w:tc>
          <w:tcPr>
            <w:tcW w:w="1347" w:type="dxa"/>
            <w:shd w:val="clear" w:color="auto" w:fill="FF4B87"/>
            <w:vAlign w:val="center"/>
            <w:hideMark/>
          </w:tcPr>
          <w:p w14:paraId="3F056D55"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Involucrar</w:t>
            </w:r>
            <w:r w:rsidRPr="00066786">
              <w:rPr>
                <w:rFonts w:cs="Arial"/>
                <w:color w:val="FFFFFF" w:themeColor="background1"/>
                <w:sz w:val="20"/>
                <w:szCs w:val="20"/>
                <w:lang w:eastAsia="es-PE"/>
              </w:rPr>
              <w:t> </w:t>
            </w:r>
          </w:p>
        </w:tc>
        <w:tc>
          <w:tcPr>
            <w:tcW w:w="3361" w:type="dxa"/>
            <w:shd w:val="clear" w:color="auto" w:fill="auto"/>
            <w:vAlign w:val="center"/>
            <w:hideMark/>
          </w:tcPr>
          <w:p w14:paraId="4E4028D3"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Trabajar directamente con el grupo de interés para asegurar que sus preocupaciones son completamente entendidas y se consideran en la toma de decisiones </w:t>
            </w:r>
          </w:p>
        </w:tc>
        <w:tc>
          <w:tcPr>
            <w:tcW w:w="3361" w:type="dxa"/>
            <w:shd w:val="clear" w:color="auto" w:fill="auto"/>
            <w:vAlign w:val="center"/>
            <w:hideMark/>
          </w:tcPr>
          <w:p w14:paraId="0E6B036B"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val="pt-BR" w:eastAsia="es-PE"/>
              </w:rPr>
            </w:pPr>
            <w:r w:rsidRPr="00066786">
              <w:rPr>
                <w:rFonts w:cs="Arial"/>
                <w:sz w:val="20"/>
                <w:szCs w:val="20"/>
                <w:lang w:val="pt-BR" w:eastAsia="es-PE"/>
              </w:rPr>
              <w:t>Foros de múltiples partes interesadas. Paneles consultivos.  </w:t>
            </w:r>
          </w:p>
          <w:p w14:paraId="3A6ECE67"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Procesos de construcción de consenso.  </w:t>
            </w:r>
          </w:p>
          <w:p w14:paraId="47F1178A"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Procesos participativos e inclusivos de toma de decisiones. </w:t>
            </w:r>
          </w:p>
        </w:tc>
      </w:tr>
      <w:tr w:rsidR="00D67A96" w:rsidRPr="00066786" w14:paraId="1BE711CC" w14:textId="77777777" w:rsidTr="005F2F53">
        <w:trPr>
          <w:trHeight w:val="15"/>
        </w:trPr>
        <w:tc>
          <w:tcPr>
            <w:tcW w:w="0" w:type="auto"/>
            <w:vMerge/>
            <w:shd w:val="clear" w:color="auto" w:fill="auto"/>
            <w:vAlign w:val="center"/>
            <w:hideMark/>
          </w:tcPr>
          <w:p w14:paraId="142336F5" w14:textId="77777777" w:rsidR="00D67A96" w:rsidRPr="00066786" w:rsidRDefault="00D67A96" w:rsidP="005F2F53">
            <w:pPr>
              <w:spacing w:after="0"/>
              <w:rPr>
                <w:rFonts w:cs="Arial"/>
                <w:color w:val="FFFFFF" w:themeColor="background1"/>
                <w:sz w:val="20"/>
                <w:szCs w:val="20"/>
                <w:lang w:eastAsia="es-PE"/>
              </w:rPr>
            </w:pPr>
          </w:p>
        </w:tc>
        <w:tc>
          <w:tcPr>
            <w:tcW w:w="1347" w:type="dxa"/>
            <w:shd w:val="clear" w:color="auto" w:fill="FF4B87"/>
            <w:vAlign w:val="center"/>
            <w:hideMark/>
          </w:tcPr>
          <w:p w14:paraId="26002302"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Consultar</w:t>
            </w:r>
            <w:r w:rsidRPr="00066786">
              <w:rPr>
                <w:rFonts w:cs="Arial"/>
                <w:color w:val="FFFFFF" w:themeColor="background1"/>
                <w:sz w:val="20"/>
                <w:szCs w:val="20"/>
                <w:lang w:eastAsia="es-PE"/>
              </w:rPr>
              <w:t> </w:t>
            </w:r>
          </w:p>
        </w:tc>
        <w:tc>
          <w:tcPr>
            <w:tcW w:w="3361" w:type="dxa"/>
            <w:shd w:val="clear" w:color="auto" w:fill="auto"/>
            <w:vAlign w:val="center"/>
            <w:hideMark/>
          </w:tcPr>
          <w:p w14:paraId="6E4BBA92"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Obtener información y comentarios de las partes interesadas para informar las decisiones tomadas internamente </w:t>
            </w:r>
          </w:p>
        </w:tc>
        <w:tc>
          <w:tcPr>
            <w:tcW w:w="3361" w:type="dxa"/>
            <w:shd w:val="clear" w:color="auto" w:fill="auto"/>
            <w:vAlign w:val="center"/>
            <w:hideMark/>
          </w:tcPr>
          <w:p w14:paraId="6A4171BE"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Encuestas, grupos focales, evaluaciones en el lugar de trabajo, reuniones individuales. </w:t>
            </w:r>
          </w:p>
          <w:p w14:paraId="6BB565DB"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Reuniones públicas y talleres. </w:t>
            </w:r>
          </w:p>
          <w:p w14:paraId="2911689D" w14:textId="77777777" w:rsidR="00D67A96" w:rsidRPr="00066786" w:rsidRDefault="00D67A96" w:rsidP="00DB7996">
            <w:pPr>
              <w:numPr>
                <w:ilvl w:val="0"/>
                <w:numId w:val="38"/>
              </w:numPr>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Asesoramiento a las partes interesadas.  </w:t>
            </w:r>
          </w:p>
        </w:tc>
      </w:tr>
      <w:tr w:rsidR="00D67A96" w:rsidRPr="00066786" w14:paraId="6790DED0" w14:textId="77777777" w:rsidTr="005F2F53">
        <w:trPr>
          <w:trHeight w:val="15"/>
        </w:trPr>
        <w:tc>
          <w:tcPr>
            <w:tcW w:w="1283" w:type="dxa"/>
            <w:vMerge w:val="restart"/>
            <w:shd w:val="clear" w:color="auto" w:fill="FFC000"/>
            <w:vAlign w:val="center"/>
            <w:hideMark/>
          </w:tcPr>
          <w:p w14:paraId="0AA292E2"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Seguimiento (B)</w:t>
            </w:r>
            <w:r w:rsidRPr="00066786">
              <w:rPr>
                <w:rFonts w:cs="Arial"/>
                <w:color w:val="FFFFFF" w:themeColor="background1"/>
                <w:sz w:val="20"/>
                <w:szCs w:val="20"/>
                <w:lang w:eastAsia="es-PE"/>
              </w:rPr>
              <w:t> </w:t>
            </w:r>
          </w:p>
        </w:tc>
        <w:tc>
          <w:tcPr>
            <w:tcW w:w="1347" w:type="dxa"/>
            <w:vMerge w:val="restart"/>
            <w:shd w:val="clear" w:color="auto" w:fill="FFC000"/>
            <w:vAlign w:val="center"/>
            <w:hideMark/>
          </w:tcPr>
          <w:p w14:paraId="19E99E6D"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Comunicar, Reportar, Informar</w:t>
            </w:r>
            <w:r w:rsidRPr="00066786">
              <w:rPr>
                <w:rFonts w:cs="Arial"/>
                <w:color w:val="FFFFFF" w:themeColor="background1"/>
                <w:sz w:val="20"/>
                <w:szCs w:val="20"/>
                <w:lang w:eastAsia="es-PE"/>
              </w:rPr>
              <w:t> </w:t>
            </w:r>
          </w:p>
        </w:tc>
        <w:tc>
          <w:tcPr>
            <w:tcW w:w="3361" w:type="dxa"/>
            <w:shd w:val="clear" w:color="auto" w:fill="auto"/>
            <w:vAlign w:val="center"/>
            <w:hideMark/>
          </w:tcPr>
          <w:p w14:paraId="326F8986"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Informar o educar a estos grupos para fortalecer su participación. </w:t>
            </w:r>
          </w:p>
        </w:tc>
        <w:tc>
          <w:tcPr>
            <w:tcW w:w="3361" w:type="dxa"/>
            <w:vMerge w:val="restart"/>
            <w:shd w:val="clear" w:color="auto" w:fill="auto"/>
            <w:vAlign w:val="center"/>
            <w:hideMark/>
          </w:tcPr>
          <w:p w14:paraId="7BFBAFEB" w14:textId="77777777" w:rsidR="00D67A96" w:rsidRPr="00066786" w:rsidRDefault="00D67A96" w:rsidP="00DB7996">
            <w:pPr>
              <w:numPr>
                <w:ilvl w:val="0"/>
                <w:numId w:val="38"/>
              </w:numPr>
              <w:tabs>
                <w:tab w:val="num" w:pos="720"/>
              </w:tabs>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Boletines, cartas, folletos, informes.  </w:t>
            </w:r>
          </w:p>
          <w:p w14:paraId="0198CD33" w14:textId="77777777" w:rsidR="00D67A96" w:rsidRPr="00066786" w:rsidRDefault="00D67A96" w:rsidP="00DB7996">
            <w:pPr>
              <w:numPr>
                <w:ilvl w:val="0"/>
                <w:numId w:val="38"/>
              </w:numPr>
              <w:tabs>
                <w:tab w:val="num" w:pos="720"/>
              </w:tabs>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Discursos, conferencias y presentaciones públicas. </w:t>
            </w:r>
          </w:p>
          <w:p w14:paraId="5E04D6B2" w14:textId="77777777" w:rsidR="00D67A96" w:rsidRPr="00066786" w:rsidRDefault="00D67A96" w:rsidP="00DB7996">
            <w:pPr>
              <w:numPr>
                <w:ilvl w:val="0"/>
                <w:numId w:val="38"/>
              </w:numPr>
              <w:tabs>
                <w:tab w:val="num" w:pos="720"/>
              </w:tabs>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Oficina de atención ciudadana y visitas guiadas. </w:t>
            </w:r>
          </w:p>
          <w:p w14:paraId="7AAD5B34" w14:textId="77777777" w:rsidR="00D67A96" w:rsidRPr="00066786" w:rsidRDefault="00D67A96" w:rsidP="00DB7996">
            <w:pPr>
              <w:numPr>
                <w:ilvl w:val="0"/>
                <w:numId w:val="38"/>
              </w:numPr>
              <w:tabs>
                <w:tab w:val="num" w:pos="720"/>
              </w:tabs>
              <w:spacing w:before="0" w:after="0" w:line="259" w:lineRule="auto"/>
              <w:ind w:left="432" w:hanging="288"/>
              <w:jc w:val="left"/>
              <w:textAlignment w:val="baseline"/>
              <w:rPr>
                <w:rFonts w:cs="Arial"/>
                <w:sz w:val="20"/>
                <w:szCs w:val="20"/>
                <w:lang w:eastAsia="es-PE"/>
              </w:rPr>
            </w:pPr>
            <w:r w:rsidRPr="00066786">
              <w:rPr>
                <w:rFonts w:cs="Arial"/>
                <w:sz w:val="20"/>
                <w:szCs w:val="20"/>
                <w:lang w:eastAsia="es-PE"/>
              </w:rPr>
              <w:t>Comunicados de prensa, publicidad en medios.</w:t>
            </w:r>
            <w:r w:rsidRPr="00066786">
              <w:rPr>
                <w:rFonts w:cs="Arial"/>
                <w:color w:val="000000"/>
                <w:sz w:val="20"/>
                <w:szCs w:val="20"/>
                <w:lang w:eastAsia="es-PE"/>
              </w:rPr>
              <w:t> </w:t>
            </w:r>
          </w:p>
        </w:tc>
      </w:tr>
      <w:tr w:rsidR="00D67A96" w:rsidRPr="00066786" w14:paraId="515E82F0" w14:textId="77777777" w:rsidTr="005F2F53">
        <w:trPr>
          <w:trHeight w:val="15"/>
        </w:trPr>
        <w:tc>
          <w:tcPr>
            <w:tcW w:w="0" w:type="auto"/>
            <w:vMerge/>
            <w:shd w:val="clear" w:color="auto" w:fill="auto"/>
            <w:vAlign w:val="center"/>
            <w:hideMark/>
          </w:tcPr>
          <w:p w14:paraId="3BC0B465" w14:textId="77777777" w:rsidR="00D67A96" w:rsidRPr="00066786" w:rsidRDefault="00D67A96" w:rsidP="005F2F53">
            <w:pPr>
              <w:spacing w:after="0"/>
              <w:rPr>
                <w:rFonts w:cs="Arial"/>
                <w:color w:val="FFFFFF" w:themeColor="background1"/>
                <w:sz w:val="20"/>
                <w:szCs w:val="20"/>
                <w:lang w:eastAsia="es-PE"/>
              </w:rPr>
            </w:pPr>
          </w:p>
        </w:tc>
        <w:tc>
          <w:tcPr>
            <w:tcW w:w="0" w:type="auto"/>
            <w:vMerge/>
            <w:shd w:val="clear" w:color="auto" w:fill="auto"/>
            <w:vAlign w:val="center"/>
            <w:hideMark/>
          </w:tcPr>
          <w:p w14:paraId="6AD55092" w14:textId="77777777" w:rsidR="00D67A96" w:rsidRPr="00066786" w:rsidRDefault="00D67A96" w:rsidP="005F2F53">
            <w:pPr>
              <w:spacing w:after="0"/>
              <w:rPr>
                <w:rFonts w:cs="Arial"/>
                <w:color w:val="FFFFFF" w:themeColor="background1"/>
                <w:sz w:val="20"/>
                <w:szCs w:val="20"/>
                <w:lang w:eastAsia="es-PE"/>
              </w:rPr>
            </w:pPr>
          </w:p>
        </w:tc>
        <w:tc>
          <w:tcPr>
            <w:tcW w:w="3361" w:type="dxa"/>
            <w:shd w:val="clear" w:color="auto" w:fill="auto"/>
            <w:vAlign w:val="center"/>
            <w:hideMark/>
          </w:tcPr>
          <w:p w14:paraId="1480CEA1"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Estas partes pueden tener interés bajo en el proyecto, pero suelen ser muy influyentes. </w:t>
            </w:r>
          </w:p>
        </w:tc>
        <w:tc>
          <w:tcPr>
            <w:tcW w:w="3361" w:type="dxa"/>
            <w:vMerge/>
            <w:shd w:val="clear" w:color="auto" w:fill="auto"/>
            <w:vAlign w:val="center"/>
            <w:hideMark/>
          </w:tcPr>
          <w:p w14:paraId="2C83A505" w14:textId="77777777" w:rsidR="00D67A96" w:rsidRPr="00066786" w:rsidRDefault="00D67A96" w:rsidP="005F2F53">
            <w:pPr>
              <w:spacing w:after="0"/>
              <w:rPr>
                <w:rFonts w:cs="Arial"/>
                <w:sz w:val="20"/>
                <w:szCs w:val="20"/>
                <w:lang w:eastAsia="es-PE"/>
              </w:rPr>
            </w:pPr>
          </w:p>
        </w:tc>
      </w:tr>
      <w:tr w:rsidR="00D67A96" w:rsidRPr="00066786" w14:paraId="64C0C72C" w14:textId="77777777" w:rsidTr="005F2F53">
        <w:trPr>
          <w:trHeight w:val="15"/>
        </w:trPr>
        <w:tc>
          <w:tcPr>
            <w:tcW w:w="0" w:type="auto"/>
            <w:vMerge/>
            <w:shd w:val="clear" w:color="auto" w:fill="auto"/>
            <w:vAlign w:val="center"/>
            <w:hideMark/>
          </w:tcPr>
          <w:p w14:paraId="31D20E06" w14:textId="77777777" w:rsidR="00D67A96" w:rsidRPr="00066786" w:rsidRDefault="00D67A96" w:rsidP="005F2F53">
            <w:pPr>
              <w:spacing w:after="0"/>
              <w:rPr>
                <w:rFonts w:cs="Arial"/>
                <w:color w:val="FFFFFF" w:themeColor="background1"/>
                <w:sz w:val="20"/>
                <w:szCs w:val="20"/>
                <w:lang w:eastAsia="es-PE"/>
              </w:rPr>
            </w:pPr>
          </w:p>
        </w:tc>
        <w:tc>
          <w:tcPr>
            <w:tcW w:w="1347" w:type="dxa"/>
            <w:shd w:val="clear" w:color="auto" w:fill="FFC000"/>
            <w:vAlign w:val="center"/>
            <w:hideMark/>
          </w:tcPr>
          <w:p w14:paraId="6270D80A"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Satisfacer, Informar</w:t>
            </w:r>
            <w:r w:rsidRPr="00066786">
              <w:rPr>
                <w:rFonts w:cs="Arial"/>
                <w:color w:val="FFFFFF" w:themeColor="background1"/>
                <w:sz w:val="20"/>
                <w:szCs w:val="20"/>
                <w:lang w:eastAsia="es-PE"/>
              </w:rPr>
              <w:t> </w:t>
            </w:r>
          </w:p>
        </w:tc>
        <w:tc>
          <w:tcPr>
            <w:tcW w:w="3361" w:type="dxa"/>
            <w:shd w:val="clear" w:color="auto" w:fill="auto"/>
            <w:vAlign w:val="center"/>
            <w:hideMark/>
          </w:tcPr>
          <w:p w14:paraId="1E1CEC00"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Brindar toda información que le sea solicitada. Es importante satisfacer de información oportuna y precisa a los grupos de mayor interés (Por ejemplo, la academia). </w:t>
            </w:r>
          </w:p>
        </w:tc>
        <w:tc>
          <w:tcPr>
            <w:tcW w:w="3361" w:type="dxa"/>
            <w:shd w:val="clear" w:color="auto" w:fill="auto"/>
            <w:vAlign w:val="center"/>
            <w:hideMark/>
          </w:tcPr>
          <w:p w14:paraId="569672D9"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Generación de informes, estudios, base de datos y evidencia científicas. </w:t>
            </w:r>
          </w:p>
        </w:tc>
      </w:tr>
      <w:tr w:rsidR="00D67A96" w:rsidRPr="00066786" w14:paraId="201ED21D" w14:textId="77777777" w:rsidTr="005F2F53">
        <w:trPr>
          <w:trHeight w:val="15"/>
        </w:trPr>
        <w:tc>
          <w:tcPr>
            <w:tcW w:w="1283" w:type="dxa"/>
            <w:vMerge w:val="restart"/>
            <w:shd w:val="clear" w:color="auto" w:fill="92D050"/>
            <w:vAlign w:val="center"/>
            <w:hideMark/>
          </w:tcPr>
          <w:p w14:paraId="52A5C2BE"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Interesados (C)</w:t>
            </w:r>
            <w:r w:rsidRPr="00066786">
              <w:rPr>
                <w:rFonts w:cs="Arial"/>
                <w:color w:val="FFFFFF" w:themeColor="background1"/>
                <w:sz w:val="20"/>
                <w:szCs w:val="20"/>
                <w:lang w:eastAsia="es-PE"/>
              </w:rPr>
              <w:t> </w:t>
            </w:r>
          </w:p>
        </w:tc>
        <w:tc>
          <w:tcPr>
            <w:tcW w:w="1347" w:type="dxa"/>
            <w:vMerge w:val="restart"/>
            <w:shd w:val="clear" w:color="auto" w:fill="92D050"/>
            <w:vAlign w:val="center"/>
            <w:hideMark/>
          </w:tcPr>
          <w:p w14:paraId="3C2CD21C" w14:textId="77777777" w:rsidR="00D67A96" w:rsidRPr="00066786" w:rsidRDefault="00D67A96" w:rsidP="005F2F53">
            <w:pPr>
              <w:spacing w:after="0"/>
              <w:jc w:val="center"/>
              <w:textAlignment w:val="baseline"/>
              <w:rPr>
                <w:rFonts w:cs="Arial"/>
                <w:color w:val="FFFFFF" w:themeColor="background1"/>
                <w:sz w:val="20"/>
                <w:szCs w:val="20"/>
                <w:lang w:eastAsia="es-PE"/>
              </w:rPr>
            </w:pPr>
            <w:r w:rsidRPr="00066786">
              <w:rPr>
                <w:rFonts w:cs="Arial"/>
                <w:b/>
                <w:bCs/>
                <w:color w:val="FFFFFF" w:themeColor="background1"/>
                <w:sz w:val="20"/>
                <w:szCs w:val="20"/>
                <w:lang w:eastAsia="es-PE"/>
              </w:rPr>
              <w:t>Observar, Monitorear, Informar</w:t>
            </w:r>
            <w:r w:rsidRPr="00066786">
              <w:rPr>
                <w:rFonts w:cs="Arial"/>
                <w:color w:val="FFFFFF" w:themeColor="background1"/>
                <w:sz w:val="20"/>
                <w:szCs w:val="20"/>
                <w:lang w:eastAsia="es-PE"/>
              </w:rPr>
              <w:t> </w:t>
            </w:r>
          </w:p>
        </w:tc>
        <w:tc>
          <w:tcPr>
            <w:tcW w:w="3361" w:type="dxa"/>
            <w:shd w:val="clear" w:color="auto" w:fill="auto"/>
            <w:vAlign w:val="center"/>
            <w:hideMark/>
          </w:tcPr>
          <w:p w14:paraId="1E8542E8"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Monitorear y Observar opiniones en los grupos de menor interés e influencia </w:t>
            </w:r>
          </w:p>
        </w:tc>
        <w:tc>
          <w:tcPr>
            <w:tcW w:w="3361" w:type="dxa"/>
            <w:vMerge w:val="restart"/>
            <w:shd w:val="clear" w:color="auto" w:fill="auto"/>
            <w:vAlign w:val="center"/>
            <w:hideMark/>
          </w:tcPr>
          <w:p w14:paraId="796483BD"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Seguimiento directo, a través de medios de comunicación y redes sociales. Opiniones de segunda mano de otras partes interesadas. </w:t>
            </w:r>
          </w:p>
        </w:tc>
      </w:tr>
      <w:tr w:rsidR="00D67A96" w:rsidRPr="00066786" w14:paraId="458F9800" w14:textId="77777777" w:rsidTr="005F2F53">
        <w:trPr>
          <w:trHeight w:val="15"/>
        </w:trPr>
        <w:tc>
          <w:tcPr>
            <w:tcW w:w="0" w:type="auto"/>
            <w:vMerge/>
            <w:shd w:val="clear" w:color="auto" w:fill="auto"/>
            <w:vAlign w:val="center"/>
            <w:hideMark/>
          </w:tcPr>
          <w:p w14:paraId="596F5E1A" w14:textId="77777777" w:rsidR="00D67A96" w:rsidRPr="00066786" w:rsidRDefault="00D67A96" w:rsidP="005F2F53">
            <w:pPr>
              <w:spacing w:after="0"/>
              <w:rPr>
                <w:rFonts w:cs="Arial"/>
                <w:color w:val="FFFFFF" w:themeColor="background1"/>
                <w:sz w:val="20"/>
                <w:szCs w:val="20"/>
                <w:lang w:eastAsia="es-PE"/>
              </w:rPr>
            </w:pPr>
          </w:p>
        </w:tc>
        <w:tc>
          <w:tcPr>
            <w:tcW w:w="0" w:type="auto"/>
            <w:vMerge/>
            <w:shd w:val="clear" w:color="auto" w:fill="auto"/>
            <w:vAlign w:val="center"/>
            <w:hideMark/>
          </w:tcPr>
          <w:p w14:paraId="2079F4CC" w14:textId="77777777" w:rsidR="00D67A96" w:rsidRPr="00066786" w:rsidRDefault="00D67A96" w:rsidP="005F2F53">
            <w:pPr>
              <w:spacing w:after="0"/>
              <w:rPr>
                <w:rFonts w:cs="Arial"/>
                <w:color w:val="FFFFFF" w:themeColor="background1"/>
                <w:sz w:val="20"/>
                <w:szCs w:val="20"/>
                <w:lang w:eastAsia="es-PE"/>
              </w:rPr>
            </w:pPr>
          </w:p>
        </w:tc>
        <w:tc>
          <w:tcPr>
            <w:tcW w:w="3361" w:type="dxa"/>
            <w:shd w:val="clear" w:color="auto" w:fill="auto"/>
            <w:vAlign w:val="center"/>
            <w:hideMark/>
          </w:tcPr>
          <w:p w14:paraId="01B0F86D"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Supervisar su actividad a la largo del ciclo de proyecto a fin de detectar de manera temprana cambios de posición ya que esta puede cambiar con el tiempo.  </w:t>
            </w:r>
          </w:p>
        </w:tc>
        <w:tc>
          <w:tcPr>
            <w:tcW w:w="3361" w:type="dxa"/>
            <w:vMerge/>
            <w:shd w:val="clear" w:color="auto" w:fill="auto"/>
            <w:vAlign w:val="center"/>
            <w:hideMark/>
          </w:tcPr>
          <w:p w14:paraId="7D37178E" w14:textId="77777777" w:rsidR="00D67A96" w:rsidRPr="00066786" w:rsidRDefault="00D67A96" w:rsidP="005F2F53">
            <w:pPr>
              <w:spacing w:after="0"/>
              <w:rPr>
                <w:rFonts w:cs="Arial"/>
                <w:sz w:val="20"/>
                <w:szCs w:val="20"/>
                <w:lang w:eastAsia="es-PE"/>
              </w:rPr>
            </w:pPr>
          </w:p>
        </w:tc>
      </w:tr>
      <w:tr w:rsidR="00D67A96" w:rsidRPr="00066786" w14:paraId="678AA5EA" w14:textId="77777777" w:rsidTr="005F2F53">
        <w:trPr>
          <w:trHeight w:val="15"/>
        </w:trPr>
        <w:tc>
          <w:tcPr>
            <w:tcW w:w="0" w:type="auto"/>
            <w:vMerge/>
            <w:shd w:val="clear" w:color="auto" w:fill="auto"/>
            <w:vAlign w:val="center"/>
            <w:hideMark/>
          </w:tcPr>
          <w:p w14:paraId="30C71AAF" w14:textId="77777777" w:rsidR="00D67A96" w:rsidRPr="00066786" w:rsidRDefault="00D67A96" w:rsidP="005F2F53">
            <w:pPr>
              <w:spacing w:after="0"/>
              <w:rPr>
                <w:rFonts w:cs="Arial"/>
                <w:color w:val="FFFFFF" w:themeColor="background1"/>
                <w:sz w:val="20"/>
                <w:szCs w:val="20"/>
                <w:lang w:eastAsia="es-PE"/>
              </w:rPr>
            </w:pPr>
          </w:p>
        </w:tc>
        <w:tc>
          <w:tcPr>
            <w:tcW w:w="0" w:type="auto"/>
            <w:vMerge/>
            <w:shd w:val="clear" w:color="auto" w:fill="auto"/>
            <w:vAlign w:val="center"/>
            <w:hideMark/>
          </w:tcPr>
          <w:p w14:paraId="61576784" w14:textId="77777777" w:rsidR="00D67A96" w:rsidRPr="00066786" w:rsidRDefault="00D67A96" w:rsidP="005F2F53">
            <w:pPr>
              <w:spacing w:after="0"/>
              <w:rPr>
                <w:rFonts w:cs="Arial"/>
                <w:color w:val="FFFFFF" w:themeColor="background1"/>
                <w:sz w:val="20"/>
                <w:szCs w:val="20"/>
                <w:lang w:eastAsia="es-PE"/>
              </w:rPr>
            </w:pPr>
          </w:p>
        </w:tc>
        <w:tc>
          <w:tcPr>
            <w:tcW w:w="3361" w:type="dxa"/>
            <w:shd w:val="clear" w:color="auto" w:fill="auto"/>
            <w:vAlign w:val="center"/>
            <w:hideMark/>
          </w:tcPr>
          <w:p w14:paraId="712B18C7" w14:textId="77777777" w:rsidR="00D67A96" w:rsidRPr="00066786" w:rsidRDefault="00D67A96" w:rsidP="005F2F53">
            <w:pPr>
              <w:spacing w:after="0"/>
              <w:textAlignment w:val="baseline"/>
              <w:rPr>
                <w:rFonts w:cs="Arial"/>
                <w:sz w:val="20"/>
                <w:szCs w:val="20"/>
                <w:lang w:eastAsia="es-PE"/>
              </w:rPr>
            </w:pPr>
            <w:r w:rsidRPr="00066786">
              <w:rPr>
                <w:rFonts w:cs="Arial"/>
                <w:color w:val="000000"/>
                <w:sz w:val="20"/>
                <w:szCs w:val="20"/>
                <w:lang w:eastAsia="es-PE"/>
              </w:rPr>
              <w:t>Informar para fomentar el interés y la participación durante todo el proyecto. </w:t>
            </w:r>
          </w:p>
        </w:tc>
        <w:tc>
          <w:tcPr>
            <w:tcW w:w="3361" w:type="dxa"/>
            <w:vMerge/>
            <w:shd w:val="clear" w:color="auto" w:fill="auto"/>
            <w:vAlign w:val="center"/>
            <w:hideMark/>
          </w:tcPr>
          <w:p w14:paraId="1D6284BA" w14:textId="77777777" w:rsidR="00D67A96" w:rsidRPr="00066786" w:rsidRDefault="00D67A96" w:rsidP="005F2F53">
            <w:pPr>
              <w:spacing w:after="0"/>
              <w:rPr>
                <w:rFonts w:cs="Arial"/>
                <w:sz w:val="20"/>
                <w:szCs w:val="20"/>
                <w:lang w:eastAsia="es-PE"/>
              </w:rPr>
            </w:pPr>
          </w:p>
        </w:tc>
      </w:tr>
    </w:tbl>
    <w:p w14:paraId="4D0BF3C0" w14:textId="77777777" w:rsidR="00D67A96" w:rsidRPr="00066786" w:rsidRDefault="00D67A96" w:rsidP="00D67A96">
      <w:pPr>
        <w:spacing w:after="0"/>
        <w:jc w:val="center"/>
        <w:textAlignment w:val="baseline"/>
        <w:rPr>
          <w:rFonts w:cs="Arial"/>
          <w:color w:val="3EB1C8"/>
          <w:sz w:val="20"/>
          <w:szCs w:val="20"/>
          <w:lang w:eastAsia="es-PE"/>
        </w:rPr>
      </w:pPr>
      <w:r w:rsidRPr="00066786">
        <w:rPr>
          <w:rFonts w:cs="Arial"/>
          <w:color w:val="3EB1C8"/>
          <w:sz w:val="20"/>
          <w:szCs w:val="20"/>
          <w:lang w:eastAsia="es-PE"/>
        </w:rPr>
        <w:t>Fuente: RINA, 2023</w:t>
      </w:r>
    </w:p>
    <w:p w14:paraId="5E92DC3F" w14:textId="77777777" w:rsidR="00D67A96" w:rsidRPr="002E2113" w:rsidRDefault="00D67A96" w:rsidP="00066786"/>
    <w:p w14:paraId="43185260" w14:textId="77777777" w:rsidR="00D67A96" w:rsidRPr="002E2113" w:rsidRDefault="00D67A96" w:rsidP="00066786">
      <w:r w:rsidRPr="002E2113">
        <w:t xml:space="preserve">El mapeo y análisis de los actores sociales o las partes interesadas tiene carácter dinámico por lo que INCOP será el responsable de ir actualizando y monitoreando los cambios en la etapa de pre-inversión y supervisará al Concesionario en la continuidad de su implementación a lo largo de la vida del Proyecto. </w:t>
      </w:r>
    </w:p>
    <w:p w14:paraId="171CFF86" w14:textId="77777777" w:rsidR="00D67A96" w:rsidRPr="002E2113" w:rsidRDefault="00D67A96" w:rsidP="00066786">
      <w:r w:rsidRPr="002E2113">
        <w:t>Es importante mencionar que, INCOP (desde en la etapa de pre-inversión) y el Concesionario (en las demás etapas del Proyecto) busquen la mayor participación posible de todos los grupos: críticos, de seguimiento y de interés, con el objetivo que todas las partes interesadas puedan tomar conocimiento del Proyecto. Los proyectos deberán demostrar la participación efectiva de las partes interesadas de manera continuada, estructurada y culturalmente adecuada considerando las limitaciones de los grupos menos favorecidos (GV). </w:t>
      </w:r>
    </w:p>
    <w:p w14:paraId="4E837891" w14:textId="77777777" w:rsidR="00D67A96" w:rsidRPr="002E2113" w:rsidRDefault="00D67A96" w:rsidP="00066786">
      <w:r w:rsidRPr="002E2113">
        <w:t>De acuerdo con la metodología antes descrita, se deberá actualizar la información del mapeo y análisis de actores de forma periódica, considerando como mínimo un periodo anual y cada vez que existan cambios en los actores sociales.</w:t>
      </w:r>
    </w:p>
    <w:p w14:paraId="24B5380E" w14:textId="77777777" w:rsidR="00D67A96" w:rsidRDefault="00D67A96" w:rsidP="00066786">
      <w:r w:rsidRPr="002E2113">
        <w:t>INCOP</w:t>
      </w:r>
      <w:r w:rsidRPr="002E2113">
        <w:rPr>
          <w:rFonts w:eastAsia="MS Mincho"/>
        </w:rPr>
        <w:t>,</w:t>
      </w:r>
      <w:r w:rsidRPr="002E2113">
        <w:t xml:space="preserve"> a través de un Consultor</w:t>
      </w:r>
      <w:r w:rsidRPr="002E2113">
        <w:rPr>
          <w:rFonts w:eastAsia="MS Mincho"/>
        </w:rPr>
        <w:t>,</w:t>
      </w:r>
      <w:r w:rsidRPr="002E2113">
        <w:t xml:space="preserve"> deberá mantener actualizado la identificación y análisis de actores en la etapa de pre-inversión y en las siguientes etapas el Concesionario deberá realizar esta actualización. Para esta actividad se deberá actualizar periódicamente los siguientes temas indicados en el siguiente cuadro</w:t>
      </w:r>
      <w:r w:rsidRPr="002E2113">
        <w:rPr>
          <w:rFonts w:eastAsia="MS Mincho"/>
        </w:rPr>
        <w:t>,</w:t>
      </w:r>
      <w:r w:rsidRPr="002E2113">
        <w:t xml:space="preserve"> por medio de un registro sistemático:</w:t>
      </w:r>
    </w:p>
    <w:p w14:paraId="32701C49" w14:textId="77777777" w:rsidR="00066786" w:rsidRDefault="00066786" w:rsidP="00066786"/>
    <w:p w14:paraId="3D39EC78" w14:textId="77777777" w:rsidR="00066786" w:rsidRDefault="00066786" w:rsidP="00066786"/>
    <w:p w14:paraId="19A78A2E" w14:textId="77777777" w:rsidR="00066786" w:rsidRDefault="00066786" w:rsidP="00066786"/>
    <w:p w14:paraId="7B6B7082" w14:textId="77777777" w:rsidR="00066786" w:rsidRPr="002E2113" w:rsidRDefault="00066786" w:rsidP="00066786"/>
    <w:p w14:paraId="573441B5" w14:textId="47A4895C" w:rsidR="00D67A96" w:rsidRPr="00A061AF" w:rsidRDefault="00D67A96" w:rsidP="00D67A96">
      <w:pPr>
        <w:jc w:val="center"/>
        <w:rPr>
          <w:rFonts w:cs="Arial"/>
          <w:color w:val="3EB1C8"/>
          <w:szCs w:val="22"/>
          <w:lang w:eastAsia="es-PE"/>
        </w:rPr>
      </w:pPr>
      <w:bookmarkStart w:id="85" w:name="_Toc159569052"/>
      <w:bookmarkStart w:id="86" w:name="_Toc160093118"/>
      <w:r w:rsidRPr="00A061AF">
        <w:rPr>
          <w:rFonts w:cs="Arial"/>
          <w:color w:val="3EB1C8"/>
          <w:szCs w:val="22"/>
          <w:lang w:eastAsia="es-PE"/>
        </w:rPr>
        <w:t xml:space="preserve">Tabla </w:t>
      </w:r>
      <w:r w:rsidR="00814AC6" w:rsidRPr="00A061AF">
        <w:rPr>
          <w:rFonts w:cs="Arial"/>
          <w:color w:val="3EB1C8"/>
          <w:szCs w:val="22"/>
          <w:lang w:eastAsia="es-PE"/>
        </w:rPr>
        <w:fldChar w:fldCharType="begin"/>
      </w:r>
      <w:r w:rsidR="00814AC6" w:rsidRPr="00A061AF">
        <w:rPr>
          <w:rFonts w:cs="Arial"/>
          <w:color w:val="3EB1C8"/>
          <w:szCs w:val="22"/>
          <w:lang w:eastAsia="es-PE"/>
        </w:rPr>
        <w:instrText xml:space="preserve"> STYLEREF 1 \s </w:instrText>
      </w:r>
      <w:r w:rsidR="00814AC6" w:rsidRPr="00A061AF">
        <w:rPr>
          <w:rFonts w:cs="Arial"/>
          <w:color w:val="3EB1C8"/>
          <w:szCs w:val="22"/>
          <w:lang w:eastAsia="es-PE"/>
        </w:rPr>
        <w:fldChar w:fldCharType="separate"/>
      </w:r>
      <w:r w:rsidR="00C65E3B">
        <w:rPr>
          <w:rFonts w:cs="Arial"/>
          <w:color w:val="3EB1C8"/>
          <w:szCs w:val="22"/>
          <w:lang w:eastAsia="es-PE"/>
        </w:rPr>
        <w:t>9</w:t>
      </w:r>
      <w:r w:rsidR="00814AC6" w:rsidRPr="00A061AF">
        <w:rPr>
          <w:rFonts w:cs="Arial"/>
          <w:color w:val="3EB1C8"/>
          <w:szCs w:val="22"/>
          <w:lang w:eastAsia="es-PE"/>
        </w:rPr>
        <w:fldChar w:fldCharType="end"/>
      </w:r>
      <w:r w:rsidR="00814AC6" w:rsidRPr="00A061AF">
        <w:rPr>
          <w:rFonts w:cs="Arial"/>
          <w:color w:val="3EB1C8"/>
          <w:szCs w:val="22"/>
          <w:lang w:eastAsia="es-PE"/>
        </w:rPr>
        <w:noBreakHyphen/>
      </w:r>
      <w:r w:rsidR="00814AC6" w:rsidRPr="00A061AF">
        <w:rPr>
          <w:rFonts w:cs="Arial"/>
          <w:color w:val="3EB1C8"/>
          <w:szCs w:val="22"/>
          <w:lang w:eastAsia="es-PE"/>
        </w:rPr>
        <w:fldChar w:fldCharType="begin"/>
      </w:r>
      <w:r w:rsidR="00814AC6" w:rsidRPr="00A061AF">
        <w:rPr>
          <w:rFonts w:cs="Arial"/>
          <w:color w:val="3EB1C8"/>
          <w:szCs w:val="22"/>
          <w:lang w:eastAsia="es-PE"/>
        </w:rPr>
        <w:instrText xml:space="preserve"> SEQ Table \* ARABIC \s 1 </w:instrText>
      </w:r>
      <w:r w:rsidR="00814AC6" w:rsidRPr="00A061AF">
        <w:rPr>
          <w:rFonts w:cs="Arial"/>
          <w:color w:val="3EB1C8"/>
          <w:szCs w:val="22"/>
          <w:lang w:eastAsia="es-PE"/>
        </w:rPr>
        <w:fldChar w:fldCharType="separate"/>
      </w:r>
      <w:r w:rsidR="00C65E3B">
        <w:rPr>
          <w:rFonts w:cs="Arial"/>
          <w:color w:val="3EB1C8"/>
          <w:szCs w:val="22"/>
          <w:lang w:eastAsia="es-PE"/>
        </w:rPr>
        <w:t>1</w:t>
      </w:r>
      <w:r w:rsidR="00814AC6" w:rsidRPr="00A061AF">
        <w:rPr>
          <w:rFonts w:cs="Arial"/>
          <w:color w:val="3EB1C8"/>
          <w:szCs w:val="22"/>
          <w:lang w:eastAsia="es-PE"/>
        </w:rPr>
        <w:fldChar w:fldCharType="end"/>
      </w:r>
      <w:r w:rsidRPr="00A061AF">
        <w:rPr>
          <w:rFonts w:cs="Arial"/>
          <w:color w:val="3EB1C8"/>
          <w:szCs w:val="22"/>
          <w:lang w:eastAsia="es-PE"/>
        </w:rPr>
        <w:t>:</w:t>
      </w:r>
      <w:r w:rsidRPr="00A061AF">
        <w:rPr>
          <w:rFonts w:cs="Arial"/>
          <w:color w:val="3EB1C8"/>
          <w:szCs w:val="22"/>
          <w:lang w:eastAsia="es-PE"/>
        </w:rPr>
        <w:tab/>
        <w:t>Mapeo y análisis de actores sociales-grupos de interés</w:t>
      </w:r>
      <w:bookmarkEnd w:id="85"/>
      <w:bookmarkEnd w:id="86"/>
    </w:p>
    <w:tbl>
      <w:tblPr>
        <w:tblStyle w:val="RCONSTableStyle1"/>
        <w:tblW w:w="5079" w:type="pct"/>
        <w:tblInd w:w="-2" w:type="dxa"/>
        <w:tblLook w:val="04A0" w:firstRow="1" w:lastRow="0" w:firstColumn="1" w:lastColumn="0" w:noHBand="0" w:noVBand="1"/>
      </w:tblPr>
      <w:tblGrid>
        <w:gridCol w:w="2339"/>
        <w:gridCol w:w="2501"/>
        <w:gridCol w:w="872"/>
        <w:gridCol w:w="1812"/>
        <w:gridCol w:w="1837"/>
      </w:tblGrid>
      <w:tr w:rsidR="00415AB7" w:rsidRPr="00415AB7" w14:paraId="768949B5" w14:textId="77777777" w:rsidTr="00415AB7">
        <w:trPr>
          <w:cnfStyle w:val="100000000000" w:firstRow="1" w:lastRow="0" w:firstColumn="0" w:lastColumn="0" w:oddVBand="0" w:evenVBand="0" w:oddHBand="0" w:evenHBand="0" w:firstRowFirstColumn="0" w:firstRowLastColumn="0" w:lastRowFirstColumn="0" w:lastRowLastColumn="0"/>
          <w:trHeight w:val="288"/>
          <w:tblHeader/>
        </w:trPr>
        <w:tc>
          <w:tcPr>
            <w:tcW w:w="1249" w:type="pct"/>
            <w:vMerge w:val="restart"/>
            <w:tcBorders>
              <w:bottom w:val="single" w:sz="4" w:space="0" w:color="FFFFFF" w:themeColor="background1"/>
              <w:right w:val="single" w:sz="4" w:space="0" w:color="FFFFFF" w:themeColor="background1"/>
            </w:tcBorders>
            <w:hideMark/>
          </w:tcPr>
          <w:p w14:paraId="0AC9A7AE" w14:textId="77777777" w:rsidR="00D67A96" w:rsidRPr="00415AB7" w:rsidRDefault="00D67A96" w:rsidP="005F2F53">
            <w:pPr>
              <w:rPr>
                <w:rFonts w:cs="Arial"/>
                <w:b/>
                <w:bCs/>
                <w:sz w:val="20"/>
                <w:szCs w:val="20"/>
              </w:rPr>
            </w:pPr>
            <w:r w:rsidRPr="00415AB7">
              <w:rPr>
                <w:rFonts w:cs="Arial"/>
                <w:b/>
                <w:bCs/>
                <w:sz w:val="20"/>
                <w:szCs w:val="20"/>
              </w:rPr>
              <w:t>Grupo de Interés</w:t>
            </w:r>
          </w:p>
        </w:tc>
        <w:tc>
          <w:tcPr>
            <w:tcW w:w="1336" w:type="pct"/>
            <w:tcBorders>
              <w:left w:val="single" w:sz="4" w:space="0" w:color="FFFFFF" w:themeColor="background1"/>
              <w:bottom w:val="single" w:sz="4" w:space="0" w:color="FFFFFF" w:themeColor="background1"/>
              <w:right w:val="single" w:sz="4" w:space="0" w:color="FFFFFF" w:themeColor="background1"/>
            </w:tcBorders>
            <w:hideMark/>
          </w:tcPr>
          <w:p w14:paraId="75327967" w14:textId="3BDDAB63" w:rsidR="00D67A96" w:rsidRPr="00415AB7" w:rsidRDefault="00D67A96" w:rsidP="005F2F53">
            <w:pPr>
              <w:rPr>
                <w:rFonts w:cs="Arial"/>
                <w:b/>
                <w:bCs/>
                <w:sz w:val="20"/>
                <w:szCs w:val="20"/>
              </w:rPr>
            </w:pPr>
            <w:r w:rsidRPr="00415AB7">
              <w:rPr>
                <w:rFonts w:cs="Arial"/>
                <w:b/>
                <w:bCs/>
                <w:sz w:val="20"/>
                <w:szCs w:val="20"/>
              </w:rPr>
              <w:t>Influencia/Afectación</w:t>
            </w:r>
          </w:p>
        </w:tc>
        <w:tc>
          <w:tcPr>
            <w:tcW w:w="466" w:type="pct"/>
            <w:tcBorders>
              <w:left w:val="single" w:sz="4" w:space="0" w:color="FFFFFF" w:themeColor="background1"/>
              <w:bottom w:val="single" w:sz="4" w:space="0" w:color="FFFFFF" w:themeColor="background1"/>
              <w:right w:val="single" w:sz="4" w:space="0" w:color="FFFFFF" w:themeColor="background1"/>
            </w:tcBorders>
            <w:hideMark/>
          </w:tcPr>
          <w:p w14:paraId="2C68514A" w14:textId="77777777" w:rsidR="00D67A96" w:rsidRPr="00415AB7" w:rsidRDefault="00D67A96" w:rsidP="005F2F53">
            <w:pPr>
              <w:rPr>
                <w:rFonts w:cs="Arial"/>
                <w:b/>
                <w:bCs/>
                <w:sz w:val="20"/>
                <w:szCs w:val="20"/>
              </w:rPr>
            </w:pPr>
            <w:r w:rsidRPr="00415AB7">
              <w:rPr>
                <w:rFonts w:cs="Arial"/>
                <w:b/>
                <w:bCs/>
                <w:sz w:val="20"/>
                <w:szCs w:val="20"/>
              </w:rPr>
              <w:t>Interés</w:t>
            </w:r>
          </w:p>
        </w:tc>
        <w:tc>
          <w:tcPr>
            <w:tcW w:w="968" w:type="pct"/>
            <w:vMerge w:val="restart"/>
            <w:tcBorders>
              <w:left w:val="single" w:sz="4" w:space="0" w:color="FFFFFF" w:themeColor="background1"/>
              <w:bottom w:val="single" w:sz="4" w:space="0" w:color="FFFFFF" w:themeColor="background1"/>
              <w:right w:val="single" w:sz="4" w:space="0" w:color="FFFFFF"/>
            </w:tcBorders>
            <w:hideMark/>
          </w:tcPr>
          <w:p w14:paraId="39035AE0" w14:textId="77777777" w:rsidR="00D67A96" w:rsidRPr="00415AB7" w:rsidRDefault="00D67A96" w:rsidP="005F2F53">
            <w:pPr>
              <w:rPr>
                <w:rFonts w:cs="Arial"/>
                <w:b/>
                <w:bCs/>
                <w:sz w:val="20"/>
                <w:szCs w:val="20"/>
              </w:rPr>
            </w:pPr>
            <w:r w:rsidRPr="00415AB7">
              <w:rPr>
                <w:rFonts w:cs="Arial"/>
                <w:b/>
                <w:bCs/>
                <w:sz w:val="20"/>
                <w:szCs w:val="20"/>
              </w:rPr>
              <w:t>Clasificación Grupo</w:t>
            </w:r>
          </w:p>
          <w:p w14:paraId="50C218CB" w14:textId="77777777" w:rsidR="00D67A96" w:rsidRPr="00415AB7" w:rsidRDefault="00D67A96" w:rsidP="005F2F53">
            <w:pPr>
              <w:rPr>
                <w:rFonts w:cs="Arial"/>
                <w:b/>
                <w:bCs/>
                <w:sz w:val="20"/>
                <w:szCs w:val="20"/>
              </w:rPr>
            </w:pPr>
            <w:r w:rsidRPr="00415AB7">
              <w:rPr>
                <w:rFonts w:cs="Arial"/>
                <w:b/>
                <w:bCs/>
                <w:sz w:val="20"/>
                <w:szCs w:val="20"/>
              </w:rPr>
              <w:t xml:space="preserve">(Críticos/ Seguimiento / </w:t>
            </w:r>
          </w:p>
          <w:p w14:paraId="413E0048" w14:textId="77777777" w:rsidR="00D67A96" w:rsidRPr="00415AB7" w:rsidRDefault="00D67A96" w:rsidP="005F2F53">
            <w:pPr>
              <w:rPr>
                <w:rFonts w:cs="Arial"/>
                <w:b/>
                <w:bCs/>
                <w:sz w:val="20"/>
                <w:szCs w:val="20"/>
              </w:rPr>
            </w:pPr>
            <w:r w:rsidRPr="00415AB7">
              <w:rPr>
                <w:rFonts w:cs="Arial"/>
                <w:b/>
                <w:bCs/>
                <w:sz w:val="20"/>
                <w:szCs w:val="20"/>
              </w:rPr>
              <w:t>Interesados)</w:t>
            </w:r>
          </w:p>
        </w:tc>
        <w:tc>
          <w:tcPr>
            <w:tcW w:w="981" w:type="pct"/>
            <w:vMerge w:val="restart"/>
            <w:tcBorders>
              <w:left w:val="single" w:sz="4" w:space="0" w:color="FFFFFF"/>
              <w:bottom w:val="single" w:sz="4" w:space="0" w:color="FFFFFF" w:themeColor="background1"/>
            </w:tcBorders>
            <w:hideMark/>
          </w:tcPr>
          <w:p w14:paraId="029DB083" w14:textId="77777777" w:rsidR="00D67A96" w:rsidRPr="00415AB7" w:rsidRDefault="00D67A96" w:rsidP="005F2F53">
            <w:pPr>
              <w:rPr>
                <w:rFonts w:cs="Arial"/>
                <w:b/>
                <w:bCs/>
                <w:sz w:val="20"/>
                <w:szCs w:val="20"/>
              </w:rPr>
            </w:pPr>
            <w:r w:rsidRPr="00415AB7">
              <w:rPr>
                <w:rFonts w:cs="Arial"/>
                <w:b/>
                <w:bCs/>
                <w:sz w:val="20"/>
                <w:szCs w:val="20"/>
              </w:rPr>
              <w:t>Nivel de Relacionamiento</w:t>
            </w:r>
          </w:p>
        </w:tc>
      </w:tr>
      <w:tr w:rsidR="00415AB7" w:rsidRPr="00415AB7" w14:paraId="7DBA1E00" w14:textId="77777777" w:rsidTr="00415AB7">
        <w:trPr>
          <w:cnfStyle w:val="100000000000" w:firstRow="1" w:lastRow="0" w:firstColumn="0" w:lastColumn="0" w:oddVBand="0" w:evenVBand="0" w:oddHBand="0" w:evenHBand="0" w:firstRowFirstColumn="0" w:firstRowLastColumn="0" w:lastRowFirstColumn="0" w:lastRowLastColumn="0"/>
          <w:trHeight w:val="288"/>
          <w:tblHeader/>
        </w:trPr>
        <w:tc>
          <w:tcPr>
            <w:tcW w:w="1249" w:type="pct"/>
            <w:vMerge/>
            <w:tcBorders>
              <w:top w:val="single" w:sz="4" w:space="0" w:color="FFFFFF" w:themeColor="background1"/>
              <w:bottom w:val="single" w:sz="4" w:space="0" w:color="FFFFFF" w:themeColor="background1"/>
              <w:right w:val="single" w:sz="4" w:space="0" w:color="FFFFFF" w:themeColor="background1"/>
            </w:tcBorders>
            <w:hideMark/>
          </w:tcPr>
          <w:p w14:paraId="0BDDA6D6" w14:textId="77777777" w:rsidR="00D67A96" w:rsidRPr="00415AB7" w:rsidRDefault="00D67A96" w:rsidP="005F2F53">
            <w:pPr>
              <w:rPr>
                <w:rFonts w:cs="Arial"/>
                <w:b/>
                <w:bCs/>
                <w:color w:val="auto"/>
                <w:sz w:val="20"/>
                <w:szCs w:val="20"/>
              </w:rPr>
            </w:pPr>
          </w:p>
        </w:tc>
        <w:tc>
          <w:tcPr>
            <w:tcW w:w="13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1561085" w14:textId="77777777" w:rsidR="00D67A96" w:rsidRPr="00415AB7" w:rsidRDefault="00D67A96" w:rsidP="005F2F53">
            <w:pPr>
              <w:rPr>
                <w:rFonts w:cs="Arial"/>
                <w:b/>
                <w:bCs/>
                <w:sz w:val="20"/>
                <w:szCs w:val="20"/>
              </w:rPr>
            </w:pPr>
            <w:r w:rsidRPr="00415AB7">
              <w:rPr>
                <w:rFonts w:cs="Arial"/>
                <w:b/>
                <w:bCs/>
                <w:sz w:val="20"/>
                <w:szCs w:val="20"/>
              </w:rPr>
              <w:t>(Baja/</w:t>
            </w:r>
          </w:p>
        </w:tc>
        <w:tc>
          <w:tcPr>
            <w:tcW w:w="4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DC4A1AB" w14:textId="77777777" w:rsidR="00D67A96" w:rsidRPr="00415AB7" w:rsidRDefault="00D67A96" w:rsidP="005F2F53">
            <w:pPr>
              <w:rPr>
                <w:rFonts w:cs="Arial"/>
                <w:b/>
                <w:bCs/>
                <w:sz w:val="20"/>
                <w:szCs w:val="20"/>
              </w:rPr>
            </w:pPr>
            <w:r w:rsidRPr="00415AB7">
              <w:rPr>
                <w:rFonts w:cs="Arial"/>
                <w:b/>
                <w:bCs/>
                <w:sz w:val="20"/>
                <w:szCs w:val="20"/>
              </w:rPr>
              <w:t>(Bajo/</w:t>
            </w:r>
          </w:p>
        </w:tc>
        <w:tc>
          <w:tcPr>
            <w:tcW w:w="968" w:type="pct"/>
            <w:vMerge/>
            <w:tcBorders>
              <w:left w:val="single" w:sz="4" w:space="0" w:color="FFFFFF" w:themeColor="background1"/>
              <w:bottom w:val="single" w:sz="4" w:space="0" w:color="FFFFFF" w:themeColor="background1"/>
              <w:right w:val="single" w:sz="4" w:space="0" w:color="FFFFFF"/>
            </w:tcBorders>
            <w:hideMark/>
          </w:tcPr>
          <w:p w14:paraId="2B7B17C8" w14:textId="77777777" w:rsidR="00D67A96" w:rsidRPr="00415AB7" w:rsidRDefault="00D67A96" w:rsidP="005F2F53">
            <w:pPr>
              <w:rPr>
                <w:rFonts w:cs="Arial"/>
                <w:b/>
                <w:bCs/>
                <w:color w:val="auto"/>
                <w:sz w:val="20"/>
                <w:szCs w:val="20"/>
              </w:rPr>
            </w:pPr>
          </w:p>
        </w:tc>
        <w:tc>
          <w:tcPr>
            <w:tcW w:w="981" w:type="pct"/>
            <w:vMerge/>
            <w:tcBorders>
              <w:left w:val="single" w:sz="4" w:space="0" w:color="FFFFFF"/>
              <w:bottom w:val="single" w:sz="4" w:space="0" w:color="FFFFFF" w:themeColor="background1"/>
            </w:tcBorders>
            <w:hideMark/>
          </w:tcPr>
          <w:p w14:paraId="2C4C1479" w14:textId="77777777" w:rsidR="00D67A96" w:rsidRPr="00415AB7" w:rsidRDefault="00D67A96" w:rsidP="005F2F53">
            <w:pPr>
              <w:rPr>
                <w:rFonts w:cs="Arial"/>
                <w:b/>
                <w:bCs/>
                <w:color w:val="auto"/>
                <w:sz w:val="20"/>
                <w:szCs w:val="20"/>
              </w:rPr>
            </w:pPr>
          </w:p>
        </w:tc>
      </w:tr>
      <w:tr w:rsidR="00415AB7" w:rsidRPr="00415AB7" w14:paraId="2CE754E1" w14:textId="77777777" w:rsidTr="00415AB7">
        <w:trPr>
          <w:cnfStyle w:val="100000000000" w:firstRow="1" w:lastRow="0" w:firstColumn="0" w:lastColumn="0" w:oddVBand="0" w:evenVBand="0" w:oddHBand="0" w:evenHBand="0" w:firstRowFirstColumn="0" w:firstRowLastColumn="0" w:lastRowFirstColumn="0" w:lastRowLastColumn="0"/>
          <w:trHeight w:val="288"/>
          <w:tblHeader/>
        </w:trPr>
        <w:tc>
          <w:tcPr>
            <w:tcW w:w="1249" w:type="pct"/>
            <w:vMerge/>
            <w:tcBorders>
              <w:top w:val="single" w:sz="4" w:space="0" w:color="FFFFFF" w:themeColor="background1"/>
              <w:bottom w:val="single" w:sz="4" w:space="0" w:color="FFFFFF" w:themeColor="background1"/>
              <w:right w:val="single" w:sz="4" w:space="0" w:color="FFFFFF" w:themeColor="background1"/>
            </w:tcBorders>
            <w:hideMark/>
          </w:tcPr>
          <w:p w14:paraId="681DE11B" w14:textId="77777777" w:rsidR="00D67A96" w:rsidRPr="00415AB7" w:rsidRDefault="00D67A96" w:rsidP="005F2F53">
            <w:pPr>
              <w:rPr>
                <w:rFonts w:cs="Arial"/>
                <w:b/>
                <w:bCs/>
                <w:color w:val="auto"/>
                <w:sz w:val="20"/>
                <w:szCs w:val="20"/>
              </w:rPr>
            </w:pPr>
          </w:p>
        </w:tc>
        <w:tc>
          <w:tcPr>
            <w:tcW w:w="13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D51B36E" w14:textId="77777777" w:rsidR="00D67A96" w:rsidRPr="00415AB7" w:rsidRDefault="00D67A96" w:rsidP="005F2F53">
            <w:pPr>
              <w:rPr>
                <w:rFonts w:cs="Arial"/>
                <w:b/>
                <w:bCs/>
                <w:sz w:val="20"/>
                <w:szCs w:val="20"/>
              </w:rPr>
            </w:pPr>
            <w:r w:rsidRPr="00415AB7">
              <w:rPr>
                <w:rFonts w:cs="Arial"/>
                <w:b/>
                <w:bCs/>
                <w:sz w:val="20"/>
                <w:szCs w:val="20"/>
              </w:rPr>
              <w:t>Media/</w:t>
            </w:r>
          </w:p>
        </w:tc>
        <w:tc>
          <w:tcPr>
            <w:tcW w:w="4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25D6F02" w14:textId="77777777" w:rsidR="00D67A96" w:rsidRPr="00415AB7" w:rsidRDefault="00D67A96" w:rsidP="005F2F53">
            <w:pPr>
              <w:rPr>
                <w:rFonts w:cs="Arial"/>
                <w:b/>
                <w:bCs/>
                <w:sz w:val="20"/>
                <w:szCs w:val="20"/>
              </w:rPr>
            </w:pPr>
            <w:r w:rsidRPr="00415AB7">
              <w:rPr>
                <w:rFonts w:cs="Arial"/>
                <w:b/>
                <w:bCs/>
                <w:sz w:val="20"/>
                <w:szCs w:val="20"/>
              </w:rPr>
              <w:t>Medio/</w:t>
            </w:r>
          </w:p>
        </w:tc>
        <w:tc>
          <w:tcPr>
            <w:tcW w:w="968" w:type="pct"/>
            <w:vMerge/>
            <w:tcBorders>
              <w:left w:val="single" w:sz="4" w:space="0" w:color="FFFFFF" w:themeColor="background1"/>
              <w:bottom w:val="single" w:sz="4" w:space="0" w:color="FFFFFF" w:themeColor="background1"/>
              <w:right w:val="single" w:sz="4" w:space="0" w:color="FFFFFF"/>
            </w:tcBorders>
            <w:hideMark/>
          </w:tcPr>
          <w:p w14:paraId="757876B7" w14:textId="77777777" w:rsidR="00D67A96" w:rsidRPr="00415AB7" w:rsidRDefault="00D67A96" w:rsidP="005F2F53">
            <w:pPr>
              <w:rPr>
                <w:rFonts w:cs="Arial"/>
                <w:b/>
                <w:bCs/>
                <w:color w:val="auto"/>
                <w:sz w:val="20"/>
                <w:szCs w:val="20"/>
              </w:rPr>
            </w:pPr>
          </w:p>
        </w:tc>
        <w:tc>
          <w:tcPr>
            <w:tcW w:w="981" w:type="pct"/>
            <w:vMerge/>
            <w:tcBorders>
              <w:left w:val="single" w:sz="4" w:space="0" w:color="FFFFFF"/>
              <w:bottom w:val="single" w:sz="4" w:space="0" w:color="FFFFFF" w:themeColor="background1"/>
            </w:tcBorders>
            <w:hideMark/>
          </w:tcPr>
          <w:p w14:paraId="296F4644" w14:textId="77777777" w:rsidR="00D67A96" w:rsidRPr="00415AB7" w:rsidRDefault="00D67A96" w:rsidP="005F2F53">
            <w:pPr>
              <w:rPr>
                <w:rFonts w:cs="Arial"/>
                <w:b/>
                <w:bCs/>
                <w:color w:val="auto"/>
                <w:sz w:val="20"/>
                <w:szCs w:val="20"/>
              </w:rPr>
            </w:pPr>
          </w:p>
        </w:tc>
      </w:tr>
      <w:tr w:rsidR="00415AB7" w:rsidRPr="00415AB7" w14:paraId="2A007473" w14:textId="77777777" w:rsidTr="00415AB7">
        <w:trPr>
          <w:cnfStyle w:val="100000000000" w:firstRow="1" w:lastRow="0" w:firstColumn="0" w:lastColumn="0" w:oddVBand="0" w:evenVBand="0" w:oddHBand="0" w:evenHBand="0" w:firstRowFirstColumn="0" w:firstRowLastColumn="0" w:lastRowFirstColumn="0" w:lastRowLastColumn="0"/>
          <w:trHeight w:val="288"/>
          <w:tblHeader/>
        </w:trPr>
        <w:tc>
          <w:tcPr>
            <w:tcW w:w="1249" w:type="pct"/>
            <w:vMerge/>
            <w:tcBorders>
              <w:top w:val="single" w:sz="4" w:space="0" w:color="FFFFFF" w:themeColor="background1"/>
              <w:right w:val="single" w:sz="4" w:space="0" w:color="FFFFFF" w:themeColor="background1"/>
            </w:tcBorders>
            <w:hideMark/>
          </w:tcPr>
          <w:p w14:paraId="41AFFBBA" w14:textId="77777777" w:rsidR="00D67A96" w:rsidRPr="00415AB7" w:rsidRDefault="00D67A96" w:rsidP="005F2F53">
            <w:pPr>
              <w:rPr>
                <w:rFonts w:cs="Arial"/>
                <w:b/>
                <w:bCs/>
                <w:color w:val="auto"/>
                <w:sz w:val="20"/>
                <w:szCs w:val="20"/>
              </w:rPr>
            </w:pPr>
          </w:p>
        </w:tc>
        <w:tc>
          <w:tcPr>
            <w:tcW w:w="1336" w:type="pct"/>
            <w:tcBorders>
              <w:top w:val="single" w:sz="4" w:space="0" w:color="FFFFFF" w:themeColor="background1"/>
              <w:left w:val="single" w:sz="4" w:space="0" w:color="FFFFFF" w:themeColor="background1"/>
              <w:right w:val="single" w:sz="4" w:space="0" w:color="FFFFFF" w:themeColor="background1"/>
            </w:tcBorders>
            <w:hideMark/>
          </w:tcPr>
          <w:p w14:paraId="1758ED0F" w14:textId="77777777" w:rsidR="00D67A96" w:rsidRPr="00415AB7" w:rsidRDefault="00D67A96" w:rsidP="005F2F53">
            <w:pPr>
              <w:rPr>
                <w:rFonts w:cs="Arial"/>
                <w:b/>
                <w:bCs/>
                <w:sz w:val="20"/>
                <w:szCs w:val="20"/>
              </w:rPr>
            </w:pPr>
            <w:r w:rsidRPr="00415AB7">
              <w:rPr>
                <w:rFonts w:cs="Arial"/>
                <w:b/>
                <w:bCs/>
                <w:sz w:val="20"/>
                <w:szCs w:val="20"/>
              </w:rPr>
              <w:t>Alta)</w:t>
            </w:r>
          </w:p>
        </w:tc>
        <w:tc>
          <w:tcPr>
            <w:tcW w:w="466" w:type="pct"/>
            <w:tcBorders>
              <w:top w:val="single" w:sz="4" w:space="0" w:color="FFFFFF" w:themeColor="background1"/>
              <w:left w:val="single" w:sz="4" w:space="0" w:color="FFFFFF" w:themeColor="background1"/>
              <w:right w:val="single" w:sz="4" w:space="0" w:color="FFFFFF" w:themeColor="background1"/>
            </w:tcBorders>
            <w:hideMark/>
          </w:tcPr>
          <w:p w14:paraId="498B0DCC" w14:textId="77777777" w:rsidR="00D67A96" w:rsidRPr="00415AB7" w:rsidRDefault="00D67A96" w:rsidP="005F2F53">
            <w:pPr>
              <w:rPr>
                <w:rFonts w:cs="Arial"/>
                <w:b/>
                <w:bCs/>
                <w:sz w:val="20"/>
                <w:szCs w:val="20"/>
              </w:rPr>
            </w:pPr>
            <w:r w:rsidRPr="00415AB7">
              <w:rPr>
                <w:rFonts w:cs="Arial"/>
                <w:b/>
                <w:bCs/>
                <w:sz w:val="20"/>
                <w:szCs w:val="20"/>
              </w:rPr>
              <w:t>Alto)</w:t>
            </w:r>
          </w:p>
        </w:tc>
        <w:tc>
          <w:tcPr>
            <w:tcW w:w="968" w:type="pct"/>
            <w:vMerge/>
            <w:tcBorders>
              <w:left w:val="single" w:sz="4" w:space="0" w:color="FFFFFF" w:themeColor="background1"/>
              <w:bottom w:val="single" w:sz="4" w:space="0" w:color="FFFFFF" w:themeColor="background1"/>
              <w:right w:val="single" w:sz="4" w:space="0" w:color="FFFFFF"/>
            </w:tcBorders>
            <w:hideMark/>
          </w:tcPr>
          <w:p w14:paraId="769D3189" w14:textId="77777777" w:rsidR="00D67A96" w:rsidRPr="00415AB7" w:rsidRDefault="00D67A96" w:rsidP="005F2F53">
            <w:pPr>
              <w:rPr>
                <w:rFonts w:cs="Arial"/>
                <w:b/>
                <w:bCs/>
                <w:color w:val="auto"/>
                <w:sz w:val="20"/>
                <w:szCs w:val="20"/>
              </w:rPr>
            </w:pPr>
          </w:p>
        </w:tc>
        <w:tc>
          <w:tcPr>
            <w:tcW w:w="981" w:type="pct"/>
            <w:vMerge/>
            <w:tcBorders>
              <w:left w:val="single" w:sz="4" w:space="0" w:color="FFFFFF"/>
              <w:bottom w:val="single" w:sz="4" w:space="0" w:color="FFFFFF" w:themeColor="background1"/>
            </w:tcBorders>
            <w:hideMark/>
          </w:tcPr>
          <w:p w14:paraId="07823A3A" w14:textId="77777777" w:rsidR="00D67A96" w:rsidRPr="00415AB7" w:rsidRDefault="00D67A96" w:rsidP="005F2F53">
            <w:pPr>
              <w:rPr>
                <w:rFonts w:cs="Arial"/>
                <w:b/>
                <w:bCs/>
                <w:color w:val="auto"/>
                <w:sz w:val="20"/>
                <w:szCs w:val="20"/>
              </w:rPr>
            </w:pPr>
          </w:p>
        </w:tc>
      </w:tr>
      <w:tr w:rsidR="00D67A96" w:rsidRPr="00415AB7" w14:paraId="467767DB" w14:textId="77777777" w:rsidTr="00415AB7">
        <w:trPr>
          <w:trHeight w:val="432"/>
        </w:trPr>
        <w:tc>
          <w:tcPr>
            <w:tcW w:w="5000" w:type="pct"/>
            <w:gridSpan w:val="5"/>
            <w:shd w:val="clear" w:color="auto" w:fill="DBE5F1"/>
            <w:hideMark/>
          </w:tcPr>
          <w:p w14:paraId="6E802E26" w14:textId="77777777" w:rsidR="00D67A96" w:rsidRPr="00415AB7" w:rsidRDefault="00D67A96" w:rsidP="005F2F53">
            <w:pPr>
              <w:rPr>
                <w:rFonts w:cs="Arial"/>
                <w:b/>
                <w:bCs/>
                <w:sz w:val="20"/>
                <w:szCs w:val="20"/>
              </w:rPr>
            </w:pPr>
            <w:r w:rsidRPr="00415AB7">
              <w:rPr>
                <w:rFonts w:cs="Arial"/>
                <w:b/>
                <w:bCs/>
                <w:sz w:val="20"/>
                <w:szCs w:val="20"/>
              </w:rPr>
              <w:t>Parte interesada Externa:</w:t>
            </w:r>
          </w:p>
        </w:tc>
      </w:tr>
      <w:tr w:rsidR="00415AB7" w:rsidRPr="00415AB7" w14:paraId="0544930B" w14:textId="77777777" w:rsidTr="00415AB7">
        <w:trPr>
          <w:trHeight w:val="514"/>
        </w:trPr>
        <w:tc>
          <w:tcPr>
            <w:tcW w:w="1249" w:type="pct"/>
            <w:hideMark/>
          </w:tcPr>
          <w:p w14:paraId="6DD826BB" w14:textId="77777777" w:rsidR="00D67A96" w:rsidRPr="00415AB7" w:rsidRDefault="00D67A96" w:rsidP="005F2F53">
            <w:pPr>
              <w:rPr>
                <w:rFonts w:cs="Arial"/>
                <w:sz w:val="20"/>
                <w:szCs w:val="20"/>
              </w:rPr>
            </w:pPr>
          </w:p>
        </w:tc>
        <w:tc>
          <w:tcPr>
            <w:tcW w:w="1336" w:type="pct"/>
            <w:hideMark/>
          </w:tcPr>
          <w:p w14:paraId="1852BC89" w14:textId="77777777" w:rsidR="00D67A96" w:rsidRPr="00415AB7" w:rsidRDefault="00D67A96" w:rsidP="005F2F53">
            <w:pPr>
              <w:rPr>
                <w:rFonts w:cs="Arial"/>
                <w:sz w:val="20"/>
                <w:szCs w:val="20"/>
              </w:rPr>
            </w:pPr>
          </w:p>
        </w:tc>
        <w:tc>
          <w:tcPr>
            <w:tcW w:w="466" w:type="pct"/>
            <w:hideMark/>
          </w:tcPr>
          <w:p w14:paraId="39179D20" w14:textId="77777777" w:rsidR="00D67A96" w:rsidRPr="00415AB7" w:rsidRDefault="00D67A96" w:rsidP="005F2F53">
            <w:pPr>
              <w:rPr>
                <w:rFonts w:cs="Arial"/>
                <w:sz w:val="20"/>
                <w:szCs w:val="20"/>
              </w:rPr>
            </w:pPr>
          </w:p>
        </w:tc>
        <w:tc>
          <w:tcPr>
            <w:tcW w:w="968" w:type="pct"/>
            <w:hideMark/>
          </w:tcPr>
          <w:p w14:paraId="59F3A7CB" w14:textId="77777777" w:rsidR="00D67A96" w:rsidRPr="00415AB7" w:rsidRDefault="00D67A96" w:rsidP="005F2F53">
            <w:pPr>
              <w:rPr>
                <w:rFonts w:cs="Arial"/>
                <w:sz w:val="20"/>
                <w:szCs w:val="20"/>
              </w:rPr>
            </w:pPr>
          </w:p>
        </w:tc>
        <w:tc>
          <w:tcPr>
            <w:tcW w:w="981" w:type="pct"/>
            <w:hideMark/>
          </w:tcPr>
          <w:p w14:paraId="73790869" w14:textId="77777777" w:rsidR="00D67A96" w:rsidRPr="00415AB7" w:rsidRDefault="00D67A96" w:rsidP="005F2F53">
            <w:pPr>
              <w:rPr>
                <w:rFonts w:cs="Arial"/>
                <w:sz w:val="20"/>
                <w:szCs w:val="20"/>
              </w:rPr>
            </w:pPr>
          </w:p>
        </w:tc>
      </w:tr>
      <w:tr w:rsidR="00415AB7" w:rsidRPr="00415AB7" w14:paraId="21D96B26" w14:textId="77777777" w:rsidTr="00415AB7">
        <w:trPr>
          <w:trHeight w:val="433"/>
        </w:trPr>
        <w:tc>
          <w:tcPr>
            <w:tcW w:w="1249" w:type="pct"/>
            <w:hideMark/>
          </w:tcPr>
          <w:p w14:paraId="32C9B9E1" w14:textId="77777777" w:rsidR="00D67A96" w:rsidRPr="00415AB7" w:rsidRDefault="00D67A96" w:rsidP="005F2F53">
            <w:pPr>
              <w:rPr>
                <w:rFonts w:cs="Arial"/>
                <w:sz w:val="20"/>
                <w:szCs w:val="20"/>
              </w:rPr>
            </w:pPr>
          </w:p>
        </w:tc>
        <w:tc>
          <w:tcPr>
            <w:tcW w:w="1336" w:type="pct"/>
            <w:hideMark/>
          </w:tcPr>
          <w:p w14:paraId="7FECBF02" w14:textId="77777777" w:rsidR="00D67A96" w:rsidRPr="00415AB7" w:rsidRDefault="00D67A96" w:rsidP="005F2F53">
            <w:pPr>
              <w:rPr>
                <w:rFonts w:cs="Arial"/>
                <w:sz w:val="20"/>
                <w:szCs w:val="20"/>
              </w:rPr>
            </w:pPr>
          </w:p>
        </w:tc>
        <w:tc>
          <w:tcPr>
            <w:tcW w:w="466" w:type="pct"/>
            <w:hideMark/>
          </w:tcPr>
          <w:p w14:paraId="38689A80" w14:textId="77777777" w:rsidR="00D67A96" w:rsidRPr="00415AB7" w:rsidRDefault="00D67A96" w:rsidP="005F2F53">
            <w:pPr>
              <w:rPr>
                <w:rFonts w:cs="Arial"/>
                <w:sz w:val="20"/>
                <w:szCs w:val="20"/>
              </w:rPr>
            </w:pPr>
          </w:p>
        </w:tc>
        <w:tc>
          <w:tcPr>
            <w:tcW w:w="968" w:type="pct"/>
            <w:hideMark/>
          </w:tcPr>
          <w:p w14:paraId="1FFBF432" w14:textId="77777777" w:rsidR="00D67A96" w:rsidRPr="00415AB7" w:rsidRDefault="00D67A96" w:rsidP="005F2F53">
            <w:pPr>
              <w:rPr>
                <w:rFonts w:cs="Arial"/>
                <w:sz w:val="20"/>
                <w:szCs w:val="20"/>
              </w:rPr>
            </w:pPr>
          </w:p>
        </w:tc>
        <w:tc>
          <w:tcPr>
            <w:tcW w:w="981" w:type="pct"/>
            <w:hideMark/>
          </w:tcPr>
          <w:p w14:paraId="1FD3F7E2" w14:textId="77777777" w:rsidR="00D67A96" w:rsidRPr="00415AB7" w:rsidRDefault="00D67A96" w:rsidP="005F2F53">
            <w:pPr>
              <w:rPr>
                <w:rFonts w:cs="Arial"/>
                <w:sz w:val="20"/>
                <w:szCs w:val="20"/>
              </w:rPr>
            </w:pPr>
          </w:p>
        </w:tc>
      </w:tr>
      <w:tr w:rsidR="00415AB7" w:rsidRPr="00415AB7" w14:paraId="6A3A01DD" w14:textId="77777777" w:rsidTr="00415AB7">
        <w:trPr>
          <w:trHeight w:val="433"/>
        </w:trPr>
        <w:tc>
          <w:tcPr>
            <w:tcW w:w="1249" w:type="pct"/>
            <w:hideMark/>
          </w:tcPr>
          <w:p w14:paraId="2CF066AD" w14:textId="77777777" w:rsidR="00D67A96" w:rsidRPr="00415AB7" w:rsidRDefault="00D67A96" w:rsidP="005F2F53">
            <w:pPr>
              <w:rPr>
                <w:rFonts w:cs="Arial"/>
                <w:sz w:val="20"/>
                <w:szCs w:val="20"/>
              </w:rPr>
            </w:pPr>
          </w:p>
        </w:tc>
        <w:tc>
          <w:tcPr>
            <w:tcW w:w="1336" w:type="pct"/>
            <w:hideMark/>
          </w:tcPr>
          <w:p w14:paraId="1D9FB478" w14:textId="77777777" w:rsidR="00D67A96" w:rsidRPr="00415AB7" w:rsidRDefault="00D67A96" w:rsidP="005F2F53">
            <w:pPr>
              <w:rPr>
                <w:rFonts w:cs="Arial"/>
                <w:sz w:val="20"/>
                <w:szCs w:val="20"/>
              </w:rPr>
            </w:pPr>
          </w:p>
        </w:tc>
        <w:tc>
          <w:tcPr>
            <w:tcW w:w="466" w:type="pct"/>
            <w:hideMark/>
          </w:tcPr>
          <w:p w14:paraId="12DB2D39" w14:textId="77777777" w:rsidR="00D67A96" w:rsidRPr="00415AB7" w:rsidRDefault="00D67A96" w:rsidP="005F2F53">
            <w:pPr>
              <w:rPr>
                <w:rFonts w:cs="Arial"/>
                <w:sz w:val="20"/>
                <w:szCs w:val="20"/>
              </w:rPr>
            </w:pPr>
          </w:p>
        </w:tc>
        <w:tc>
          <w:tcPr>
            <w:tcW w:w="968" w:type="pct"/>
            <w:hideMark/>
          </w:tcPr>
          <w:p w14:paraId="7D629E13" w14:textId="77777777" w:rsidR="00D67A96" w:rsidRPr="00415AB7" w:rsidRDefault="00D67A96" w:rsidP="005F2F53">
            <w:pPr>
              <w:rPr>
                <w:rFonts w:cs="Arial"/>
                <w:sz w:val="20"/>
                <w:szCs w:val="20"/>
              </w:rPr>
            </w:pPr>
          </w:p>
        </w:tc>
        <w:tc>
          <w:tcPr>
            <w:tcW w:w="981" w:type="pct"/>
            <w:hideMark/>
          </w:tcPr>
          <w:p w14:paraId="4B572BD9" w14:textId="77777777" w:rsidR="00D67A96" w:rsidRPr="00415AB7" w:rsidRDefault="00D67A96" w:rsidP="005F2F53">
            <w:pPr>
              <w:rPr>
                <w:rFonts w:cs="Arial"/>
                <w:sz w:val="20"/>
                <w:szCs w:val="20"/>
              </w:rPr>
            </w:pPr>
          </w:p>
        </w:tc>
      </w:tr>
      <w:tr w:rsidR="00D67A96" w:rsidRPr="00415AB7" w14:paraId="4C5FDECC" w14:textId="77777777" w:rsidTr="00415AB7">
        <w:trPr>
          <w:trHeight w:val="735"/>
        </w:trPr>
        <w:tc>
          <w:tcPr>
            <w:tcW w:w="5000" w:type="pct"/>
            <w:gridSpan w:val="5"/>
            <w:shd w:val="clear" w:color="auto" w:fill="DBE5F1" w:themeFill="accent1" w:themeFillTint="33"/>
          </w:tcPr>
          <w:p w14:paraId="4E6679EA" w14:textId="77777777" w:rsidR="00D67A96" w:rsidRPr="00415AB7" w:rsidRDefault="00D67A96" w:rsidP="005F2F53">
            <w:pPr>
              <w:rPr>
                <w:rFonts w:cs="Arial"/>
                <w:sz w:val="20"/>
                <w:szCs w:val="20"/>
              </w:rPr>
            </w:pPr>
            <w:r w:rsidRPr="00415AB7">
              <w:rPr>
                <w:rFonts w:cs="Arial"/>
                <w:b/>
                <w:bCs/>
                <w:sz w:val="20"/>
                <w:szCs w:val="20"/>
              </w:rPr>
              <w:t>Parte interesada interna</w:t>
            </w:r>
          </w:p>
        </w:tc>
      </w:tr>
      <w:tr w:rsidR="00415AB7" w:rsidRPr="00415AB7" w14:paraId="03AAB247" w14:textId="77777777" w:rsidTr="00415AB7">
        <w:trPr>
          <w:trHeight w:val="424"/>
        </w:trPr>
        <w:tc>
          <w:tcPr>
            <w:tcW w:w="1249" w:type="pct"/>
          </w:tcPr>
          <w:p w14:paraId="14F31B51" w14:textId="77777777" w:rsidR="00D67A96" w:rsidRPr="00415AB7" w:rsidRDefault="00D67A96" w:rsidP="005F2F53">
            <w:pPr>
              <w:rPr>
                <w:rFonts w:cs="Arial"/>
                <w:b/>
                <w:bCs/>
                <w:sz w:val="20"/>
                <w:szCs w:val="20"/>
              </w:rPr>
            </w:pPr>
          </w:p>
        </w:tc>
        <w:tc>
          <w:tcPr>
            <w:tcW w:w="1336" w:type="pct"/>
          </w:tcPr>
          <w:p w14:paraId="4D6BB8C8" w14:textId="77777777" w:rsidR="00D67A96" w:rsidRPr="00415AB7" w:rsidRDefault="00D67A96" w:rsidP="005F2F53">
            <w:pPr>
              <w:rPr>
                <w:rFonts w:cs="Arial"/>
                <w:sz w:val="20"/>
                <w:szCs w:val="20"/>
              </w:rPr>
            </w:pPr>
          </w:p>
        </w:tc>
        <w:tc>
          <w:tcPr>
            <w:tcW w:w="466" w:type="pct"/>
          </w:tcPr>
          <w:p w14:paraId="389CC000" w14:textId="77777777" w:rsidR="00D67A96" w:rsidRPr="00415AB7" w:rsidRDefault="00D67A96" w:rsidP="005F2F53">
            <w:pPr>
              <w:rPr>
                <w:rFonts w:cs="Arial"/>
                <w:sz w:val="20"/>
                <w:szCs w:val="20"/>
              </w:rPr>
            </w:pPr>
          </w:p>
        </w:tc>
        <w:tc>
          <w:tcPr>
            <w:tcW w:w="968" w:type="pct"/>
          </w:tcPr>
          <w:p w14:paraId="707E96B0" w14:textId="77777777" w:rsidR="00D67A96" w:rsidRPr="00415AB7" w:rsidRDefault="00D67A96" w:rsidP="005F2F53">
            <w:pPr>
              <w:rPr>
                <w:rFonts w:cs="Arial"/>
                <w:sz w:val="20"/>
                <w:szCs w:val="20"/>
              </w:rPr>
            </w:pPr>
          </w:p>
        </w:tc>
        <w:tc>
          <w:tcPr>
            <w:tcW w:w="981" w:type="pct"/>
          </w:tcPr>
          <w:p w14:paraId="4367E436" w14:textId="77777777" w:rsidR="00D67A96" w:rsidRPr="00415AB7" w:rsidRDefault="00D67A96" w:rsidP="005F2F53">
            <w:pPr>
              <w:rPr>
                <w:rFonts w:cs="Arial"/>
                <w:sz w:val="20"/>
                <w:szCs w:val="20"/>
              </w:rPr>
            </w:pPr>
          </w:p>
        </w:tc>
      </w:tr>
      <w:tr w:rsidR="00415AB7" w:rsidRPr="00415AB7" w14:paraId="04F83922" w14:textId="77777777" w:rsidTr="00415AB7">
        <w:trPr>
          <w:trHeight w:val="451"/>
        </w:trPr>
        <w:tc>
          <w:tcPr>
            <w:tcW w:w="1249" w:type="pct"/>
          </w:tcPr>
          <w:p w14:paraId="46860C48" w14:textId="77777777" w:rsidR="00D67A96" w:rsidRPr="00415AB7" w:rsidRDefault="00D67A96" w:rsidP="005F2F53">
            <w:pPr>
              <w:rPr>
                <w:rFonts w:cs="Arial"/>
                <w:b/>
                <w:bCs/>
                <w:sz w:val="20"/>
                <w:szCs w:val="20"/>
              </w:rPr>
            </w:pPr>
          </w:p>
        </w:tc>
        <w:tc>
          <w:tcPr>
            <w:tcW w:w="1336" w:type="pct"/>
          </w:tcPr>
          <w:p w14:paraId="1F9212BB" w14:textId="77777777" w:rsidR="00D67A96" w:rsidRPr="00415AB7" w:rsidRDefault="00D67A96" w:rsidP="005F2F53">
            <w:pPr>
              <w:rPr>
                <w:rFonts w:cs="Arial"/>
                <w:sz w:val="20"/>
                <w:szCs w:val="20"/>
              </w:rPr>
            </w:pPr>
          </w:p>
        </w:tc>
        <w:tc>
          <w:tcPr>
            <w:tcW w:w="466" w:type="pct"/>
          </w:tcPr>
          <w:p w14:paraId="41E54AFA" w14:textId="77777777" w:rsidR="00D67A96" w:rsidRPr="00415AB7" w:rsidRDefault="00D67A96" w:rsidP="005F2F53">
            <w:pPr>
              <w:rPr>
                <w:rFonts w:cs="Arial"/>
                <w:sz w:val="20"/>
                <w:szCs w:val="20"/>
              </w:rPr>
            </w:pPr>
          </w:p>
        </w:tc>
        <w:tc>
          <w:tcPr>
            <w:tcW w:w="968" w:type="pct"/>
          </w:tcPr>
          <w:p w14:paraId="147A37C2" w14:textId="77777777" w:rsidR="00D67A96" w:rsidRPr="00415AB7" w:rsidRDefault="00D67A96" w:rsidP="005F2F53">
            <w:pPr>
              <w:rPr>
                <w:rFonts w:cs="Arial"/>
                <w:sz w:val="20"/>
                <w:szCs w:val="20"/>
              </w:rPr>
            </w:pPr>
          </w:p>
        </w:tc>
        <w:tc>
          <w:tcPr>
            <w:tcW w:w="981" w:type="pct"/>
          </w:tcPr>
          <w:p w14:paraId="2FB9C646" w14:textId="77777777" w:rsidR="00D67A96" w:rsidRPr="00415AB7" w:rsidRDefault="00D67A96" w:rsidP="005F2F53">
            <w:pPr>
              <w:rPr>
                <w:rFonts w:cs="Arial"/>
                <w:sz w:val="20"/>
                <w:szCs w:val="20"/>
              </w:rPr>
            </w:pPr>
          </w:p>
        </w:tc>
      </w:tr>
      <w:tr w:rsidR="00415AB7" w:rsidRPr="00415AB7" w14:paraId="761142F5" w14:textId="77777777" w:rsidTr="00415AB7">
        <w:trPr>
          <w:trHeight w:val="451"/>
        </w:trPr>
        <w:tc>
          <w:tcPr>
            <w:tcW w:w="1249" w:type="pct"/>
          </w:tcPr>
          <w:p w14:paraId="41B48EB0" w14:textId="77777777" w:rsidR="00D67A96" w:rsidRPr="00415AB7" w:rsidRDefault="00D67A96" w:rsidP="005F2F53">
            <w:pPr>
              <w:rPr>
                <w:rFonts w:cs="Arial"/>
                <w:b/>
                <w:bCs/>
                <w:sz w:val="20"/>
                <w:szCs w:val="20"/>
              </w:rPr>
            </w:pPr>
          </w:p>
        </w:tc>
        <w:tc>
          <w:tcPr>
            <w:tcW w:w="1336" w:type="pct"/>
          </w:tcPr>
          <w:p w14:paraId="46D2DEC3" w14:textId="77777777" w:rsidR="00D67A96" w:rsidRPr="00415AB7" w:rsidRDefault="00D67A96" w:rsidP="005F2F53">
            <w:pPr>
              <w:rPr>
                <w:rFonts w:cs="Arial"/>
                <w:sz w:val="20"/>
                <w:szCs w:val="20"/>
              </w:rPr>
            </w:pPr>
          </w:p>
        </w:tc>
        <w:tc>
          <w:tcPr>
            <w:tcW w:w="466" w:type="pct"/>
          </w:tcPr>
          <w:p w14:paraId="22B8BD1A" w14:textId="77777777" w:rsidR="00D67A96" w:rsidRPr="00415AB7" w:rsidRDefault="00D67A96" w:rsidP="005F2F53">
            <w:pPr>
              <w:rPr>
                <w:rFonts w:cs="Arial"/>
                <w:sz w:val="20"/>
                <w:szCs w:val="20"/>
              </w:rPr>
            </w:pPr>
          </w:p>
        </w:tc>
        <w:tc>
          <w:tcPr>
            <w:tcW w:w="968" w:type="pct"/>
          </w:tcPr>
          <w:p w14:paraId="243B5541" w14:textId="77777777" w:rsidR="00D67A96" w:rsidRPr="00415AB7" w:rsidRDefault="00D67A96" w:rsidP="005F2F53">
            <w:pPr>
              <w:rPr>
                <w:rFonts w:cs="Arial"/>
                <w:sz w:val="20"/>
                <w:szCs w:val="20"/>
              </w:rPr>
            </w:pPr>
          </w:p>
        </w:tc>
        <w:tc>
          <w:tcPr>
            <w:tcW w:w="981" w:type="pct"/>
          </w:tcPr>
          <w:p w14:paraId="13426B0B" w14:textId="77777777" w:rsidR="00D67A96" w:rsidRPr="00415AB7" w:rsidRDefault="00D67A96" w:rsidP="005F2F53">
            <w:pPr>
              <w:rPr>
                <w:rFonts w:cs="Arial"/>
                <w:sz w:val="20"/>
                <w:szCs w:val="20"/>
              </w:rPr>
            </w:pPr>
          </w:p>
        </w:tc>
      </w:tr>
    </w:tbl>
    <w:p w14:paraId="0F42B987" w14:textId="77777777" w:rsidR="00D67A96" w:rsidRPr="00066786" w:rsidRDefault="00D67A96" w:rsidP="00D67A96">
      <w:pPr>
        <w:spacing w:after="0"/>
        <w:jc w:val="center"/>
        <w:textAlignment w:val="baseline"/>
        <w:rPr>
          <w:rFonts w:cs="Arial"/>
          <w:color w:val="3EB1C8"/>
          <w:sz w:val="20"/>
          <w:szCs w:val="20"/>
          <w:lang w:eastAsia="es-PE"/>
        </w:rPr>
      </w:pPr>
      <w:r w:rsidRPr="00066786">
        <w:rPr>
          <w:rFonts w:cs="Arial"/>
          <w:color w:val="3EB1C8"/>
          <w:sz w:val="20"/>
          <w:szCs w:val="20"/>
          <w:lang w:eastAsia="es-PE"/>
        </w:rPr>
        <w:t>Fuente: Scoping report. RINA, 2023</w:t>
      </w:r>
    </w:p>
    <w:p w14:paraId="0DD421B9" w14:textId="77777777" w:rsidR="00D67A96" w:rsidRPr="002E2113" w:rsidRDefault="00D67A96" w:rsidP="00D67A96">
      <w:pPr>
        <w:rPr>
          <w:rFonts w:cs="Arial"/>
          <w:szCs w:val="22"/>
        </w:rPr>
      </w:pPr>
    </w:p>
    <w:p w14:paraId="1E1E7A18" w14:textId="77777777" w:rsidR="00D67A96" w:rsidRPr="002E2113" w:rsidRDefault="00D67A96" w:rsidP="00D67A96">
      <w:pPr>
        <w:rPr>
          <w:rFonts w:cs="Arial"/>
          <w:szCs w:val="22"/>
        </w:rPr>
      </w:pPr>
    </w:p>
    <w:p w14:paraId="38681C8D" w14:textId="303ED9C1" w:rsidR="003E62B3" w:rsidRPr="00E01AC5" w:rsidRDefault="003E62B3">
      <w:pPr>
        <w:spacing w:before="0" w:after="0"/>
        <w:jc w:val="left"/>
        <w:rPr>
          <w:rFonts w:cs="Arial"/>
          <w:highlight w:val="yellow"/>
        </w:rPr>
      </w:pPr>
    </w:p>
    <w:p w14:paraId="7BF04D78" w14:textId="77777777" w:rsidR="00B96635" w:rsidRPr="00E01AC5" w:rsidRDefault="00B96635" w:rsidP="00B96635">
      <w:pPr>
        <w:rPr>
          <w:rFonts w:cs="Arial"/>
        </w:rPr>
      </w:pPr>
    </w:p>
    <w:p w14:paraId="21EFDD1D" w14:textId="77777777" w:rsidR="00821B09" w:rsidRPr="00E01AC5" w:rsidRDefault="00821B09" w:rsidP="000D4116">
      <w:pPr>
        <w:pStyle w:val="Paragraph"/>
      </w:pPr>
    </w:p>
    <w:p w14:paraId="0E89CB17" w14:textId="77777777" w:rsidR="00CD0AC4" w:rsidRPr="00E01AC5" w:rsidRDefault="00CD0AC4" w:rsidP="000D4116">
      <w:pPr>
        <w:pStyle w:val="Paragraph"/>
      </w:pPr>
    </w:p>
    <w:p w14:paraId="09B1EC1A" w14:textId="77777777" w:rsidR="00C6039A" w:rsidRPr="00E01AC5" w:rsidRDefault="00C6039A" w:rsidP="00C6039A">
      <w:pPr>
        <w:pStyle w:val="Paragraph"/>
      </w:pPr>
    </w:p>
    <w:p w14:paraId="7142E416" w14:textId="77777777" w:rsidR="00C6039A" w:rsidRPr="00E01AC5" w:rsidRDefault="00C6039A" w:rsidP="00C6039A">
      <w:pPr>
        <w:pStyle w:val="Paragraph"/>
      </w:pPr>
    </w:p>
    <w:p w14:paraId="0F7DB1E0" w14:textId="77777777" w:rsidR="003B6B10" w:rsidRPr="00E01AC5" w:rsidRDefault="003B6B10" w:rsidP="00C6039A">
      <w:pPr>
        <w:pStyle w:val="Paragraph"/>
      </w:pPr>
    </w:p>
    <w:p w14:paraId="5C321839" w14:textId="77777777" w:rsidR="003B6B10" w:rsidRPr="00E01AC5" w:rsidRDefault="003B6B10" w:rsidP="00C6039A">
      <w:pPr>
        <w:pStyle w:val="Paragraph"/>
      </w:pPr>
    </w:p>
    <w:p w14:paraId="654A9E59" w14:textId="77777777" w:rsidR="003B6B10" w:rsidRPr="00E01AC5" w:rsidRDefault="003B6B10" w:rsidP="00C6039A">
      <w:pPr>
        <w:pStyle w:val="Paragraph"/>
      </w:pPr>
    </w:p>
    <w:bookmarkEnd w:id="0"/>
    <w:bookmarkEnd w:id="1"/>
    <w:bookmarkEnd w:id="3"/>
    <w:p w14:paraId="3B96FDFF" w14:textId="77777777" w:rsidR="005E6C8D" w:rsidRPr="00E01AC5" w:rsidRDefault="005E6C8D" w:rsidP="00E60C38">
      <w:pPr>
        <w:pStyle w:val="Paragraph"/>
        <w:sectPr w:rsidR="005E6C8D" w:rsidRPr="00E01AC5" w:rsidSect="004F56CF">
          <w:headerReference w:type="default" r:id="rId19"/>
          <w:footerReference w:type="default" r:id="rId20"/>
          <w:pgSz w:w="11906" w:h="16838" w:code="9"/>
          <w:pgMar w:top="2275" w:right="1274" w:bottom="1987" w:left="1411" w:header="562" w:footer="677" w:gutter="0"/>
          <w:cols w:space="708"/>
          <w:docGrid w:linePitch="360"/>
        </w:sectPr>
      </w:pPr>
    </w:p>
    <w:p w14:paraId="2C83AC3E" w14:textId="79C40348" w:rsidR="00C0243C" w:rsidRPr="00E01AC5" w:rsidRDefault="008805CF" w:rsidP="004D1235">
      <w:pPr>
        <w:pStyle w:val="Paragraph"/>
        <w:jc w:val="center"/>
        <w:rPr>
          <w:rStyle w:val="ParagraphChar"/>
        </w:rPr>
      </w:pPr>
      <w:r w:rsidRPr="00935B90">
        <w:rPr>
          <w:rFonts w:asciiTheme="minorHAnsi" w:eastAsia="Arial" w:hAnsiTheme="minorHAnsi" w:cstheme="minorHAnsi"/>
          <w:color w:val="002060"/>
          <w:spacing w:val="2"/>
          <w:position w:val="-1"/>
          <w:sz w:val="32"/>
          <w:szCs w:val="32"/>
        </w:rPr>
        <w:drawing>
          <wp:inline distT="0" distB="0" distL="0" distR="0" wp14:anchorId="6FBED106" wp14:editId="0665B45E">
            <wp:extent cx="4549271" cy="885826"/>
            <wp:effectExtent l="0" t="0" r="3810" b="0"/>
            <wp:docPr id="1" name="Picture 1">
              <a:extLst xmlns:a="http://schemas.openxmlformats.org/drawingml/2006/main">
                <a:ext uri="{FF2B5EF4-FFF2-40B4-BE49-F238E27FC236}">
                  <a16:creationId xmlns:a16="http://schemas.microsoft.com/office/drawing/2014/main" id="{8953A6B1-A759-B93F-B0B7-BC44D469DB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7">
                      <a:extLst>
                        <a:ext uri="{FF2B5EF4-FFF2-40B4-BE49-F238E27FC236}">
                          <a16:creationId xmlns:a16="http://schemas.microsoft.com/office/drawing/2014/main" id="{8953A6B1-A759-B93F-B0B7-BC44D469DBC2}"/>
                        </a:ext>
                      </a:extLst>
                    </pic:cNvPr>
                    <pic:cNvPicPr>
                      <a:picLocks noChangeAspect="1"/>
                    </pic:cNvPicPr>
                  </pic:nvPicPr>
                  <pic:blipFill rotWithShape="1">
                    <a:blip r:embed="rId12">
                      <a:extLst>
                        <a:ext uri="{28A0092B-C50C-407E-A947-70E740481C1C}">
                          <a14:useLocalDpi xmlns:a14="http://schemas.microsoft.com/office/drawing/2010/main" val="0"/>
                        </a:ext>
                      </a:extLst>
                    </a:blip>
                    <a:srcRect l="27655" t="22350" b="17512"/>
                    <a:stretch/>
                  </pic:blipFill>
                  <pic:spPr bwMode="auto">
                    <a:xfrm>
                      <a:off x="0" y="0"/>
                      <a:ext cx="4549271" cy="885826"/>
                    </a:xfrm>
                    <a:prstGeom prst="rect">
                      <a:avLst/>
                    </a:prstGeom>
                    <a:noFill/>
                  </pic:spPr>
                </pic:pic>
              </a:graphicData>
            </a:graphic>
          </wp:inline>
        </w:drawing>
      </w:r>
    </w:p>
    <w:sectPr w:rsidR="00C0243C" w:rsidRPr="00E01AC5" w:rsidSect="004F56CF">
      <w:headerReference w:type="default" r:id="rId21"/>
      <w:footerReference w:type="default" r:id="rId22"/>
      <w:pgSz w:w="11906" w:h="16838" w:code="9"/>
      <w:pgMar w:top="1138" w:right="1138" w:bottom="1138" w:left="1138" w:header="706" w:footer="706"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7C9E0" w14:textId="77777777" w:rsidR="0073706D" w:rsidRPr="00E01AC5" w:rsidRDefault="0073706D" w:rsidP="00025653">
      <w:r w:rsidRPr="00E01AC5">
        <w:separator/>
      </w:r>
    </w:p>
    <w:p w14:paraId="26F841C3" w14:textId="77777777" w:rsidR="0073706D" w:rsidRPr="00E01AC5" w:rsidRDefault="0073706D"/>
  </w:endnote>
  <w:endnote w:type="continuationSeparator" w:id="0">
    <w:p w14:paraId="133DCED9" w14:textId="77777777" w:rsidR="0073706D" w:rsidRPr="00E01AC5" w:rsidRDefault="0073706D" w:rsidP="00025653">
      <w:r w:rsidRPr="00E01AC5">
        <w:continuationSeparator/>
      </w:r>
    </w:p>
    <w:p w14:paraId="453526F6" w14:textId="77777777" w:rsidR="0073706D" w:rsidRPr="00E01AC5" w:rsidRDefault="007370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none)">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badi MT Condensed Light">
    <w:altName w:val="MV Boli"/>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5996" w14:textId="77777777" w:rsidR="00F70EA3" w:rsidRPr="00E01AC5" w:rsidRDefault="00F70EA3" w:rsidP="00F70EA3">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D63A" w14:textId="5FE8C1C5" w:rsidR="004D1E19" w:rsidRPr="00E01AC5" w:rsidRDefault="009455D4" w:rsidP="001E18A6">
    <w:pPr>
      <w:pStyle w:val="Footer"/>
      <w:jc w:val="right"/>
    </w:pPr>
    <w:r w:rsidRPr="00E01AC5">
      <w:t>P</w:t>
    </w:r>
    <w:r w:rsidR="001E18A6" w:rsidRPr="00E01AC5">
      <w:t>ágina</w:t>
    </w:r>
    <w:r w:rsidRPr="00E01AC5">
      <w:t xml:space="preserve"> </w:t>
    </w:r>
    <w:r w:rsidRPr="00E01AC5">
      <w:fldChar w:fldCharType="begin"/>
    </w:r>
    <w:r w:rsidRPr="00E01AC5">
      <w:instrText xml:space="preserve"> PAGE   \* MERGEFORMAT </w:instrText>
    </w:r>
    <w:r w:rsidRPr="00E01AC5">
      <w:fldChar w:fldCharType="separate"/>
    </w:r>
    <w:r w:rsidRPr="00E01AC5">
      <w:t>1</w:t>
    </w:r>
    <w:r w:rsidRPr="00E01AC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724C" w14:textId="7AB5C763" w:rsidR="00A907E4" w:rsidRPr="00A907E4" w:rsidRDefault="00A907E4" w:rsidP="00A907E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F9311" w14:textId="1A7CA83F" w:rsidR="00A907E4" w:rsidRPr="00E01AC5" w:rsidRDefault="00A907E4" w:rsidP="001E18A6">
    <w:pPr>
      <w:pStyle w:val="Footer"/>
      <w:jc w:val="right"/>
    </w:pPr>
    <w:r w:rsidRPr="00E01AC5">
      <w:t xml:space="preserve">Página </w:t>
    </w:r>
    <w:r w:rsidR="007F248F">
      <w:t>A-</w:t>
    </w:r>
    <w:r w:rsidRPr="00E01AC5">
      <w:fldChar w:fldCharType="begin"/>
    </w:r>
    <w:r w:rsidRPr="00E01AC5">
      <w:instrText xml:space="preserve"> PAGE   \* MERGEFORMAT </w:instrText>
    </w:r>
    <w:r w:rsidRPr="00E01AC5">
      <w:fldChar w:fldCharType="separate"/>
    </w:r>
    <w:r w:rsidRPr="00E01AC5">
      <w:t>1</w:t>
    </w:r>
    <w:r w:rsidRPr="00E01AC5">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0923" w14:textId="77777777" w:rsidR="004D1E19" w:rsidRPr="00E01AC5" w:rsidRDefault="004D1E19" w:rsidP="00C277BB">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1BE7E" w14:textId="77777777" w:rsidR="0073706D" w:rsidRPr="00E01AC5" w:rsidRDefault="0073706D" w:rsidP="00874E63">
      <w:pPr>
        <w:pStyle w:val="Footer"/>
        <w:pBdr>
          <w:top w:val="none" w:sz="0" w:space="0" w:color="auto"/>
        </w:pBdr>
        <w:rPr>
          <w:b/>
          <w:color w:val="3EB1C8"/>
        </w:rPr>
      </w:pPr>
      <w:r w:rsidRPr="00E01AC5">
        <w:rPr>
          <w:color w:val="3EB1C8"/>
        </w:rPr>
        <w:t>*******</w:t>
      </w:r>
    </w:p>
  </w:footnote>
  <w:footnote w:type="continuationSeparator" w:id="0">
    <w:p w14:paraId="3D1E7F22" w14:textId="77777777" w:rsidR="0073706D" w:rsidRPr="00E01AC5" w:rsidRDefault="0073706D" w:rsidP="00874E63">
      <w:pPr>
        <w:pStyle w:val="Footer"/>
        <w:pBdr>
          <w:top w:val="none" w:sz="0" w:space="0" w:color="auto"/>
        </w:pBdr>
        <w:rPr>
          <w:b/>
          <w:color w:val="3EB1C8"/>
        </w:rPr>
      </w:pPr>
      <w:r w:rsidRPr="00E01AC5">
        <w:rPr>
          <w:color w:val="3EB1C8"/>
        </w:rPr>
        <w:t>*******</w:t>
      </w:r>
    </w:p>
  </w:footnote>
  <w:footnote w:type="continuationNotice" w:id="1">
    <w:p w14:paraId="5A3FE13C" w14:textId="77777777" w:rsidR="0073706D" w:rsidRPr="00E01AC5" w:rsidRDefault="007370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314460" w:rsidRPr="00B90AB2" w14:paraId="41C010DC" w14:textId="77777777" w:rsidTr="00314460">
      <w:trPr>
        <w:trHeight w:val="907"/>
      </w:trPr>
      <w:tc>
        <w:tcPr>
          <w:tcW w:w="6912" w:type="dxa"/>
          <w:vAlign w:val="center"/>
        </w:tcPr>
        <w:p w14:paraId="253F4F9C" w14:textId="0ADB7A45" w:rsidR="00314460" w:rsidRPr="00E01AC5" w:rsidRDefault="00314460" w:rsidP="00871D29">
          <w:pPr>
            <w:pStyle w:val="Header"/>
            <w:ind w:left="-113"/>
          </w:pPr>
        </w:p>
      </w:tc>
      <w:tc>
        <w:tcPr>
          <w:tcW w:w="2298" w:type="dxa"/>
        </w:tcPr>
        <w:p w14:paraId="08DDD84F" w14:textId="3281E200" w:rsidR="00314460" w:rsidRPr="00E01AC5" w:rsidRDefault="00314460" w:rsidP="00314460">
          <w:pPr>
            <w:pStyle w:val="Header"/>
          </w:pPr>
        </w:p>
      </w:tc>
    </w:tr>
  </w:tbl>
  <w:p w14:paraId="0053B0AD" w14:textId="3194E31A" w:rsidR="00314460" w:rsidRPr="00E01AC5" w:rsidRDefault="00314460" w:rsidP="00013FCC">
    <w:pPr>
      <w:pStyle w:val="Header"/>
      <w:tabs>
        <w:tab w:val="left" w:pos="505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98DD" w14:textId="7F5E85EB" w:rsidR="00A907E4" w:rsidRPr="00E01AC5" w:rsidRDefault="0036592D" w:rsidP="00013FCC">
    <w:pPr>
      <w:pStyle w:val="Header"/>
      <w:tabs>
        <w:tab w:val="left" w:pos="5053"/>
      </w:tabs>
    </w:pPr>
    <w:r w:rsidRPr="0036592D">
      <w:rPr>
        <w:b w:val="0"/>
        <w:sz w:val="18"/>
        <w:lang w:val="en-GB" w:eastAsia="en-GB"/>
      </w:rPr>
      <mc:AlternateContent>
        <mc:Choice Requires="wps">
          <w:drawing>
            <wp:anchor distT="0" distB="0" distL="114300" distR="114300" simplePos="0" relativeHeight="251661312" behindDoc="0" locked="0" layoutInCell="1" allowOverlap="1" wp14:anchorId="712BB15F" wp14:editId="03F76C07">
              <wp:simplePos x="0" y="0"/>
              <wp:positionH relativeFrom="rightMargin">
                <wp:posOffset>114300</wp:posOffset>
              </wp:positionH>
              <wp:positionV relativeFrom="page">
                <wp:posOffset>4445</wp:posOffset>
              </wp:positionV>
              <wp:extent cx="699770" cy="10058400"/>
              <wp:effectExtent l="0" t="0" r="24130" b="1397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cap="flat" cmpd="sng" algn="ctr">
                        <a:solidFill>
                          <a:sysClr val="window" lastClr="FFFFFF"/>
                        </a:solidFill>
                        <a:prstDash val="solid"/>
                      </a:ln>
                      <a:effectLst/>
                    </wps:spPr>
                    <wps:txbx>
                      <w:txbxContent>
                        <w:p w14:paraId="2B554752" w14:textId="050C7116" w:rsidR="0036592D" w:rsidRPr="00430D28" w:rsidRDefault="0036592D" w:rsidP="0036592D">
                          <w:pPr>
                            <w:spacing w:before="100" w:beforeAutospacing="1" w:after="240"/>
                            <w:ind w:right="-13608"/>
                            <w:jc w:val="center"/>
                            <w:rPr>
                              <w:b/>
                              <w:color w:val="FFFFFF" w:themeColor="background1"/>
                              <w:sz w:val="36"/>
                              <w:szCs w:val="36"/>
                            </w:rPr>
                          </w:pPr>
                          <w:r w:rsidRPr="00430D28">
                            <w:rPr>
                              <w:b/>
                              <w:color w:val="FFFFFF" w:themeColor="background1"/>
                              <w:sz w:val="36"/>
                              <w:szCs w:val="36"/>
                            </w:rPr>
                            <w:t>A</w:t>
                          </w:r>
                          <w:r>
                            <w:rPr>
                              <w:b/>
                              <w:color w:val="FFFFFF" w:themeColor="background1"/>
                              <w:sz w:val="36"/>
                              <w:szCs w:val="36"/>
                            </w:rPr>
                            <w:t>NEXOS</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w:pict>
            <v:rect w14:anchorId="712BB15F" id="Rectangle 4" o:spid="_x0000_s1026" style="position:absolute;left:0;text-align:left;margin-left:9pt;margin-top:.35pt;width:55.1pt;height:11in;z-index:251661312;visibility:visible;mso-wrap-style:square;mso-width-percent:90;mso-height-percent:1000;mso-wrap-distance-left:9pt;mso-wrap-distance-top:0;mso-wrap-distance-right:9pt;mso-wrap-distance-bottom:0;mso-position-horizontal:absolute;mso-position-horizontal-relative:right-margin-area;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" fillcolor="#3eb1c8" strokecolor="window" strokeweight="1pt">
              <v:path arrowok="t"/>
              <v:textbox style="layout-flow:vertical;mso-layout-flow-alt:bottom-to-top">
                <w:txbxContent>
                  <w:p w14:paraId="2B554752" w14:textId="050C7116" w:rsidR="0036592D" w:rsidRPr="00430D28" w:rsidRDefault="0036592D" w:rsidP="0036592D">
                    <w:pPr>
                      <w:spacing w:before="100" w:beforeAutospacing="1" w:after="240"/>
                      <w:ind w:right="-13608"/>
                      <w:jc w:val="center"/>
                      <w:rPr>
                        <w:b/>
                        <w:color w:val="FFFFFF" w:themeColor="background1"/>
                        <w:sz w:val="36"/>
                        <w:szCs w:val="36"/>
                      </w:rPr>
                    </w:pPr>
                    <w:r w:rsidRPr="00430D28">
                      <w:rPr>
                        <w:b/>
                        <w:color w:val="FFFFFF" w:themeColor="background1"/>
                        <w:sz w:val="36"/>
                        <w:szCs w:val="36"/>
                      </w:rPr>
                      <w:t>A</w:t>
                    </w:r>
                    <w:r>
                      <w:rPr>
                        <w:b/>
                        <w:color w:val="FFFFFF" w:themeColor="background1"/>
                        <w:sz w:val="36"/>
                        <w:szCs w:val="36"/>
                      </w:rPr>
                      <w:t>NEXOS</w:t>
                    </w:r>
                  </w:p>
                </w:txbxContent>
              </v:textbox>
              <w10:wrap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A907E4" w:rsidRPr="00B90AB2" w14:paraId="7D084FFD" w14:textId="77777777" w:rsidTr="00314460">
      <w:trPr>
        <w:trHeight w:val="907"/>
      </w:trPr>
      <w:tc>
        <w:tcPr>
          <w:tcW w:w="6912" w:type="dxa"/>
          <w:vAlign w:val="center"/>
        </w:tcPr>
        <w:p w14:paraId="1E240512" w14:textId="6DC1C22D" w:rsidR="00A907E4" w:rsidRDefault="002F01CC" w:rsidP="00871D29">
          <w:pPr>
            <w:pStyle w:val="Header"/>
            <w:ind w:left="-113"/>
            <w:rPr>
              <w:rFonts w:cs="Arial"/>
            </w:rPr>
          </w:pPr>
          <w:sdt>
            <w:sdtPr>
              <w:rPr>
                <w:rFonts w:cs="Arial"/>
              </w:rPr>
              <w:alias w:val="Title"/>
              <w:tag w:val=""/>
              <w:id w:val="-1802601863"/>
              <w:placeholder>
                <w:docPart w:val="E9C603B4BA7F407894939FCBE481A902"/>
              </w:placeholder>
              <w:dataBinding w:prefixMappings="xmlns:ns0='http://purl.org/dc/elements/1.1/' xmlns:ns1='http://schemas.openxmlformats.org/package/2006/metadata/core-properties' " w:xpath="/ns1:coreProperties[1]/ns0:title[1]" w:storeItemID="{6C3C8BC8-F283-45AE-878A-BAB7291924A1}"/>
              <w:text/>
            </w:sdtPr>
            <w:sdtEndPr/>
            <w:sdtContent>
              <w:r w:rsidR="003C2A3B">
                <w:rPr>
                  <w:rFonts w:cs="Arial"/>
                </w:rPr>
                <w:t>Servicios de Consultoría Ambiental y Social de Puerto Caldera</w:t>
              </w:r>
            </w:sdtContent>
          </w:sdt>
        </w:p>
        <w:p w14:paraId="707E9AF2" w14:textId="4EB22ACD" w:rsidR="0036592D" w:rsidRPr="00E01AC5" w:rsidRDefault="0036592D" w:rsidP="00871D29">
          <w:pPr>
            <w:pStyle w:val="Header"/>
            <w:ind w:left="-113"/>
          </w:pPr>
          <w:r>
            <w:rPr>
              <w:rFonts w:cs="Arial"/>
            </w:rPr>
            <w:t>Anexos</w:t>
          </w:r>
        </w:p>
      </w:tc>
      <w:tc>
        <w:tcPr>
          <w:tcW w:w="2298" w:type="dxa"/>
        </w:tcPr>
        <w:p w14:paraId="440B354B" w14:textId="68AD9898" w:rsidR="00A907E4" w:rsidRPr="00E01AC5" w:rsidRDefault="00A907E4" w:rsidP="00314460">
          <w:pPr>
            <w:pStyle w:val="Header"/>
          </w:pPr>
        </w:p>
      </w:tc>
    </w:tr>
  </w:tbl>
  <w:p w14:paraId="42F1A3A2" w14:textId="77777777" w:rsidR="00A907E4" w:rsidRPr="00E01AC5" w:rsidRDefault="00A907E4" w:rsidP="00013FCC">
    <w:pPr>
      <w:pStyle w:val="Header"/>
      <w:tabs>
        <w:tab w:val="left" w:pos="505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0450" w14:textId="77777777" w:rsidR="004D1E19" w:rsidRPr="00E01AC5" w:rsidRDefault="004D1E19" w:rsidP="00D11D0D">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F90991A"/>
    <w:lvl w:ilvl="0">
      <w:start w:val="1"/>
      <w:numFmt w:val="decimal"/>
      <w:lvlText w:val="%1"/>
      <w:lvlJc w:val="left"/>
      <w:pPr>
        <w:tabs>
          <w:tab w:val="num" w:pos="567"/>
        </w:tabs>
        <w:ind w:left="567" w:hanging="567"/>
      </w:pPr>
      <w:rPr>
        <w:i w:val="0"/>
        <w:iCs w:val="0"/>
      </w:rPr>
    </w:lvl>
    <w:lvl w:ilvl="1">
      <w:start w:val="1"/>
      <w:numFmt w:val="decimal"/>
      <w:pStyle w:val="nivel2"/>
      <w:lvlText w:val="%1.%2"/>
      <w:lvlJc w:val="left"/>
      <w:pPr>
        <w:tabs>
          <w:tab w:val="num" w:pos="0"/>
        </w:tabs>
        <w:ind w:left="0" w:firstLine="0"/>
      </w:pPr>
      <w:rPr>
        <w:b/>
        <w:bCs/>
        <w:i w:val="0"/>
        <w:iCs/>
      </w:rPr>
    </w:lvl>
    <w:lvl w:ilvl="2">
      <w:start w:val="1"/>
      <w:numFmt w:val="decimal"/>
      <w:lvlText w:val="%1.%2.%3"/>
      <w:lvlJc w:val="left"/>
      <w:pPr>
        <w:tabs>
          <w:tab w:val="num" w:pos="0"/>
        </w:tabs>
        <w:ind w:left="0" w:firstLine="0"/>
      </w:pPr>
    </w:lvl>
    <w:lvl w:ilvl="3">
      <w:start w:val="1"/>
      <w:numFmt w:val="decimal"/>
      <w:lvlText w:val="%1.%2.%3.%4"/>
      <w:lvlJc w:val="left"/>
      <w:pPr>
        <w:tabs>
          <w:tab w:val="num" w:pos="4395"/>
        </w:tabs>
        <w:ind w:left="4395" w:firstLine="0"/>
      </w:pPr>
      <w:rPr>
        <w:lang w:val="en-GB"/>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4766214"/>
    <w:multiLevelType w:val="hybridMultilevel"/>
    <w:tmpl w:val="84A2B00A"/>
    <w:lvl w:ilvl="0" w:tplc="FFFFFFFF">
      <w:start w:val="1"/>
      <w:numFmt w:val="bullet"/>
      <w:lvlText w:val=""/>
      <w:lvlJc w:val="left"/>
      <w:pPr>
        <w:ind w:left="720" w:hanging="360"/>
      </w:pPr>
      <w:rPr>
        <w:rFonts w:ascii="Wingdings" w:hAnsi="Wingdings" w:hint="default"/>
        <w:color w:val="4BACC6"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AC557C"/>
    <w:multiLevelType w:val="multilevel"/>
    <w:tmpl w:val="9FC4A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D52632"/>
    <w:multiLevelType w:val="multilevel"/>
    <w:tmpl w:val="1C347B4E"/>
    <w:lvl w:ilvl="0">
      <w:start w:val="1"/>
      <w:numFmt w:val="bullet"/>
      <w:lvlText w:val=""/>
      <w:lvlJc w:val="left"/>
      <w:pPr>
        <w:tabs>
          <w:tab w:val="num" w:pos="720"/>
        </w:tabs>
        <w:ind w:left="720" w:hanging="360"/>
      </w:pPr>
      <w:rPr>
        <w:rFonts w:ascii="Wingdings" w:hAnsi="Wingdings" w:hint="default"/>
        <w:color w:val="3EB1C8"/>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1E5F1B"/>
    <w:multiLevelType w:val="multilevel"/>
    <w:tmpl w:val="67C68E3C"/>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47D35"/>
    <w:multiLevelType w:val="hybridMultilevel"/>
    <w:tmpl w:val="08DADF0C"/>
    <w:lvl w:ilvl="0" w:tplc="FFFFFFFF">
      <w:start w:val="1"/>
      <w:numFmt w:val="bullet"/>
      <w:lvlText w:val=""/>
      <w:lvlJc w:val="left"/>
      <w:pPr>
        <w:ind w:left="720" w:hanging="360"/>
      </w:pPr>
      <w:rPr>
        <w:rFonts w:ascii="Wingdings" w:hAnsi="Wingdings" w:hint="default"/>
        <w:color w:val="4BACC6"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CF52B00"/>
    <w:multiLevelType w:val="multilevel"/>
    <w:tmpl w:val="2EA870E4"/>
    <w:lvl w:ilvl="0">
      <w:start w:val="1"/>
      <w:numFmt w:val="bullet"/>
      <w:lvlText w:val=""/>
      <w:lvlJc w:val="left"/>
      <w:pPr>
        <w:tabs>
          <w:tab w:val="num" w:pos="720"/>
        </w:tabs>
        <w:ind w:left="720" w:hanging="360"/>
      </w:pPr>
      <w:rPr>
        <w:rFonts w:ascii="Wingdings" w:hAnsi="Wingdings" w:hint="default"/>
        <w:color w:val="3EB1C8"/>
        <w:sz w:val="20"/>
      </w:rPr>
    </w:lvl>
    <w:lvl w:ilvl="1">
      <w:numFmt w:val="bullet"/>
      <w:lvlText w:val="•"/>
      <w:lvlJc w:val="left"/>
      <w:pPr>
        <w:ind w:left="1530" w:hanging="450"/>
      </w:pPr>
      <w:rPr>
        <w:rFonts w:ascii="Arial" w:eastAsia="Times New Roman" w:hAnsi="Arial" w:cs="Arial" w:hint="default"/>
      </w:rPr>
    </w:lvl>
    <w:lvl w:ilvl="2">
      <w:start w:val="1"/>
      <w:numFmt w:val="decimal"/>
      <w:pStyle w:val="Ttulo1VF"/>
      <w:lvlText w:val="%3."/>
      <w:lvlJc w:val="left"/>
      <w:pPr>
        <w:ind w:left="1800" w:firstLine="0"/>
      </w:pPr>
      <w:rPr>
        <w:rFonts w:hint="default"/>
        <w:i w:val="0"/>
        <w:iCs w:val="0"/>
        <w:u w:val="none"/>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E64603"/>
    <w:multiLevelType w:val="hybridMultilevel"/>
    <w:tmpl w:val="8B361D0A"/>
    <w:lvl w:ilvl="0" w:tplc="451CB094">
      <w:start w:val="1"/>
      <w:numFmt w:val="lowerLetter"/>
      <w:pStyle w:val="Itema"/>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8" w15:restartNumberingAfterBreak="0">
    <w:nsid w:val="28A90E69"/>
    <w:multiLevelType w:val="multilevel"/>
    <w:tmpl w:val="97EA8F74"/>
    <w:lvl w:ilvl="0">
      <w:start w:val="1"/>
      <w:numFmt w:val="decimal"/>
      <w:pStyle w:val="Heading1"/>
      <w:lvlText w:val="%1"/>
      <w:lvlJc w:val="left"/>
      <w:pPr>
        <w:ind w:left="432" w:hanging="432"/>
      </w:pPr>
      <w:rPr>
        <w:rFonts w:hint="default"/>
        <w:color w:val="3EB1C8"/>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CFD24A8"/>
    <w:multiLevelType w:val="hybridMultilevel"/>
    <w:tmpl w:val="DC426852"/>
    <w:lvl w:ilvl="0" w:tplc="FB2682BC">
      <w:start w:val="1"/>
      <w:numFmt w:val="bullet"/>
      <w:lvlText w:val=""/>
      <w:lvlJc w:val="left"/>
      <w:pPr>
        <w:ind w:left="720" w:hanging="360"/>
      </w:pPr>
      <w:rPr>
        <w:rFonts w:ascii="Wingdings" w:hAnsi="Wingdings" w:hint="default"/>
        <w:color w:val="3EB1C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9F0DDA"/>
    <w:multiLevelType w:val="hybridMultilevel"/>
    <w:tmpl w:val="5EB02008"/>
    <w:lvl w:ilvl="0" w:tplc="FB2682BC">
      <w:start w:val="1"/>
      <w:numFmt w:val="bullet"/>
      <w:lvlText w:val=""/>
      <w:lvlJc w:val="left"/>
      <w:pPr>
        <w:ind w:left="720" w:hanging="360"/>
      </w:pPr>
      <w:rPr>
        <w:rFonts w:ascii="Wingdings" w:hAnsi="Wingdings" w:hint="default"/>
        <w:color w:val="3EB1C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665BF0"/>
    <w:multiLevelType w:val="hybridMultilevel"/>
    <w:tmpl w:val="79A2BD9C"/>
    <w:lvl w:ilvl="0" w:tplc="FFFFFFFF">
      <w:start w:val="1"/>
      <w:numFmt w:val="bullet"/>
      <w:lvlText w:val=""/>
      <w:lvlJc w:val="left"/>
      <w:pPr>
        <w:ind w:left="720" w:hanging="360"/>
      </w:pPr>
      <w:rPr>
        <w:rFonts w:ascii="Wingdings" w:hAnsi="Wingdings" w:hint="default"/>
        <w:color w:val="4BACC6" w:themeColor="accent5"/>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AB74BB1"/>
    <w:multiLevelType w:val="multilevel"/>
    <w:tmpl w:val="FA263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6688F"/>
    <w:multiLevelType w:val="hybridMultilevel"/>
    <w:tmpl w:val="D618DA2A"/>
    <w:lvl w:ilvl="0" w:tplc="FB2682BC">
      <w:start w:val="1"/>
      <w:numFmt w:val="bullet"/>
      <w:lvlText w:val=""/>
      <w:lvlJc w:val="left"/>
      <w:pPr>
        <w:ind w:left="720" w:hanging="360"/>
      </w:pPr>
      <w:rPr>
        <w:rFonts w:ascii="Wingdings" w:hAnsi="Wingdings" w:hint="default"/>
        <w:color w:val="3EB1C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7040FD"/>
    <w:multiLevelType w:val="multilevel"/>
    <w:tmpl w:val="F11C68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CF0350"/>
    <w:multiLevelType w:val="multilevel"/>
    <w:tmpl w:val="E34A11D6"/>
    <w:styleLink w:val="Listaactual2"/>
    <w:lvl w:ilvl="0">
      <w:start w:val="5"/>
      <w:numFmt w:val="decimal"/>
      <w:lvlText w:val="%1"/>
      <w:lvlJc w:val="left"/>
      <w:pPr>
        <w:ind w:left="0" w:firstLine="0"/>
      </w:pPr>
      <w:rPr>
        <w:rFonts w:eastAsia="Times New Roman" w:hint="default"/>
      </w:rPr>
    </w:lvl>
    <w:lvl w:ilvl="1">
      <w:start w:val="1"/>
      <w:numFmt w:val="decimal"/>
      <w:lvlText w:val="%1.%2"/>
      <w:lvlJc w:val="left"/>
      <w:pPr>
        <w:ind w:left="284" w:firstLine="0"/>
      </w:pPr>
      <w:rPr>
        <w:rFonts w:eastAsia="Times New Roman" w:hint="default"/>
      </w:rPr>
    </w:lvl>
    <w:lvl w:ilvl="2">
      <w:start w:val="1"/>
      <w:numFmt w:val="decimal"/>
      <w:lvlText w:val="%1.%2.%3"/>
      <w:lvlJc w:val="left"/>
      <w:pPr>
        <w:ind w:left="928" w:hanging="360"/>
      </w:pPr>
      <w:rPr>
        <w:rFonts w:eastAsia="Times New Roman" w:hint="default"/>
      </w:rPr>
    </w:lvl>
    <w:lvl w:ilvl="3">
      <w:start w:val="1"/>
      <w:numFmt w:val="decimal"/>
      <w:lvlText w:val="%1.%2.%3.%4"/>
      <w:lvlJc w:val="left"/>
      <w:pPr>
        <w:ind w:left="1212" w:hanging="360"/>
      </w:pPr>
      <w:rPr>
        <w:rFonts w:eastAsia="Times New Roman" w:hint="default"/>
      </w:rPr>
    </w:lvl>
    <w:lvl w:ilvl="4">
      <w:start w:val="1"/>
      <w:numFmt w:val="decimal"/>
      <w:lvlText w:val="%1.%2.%3.%4.%5"/>
      <w:lvlJc w:val="left"/>
      <w:pPr>
        <w:ind w:left="1856" w:hanging="720"/>
      </w:pPr>
      <w:rPr>
        <w:rFonts w:eastAsia="Times New Roman" w:hint="default"/>
      </w:rPr>
    </w:lvl>
    <w:lvl w:ilvl="5">
      <w:start w:val="1"/>
      <w:numFmt w:val="decimal"/>
      <w:lvlText w:val="%1.%2.%3.%4.%5.%6"/>
      <w:lvlJc w:val="left"/>
      <w:pPr>
        <w:ind w:left="2140" w:hanging="72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068" w:hanging="108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7" w15:restartNumberingAfterBreak="0">
    <w:nsid w:val="442869CB"/>
    <w:multiLevelType w:val="hybridMultilevel"/>
    <w:tmpl w:val="BB868682"/>
    <w:lvl w:ilvl="0" w:tplc="FFFFFFFF">
      <w:start w:val="1"/>
      <w:numFmt w:val="bullet"/>
      <w:lvlText w:val=""/>
      <w:lvlJc w:val="left"/>
      <w:pPr>
        <w:ind w:left="720" w:hanging="360"/>
      </w:pPr>
      <w:rPr>
        <w:rFonts w:ascii="Wingdings" w:hAnsi="Wingdings" w:hint="default"/>
        <w:color w:val="3EB1C8"/>
      </w:rPr>
    </w:lvl>
    <w:lvl w:ilvl="1" w:tplc="FB2682BC">
      <w:start w:val="1"/>
      <w:numFmt w:val="bullet"/>
      <w:lvlText w:val=""/>
      <w:lvlJc w:val="left"/>
      <w:pPr>
        <w:ind w:left="1440" w:hanging="360"/>
      </w:pPr>
      <w:rPr>
        <w:rFonts w:ascii="Wingdings" w:hAnsi="Wingdings" w:hint="default"/>
        <w:color w:val="3EB1C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B75084"/>
    <w:multiLevelType w:val="hybridMultilevel"/>
    <w:tmpl w:val="16F8B1C6"/>
    <w:lvl w:ilvl="0" w:tplc="FB2682BC">
      <w:start w:val="1"/>
      <w:numFmt w:val="bullet"/>
      <w:lvlText w:val=""/>
      <w:lvlJc w:val="left"/>
      <w:pPr>
        <w:ind w:left="720" w:hanging="360"/>
      </w:pPr>
      <w:rPr>
        <w:rFonts w:ascii="Wingdings" w:hAnsi="Wingdings" w:hint="default"/>
        <w:color w:val="3EB1C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1A20331"/>
    <w:multiLevelType w:val="hybridMultilevel"/>
    <w:tmpl w:val="53C082A6"/>
    <w:lvl w:ilvl="0" w:tplc="4C3AB626">
      <w:start w:val="1"/>
      <w:numFmt w:val="bullet"/>
      <w:lvlText w:val=""/>
      <w:lvlJc w:val="left"/>
      <w:pPr>
        <w:ind w:left="1080" w:hanging="360"/>
      </w:pPr>
      <w:rPr>
        <w:rFonts w:ascii="Symbol" w:hAnsi="Symbol" w:hint="default"/>
        <w:color w:val="3EB1C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BA00A6"/>
    <w:multiLevelType w:val="multilevel"/>
    <w:tmpl w:val="26AE4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827591"/>
    <w:multiLevelType w:val="hybridMultilevel"/>
    <w:tmpl w:val="47804534"/>
    <w:lvl w:ilvl="0" w:tplc="FB2682BC">
      <w:start w:val="1"/>
      <w:numFmt w:val="bullet"/>
      <w:lvlText w:val=""/>
      <w:lvlJc w:val="left"/>
      <w:pPr>
        <w:ind w:left="720" w:hanging="360"/>
      </w:pPr>
      <w:rPr>
        <w:rFonts w:ascii="Wingdings" w:hAnsi="Wingdings" w:hint="default"/>
        <w:color w:val="3EB1C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24" w15:restartNumberingAfterBreak="0">
    <w:nsid w:val="56960426"/>
    <w:multiLevelType w:val="hybridMultilevel"/>
    <w:tmpl w:val="A394E0BE"/>
    <w:lvl w:ilvl="0" w:tplc="FB2682BC">
      <w:start w:val="1"/>
      <w:numFmt w:val="bullet"/>
      <w:lvlText w:val=""/>
      <w:lvlJc w:val="left"/>
      <w:pPr>
        <w:ind w:left="1440" w:hanging="360"/>
      </w:pPr>
      <w:rPr>
        <w:rFonts w:ascii="Wingdings" w:hAnsi="Wingdings" w:hint="default"/>
        <w:color w:val="3EB1C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26" w15:restartNumberingAfterBreak="0">
    <w:nsid w:val="5B941445"/>
    <w:multiLevelType w:val="hybridMultilevel"/>
    <w:tmpl w:val="78A0ED60"/>
    <w:lvl w:ilvl="0" w:tplc="234ED004">
      <w:start w:val="1"/>
      <w:numFmt w:val="decimal"/>
      <w:pStyle w:val="ItemNumbered"/>
      <w:lvlText w:val="%1."/>
      <w:lvlJc w:val="left"/>
      <w:pPr>
        <w:ind w:left="360" w:hanging="360"/>
      </w:pPr>
      <w:rPr>
        <w:rFonts w:hint="default"/>
        <w:color w:val="3EB1C8"/>
      </w:rPr>
    </w:lvl>
    <w:lvl w:ilvl="1" w:tplc="4248214C">
      <w:start w:val="1"/>
      <w:numFmt w:val="lowerRoman"/>
      <w:lvlText w:val="(%2)"/>
      <w:lvlJc w:val="left"/>
      <w:pPr>
        <w:ind w:left="1800" w:hanging="72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5CDA5062"/>
    <w:multiLevelType w:val="multilevel"/>
    <w:tmpl w:val="68944F22"/>
    <w:styleLink w:val="Listaactual1"/>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B6482E"/>
    <w:multiLevelType w:val="hybridMultilevel"/>
    <w:tmpl w:val="141E0738"/>
    <w:lvl w:ilvl="0" w:tplc="F8AA394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2F05A56"/>
    <w:multiLevelType w:val="multilevel"/>
    <w:tmpl w:val="C19C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3B27C0E"/>
    <w:multiLevelType w:val="multilevel"/>
    <w:tmpl w:val="02E42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960272"/>
    <w:multiLevelType w:val="hybridMultilevel"/>
    <w:tmpl w:val="109EF9DE"/>
    <w:lvl w:ilvl="0" w:tplc="FB2682BC">
      <w:start w:val="1"/>
      <w:numFmt w:val="bullet"/>
      <w:lvlText w:val=""/>
      <w:lvlJc w:val="left"/>
      <w:pPr>
        <w:ind w:left="720" w:hanging="360"/>
      </w:pPr>
      <w:rPr>
        <w:rFonts w:ascii="Wingdings" w:hAnsi="Wingdings" w:hint="default"/>
        <w:color w:val="3EB1C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9C59F3"/>
    <w:multiLevelType w:val="hybridMultilevel"/>
    <w:tmpl w:val="ED8A839E"/>
    <w:lvl w:ilvl="0" w:tplc="FB2682BC">
      <w:start w:val="1"/>
      <w:numFmt w:val="bullet"/>
      <w:lvlText w:val=""/>
      <w:lvlJc w:val="left"/>
      <w:pPr>
        <w:ind w:left="720" w:hanging="360"/>
      </w:pPr>
      <w:rPr>
        <w:rFonts w:ascii="Wingdings" w:hAnsi="Wingdings" w:hint="default"/>
        <w:color w:val="3EB1C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300927"/>
    <w:multiLevelType w:val="multilevel"/>
    <w:tmpl w:val="1C94CDA2"/>
    <w:lvl w:ilvl="0">
      <w:start w:val="1"/>
      <w:numFmt w:val="bullet"/>
      <w:lvlText w:val=""/>
      <w:lvlJc w:val="left"/>
      <w:pPr>
        <w:tabs>
          <w:tab w:val="num" w:pos="482"/>
        </w:tabs>
        <w:ind w:left="482" w:hanging="340"/>
      </w:pPr>
      <w:rPr>
        <w:rFonts w:ascii="Wingdings" w:hAnsi="Wingdings" w:hint="default"/>
        <w:color w:val="3EB1C8"/>
      </w:rPr>
    </w:lvl>
    <w:lvl w:ilvl="1">
      <w:start w:val="1"/>
      <w:numFmt w:val="bullet"/>
      <w:lvlText w:val="–"/>
      <w:lvlJc w:val="left"/>
      <w:pPr>
        <w:tabs>
          <w:tab w:val="num" w:pos="680"/>
        </w:tabs>
        <w:ind w:left="680" w:hanging="340"/>
      </w:pPr>
      <w:rPr>
        <w:rFonts w:ascii="(none)" w:hAnsi="(none)" w:hint="default"/>
        <w:color w:val="4F81BD" w:themeColor="accent1"/>
      </w:rPr>
    </w:lvl>
    <w:lvl w:ilvl="2">
      <w:start w:val="1"/>
      <w:numFmt w:val="bullet"/>
      <w:lvlText w:val="§"/>
      <w:lvlJc w:val="left"/>
      <w:pPr>
        <w:tabs>
          <w:tab w:val="num" w:pos="1021"/>
        </w:tabs>
        <w:ind w:left="1021" w:hanging="341"/>
      </w:pPr>
      <w:rPr>
        <w:rFonts w:ascii="Wingdings" w:hAnsi="Wingdings" w:hint="default"/>
        <w:color w:val="4F81BD" w:themeColor="accent1"/>
      </w:rPr>
    </w:lvl>
    <w:lvl w:ilvl="3">
      <w:start w:val="1"/>
      <w:numFmt w:val="none"/>
      <w:lvlText w:val=""/>
      <w:lvlJc w:val="left"/>
      <w:pPr>
        <w:tabs>
          <w:tab w:val="num" w:pos="0"/>
        </w:tabs>
        <w:ind w:left="-32767" w:firstLine="0"/>
      </w:pPr>
      <w:rPr>
        <w:rFonts w:hint="default"/>
      </w:rPr>
    </w:lvl>
    <w:lvl w:ilvl="4">
      <w:start w:val="1"/>
      <w:numFmt w:val="none"/>
      <w:lvlText w:val=""/>
      <w:lvlJc w:val="left"/>
      <w:pPr>
        <w:tabs>
          <w:tab w:val="num" w:pos="0"/>
        </w:tabs>
        <w:ind w:left="-32767" w:firstLine="0"/>
      </w:pPr>
      <w:rPr>
        <w:rFonts w:hint="default"/>
      </w:rPr>
    </w:lvl>
    <w:lvl w:ilvl="5">
      <w:start w:val="1"/>
      <w:numFmt w:val="none"/>
      <w:lvlText w:val=""/>
      <w:lvlJc w:val="left"/>
      <w:pPr>
        <w:tabs>
          <w:tab w:val="num" w:pos="0"/>
        </w:tabs>
        <w:ind w:left="-32767" w:firstLine="0"/>
      </w:pPr>
      <w:rPr>
        <w:rFonts w:hint="default"/>
      </w:rPr>
    </w:lvl>
    <w:lvl w:ilvl="6">
      <w:start w:val="1"/>
      <w:numFmt w:val="none"/>
      <w:lvlText w:val=""/>
      <w:lvlJc w:val="left"/>
      <w:pPr>
        <w:tabs>
          <w:tab w:val="num" w:pos="0"/>
        </w:tabs>
        <w:ind w:left="-32767" w:firstLine="0"/>
      </w:pPr>
      <w:rPr>
        <w:rFonts w:hint="default"/>
      </w:rPr>
    </w:lvl>
    <w:lvl w:ilvl="7">
      <w:start w:val="1"/>
      <w:numFmt w:val="none"/>
      <w:lvlText w:val=""/>
      <w:lvlJc w:val="left"/>
      <w:pPr>
        <w:tabs>
          <w:tab w:val="num" w:pos="0"/>
        </w:tabs>
        <w:ind w:left="-32767" w:firstLine="0"/>
      </w:pPr>
      <w:rPr>
        <w:rFonts w:hint="default"/>
      </w:rPr>
    </w:lvl>
    <w:lvl w:ilvl="8">
      <w:start w:val="1"/>
      <w:numFmt w:val="none"/>
      <w:lvlText w:val=""/>
      <w:lvlJc w:val="left"/>
      <w:pPr>
        <w:tabs>
          <w:tab w:val="num" w:pos="0"/>
        </w:tabs>
        <w:ind w:left="-32767" w:firstLine="0"/>
      </w:pPr>
      <w:rPr>
        <w:rFonts w:hint="default"/>
      </w:rPr>
    </w:lvl>
  </w:abstractNum>
  <w:abstractNum w:abstractNumId="34" w15:restartNumberingAfterBreak="0">
    <w:nsid w:val="71187484"/>
    <w:multiLevelType w:val="hybridMultilevel"/>
    <w:tmpl w:val="EE663DA2"/>
    <w:lvl w:ilvl="0" w:tplc="FB2682BC">
      <w:start w:val="1"/>
      <w:numFmt w:val="bullet"/>
      <w:lvlText w:val=""/>
      <w:lvlJc w:val="left"/>
      <w:pPr>
        <w:ind w:left="720" w:hanging="360"/>
      </w:pPr>
      <w:rPr>
        <w:rFonts w:ascii="Wingdings" w:hAnsi="Wingdings" w:hint="default"/>
        <w:color w:val="3EB1C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1C73E41"/>
    <w:multiLevelType w:val="hybridMultilevel"/>
    <w:tmpl w:val="85E40822"/>
    <w:lvl w:ilvl="0" w:tplc="FFFFFFFF">
      <w:start w:val="1"/>
      <w:numFmt w:val="bullet"/>
      <w:lvlText w:val=""/>
      <w:lvlJc w:val="left"/>
      <w:pPr>
        <w:ind w:left="720" w:hanging="360"/>
      </w:pPr>
      <w:rPr>
        <w:rFonts w:ascii="Wingdings" w:hAnsi="Wingdings" w:hint="default"/>
        <w:color w:val="4BACC6"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6445655"/>
    <w:multiLevelType w:val="hybridMultilevel"/>
    <w:tmpl w:val="0CBAB496"/>
    <w:lvl w:ilvl="0" w:tplc="FFFFFFFF">
      <w:start w:val="1"/>
      <w:numFmt w:val="bullet"/>
      <w:lvlText w:val=""/>
      <w:lvlJc w:val="left"/>
      <w:pPr>
        <w:ind w:left="720" w:hanging="360"/>
      </w:pPr>
      <w:rPr>
        <w:rFonts w:ascii="Wingdings" w:hAnsi="Wingdings" w:hint="default"/>
        <w:color w:val="4BACC6"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C982B6D"/>
    <w:multiLevelType w:val="hybridMultilevel"/>
    <w:tmpl w:val="CA8E5F4A"/>
    <w:lvl w:ilvl="0" w:tplc="21A8B410">
      <w:start w:val="1"/>
      <w:numFmt w:val="decimal"/>
      <w:lvlText w:val="%1."/>
      <w:lvlJc w:val="left"/>
      <w:pPr>
        <w:ind w:left="1004" w:hanging="360"/>
      </w:pPr>
      <w:rPr>
        <w:rFonts w:ascii="Arial" w:hAnsi="Arial" w:hint="default"/>
        <w:b/>
        <w:bCs w:val="0"/>
        <w:i w:val="0"/>
        <w:color w:val="3EB1C8"/>
        <w:sz w:val="22"/>
        <w:szCs w:val="22"/>
        <w:u w:val="none" w:color="0076A5"/>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16cid:durableId="825127359">
    <w:abstractNumId w:val="0"/>
  </w:num>
  <w:num w:numId="2" w16cid:durableId="1842692738">
    <w:abstractNumId w:val="25"/>
  </w:num>
  <w:num w:numId="3" w16cid:durableId="521819731">
    <w:abstractNumId w:val="7"/>
  </w:num>
  <w:num w:numId="4" w16cid:durableId="1365789227">
    <w:abstractNumId w:val="10"/>
  </w:num>
  <w:num w:numId="5" w16cid:durableId="519123591">
    <w:abstractNumId w:val="19"/>
  </w:num>
  <w:num w:numId="6" w16cid:durableId="797603317">
    <w:abstractNumId w:val="23"/>
  </w:num>
  <w:num w:numId="7" w16cid:durableId="22026080">
    <w:abstractNumId w:val="26"/>
  </w:num>
  <w:num w:numId="8" w16cid:durableId="1668022904">
    <w:abstractNumId w:val="6"/>
  </w:num>
  <w:num w:numId="9" w16cid:durableId="1423994575">
    <w:abstractNumId w:val="17"/>
  </w:num>
  <w:num w:numId="10" w16cid:durableId="889339165">
    <w:abstractNumId w:val="12"/>
  </w:num>
  <w:num w:numId="11" w16cid:durableId="1785034575">
    <w:abstractNumId w:val="4"/>
  </w:num>
  <w:num w:numId="12" w16cid:durableId="756441644">
    <w:abstractNumId w:val="34"/>
  </w:num>
  <w:num w:numId="13" w16cid:durableId="319697703">
    <w:abstractNumId w:val="11"/>
  </w:num>
  <w:num w:numId="14" w16cid:durableId="2000648126">
    <w:abstractNumId w:val="27"/>
  </w:num>
  <w:num w:numId="15" w16cid:durableId="866718116">
    <w:abstractNumId w:val="8"/>
  </w:num>
  <w:num w:numId="16" w16cid:durableId="612369534">
    <w:abstractNumId w:val="5"/>
  </w:num>
  <w:num w:numId="17" w16cid:durableId="1063990621">
    <w:abstractNumId w:val="28"/>
  </w:num>
  <w:num w:numId="18" w16cid:durableId="1087651342">
    <w:abstractNumId w:val="16"/>
  </w:num>
  <w:num w:numId="19" w16cid:durableId="2059743917">
    <w:abstractNumId w:val="35"/>
  </w:num>
  <w:num w:numId="20" w16cid:durableId="1528179399">
    <w:abstractNumId w:val="1"/>
  </w:num>
  <w:num w:numId="21" w16cid:durableId="1231309802">
    <w:abstractNumId w:val="36"/>
  </w:num>
  <w:num w:numId="22" w16cid:durableId="2071344971">
    <w:abstractNumId w:val="31"/>
  </w:num>
  <w:num w:numId="23" w16cid:durableId="2039621081">
    <w:abstractNumId w:val="9"/>
  </w:num>
  <w:num w:numId="24" w16cid:durableId="1659922081">
    <w:abstractNumId w:val="32"/>
  </w:num>
  <w:num w:numId="25" w16cid:durableId="1445880034">
    <w:abstractNumId w:val="37"/>
  </w:num>
  <w:num w:numId="26" w16cid:durableId="2100715064">
    <w:abstractNumId w:val="18"/>
  </w:num>
  <w:num w:numId="27" w16cid:durableId="2098936000">
    <w:abstractNumId w:val="14"/>
  </w:num>
  <w:num w:numId="28" w16cid:durableId="1285576815">
    <w:abstractNumId w:val="24"/>
  </w:num>
  <w:num w:numId="29" w16cid:durableId="379938539">
    <w:abstractNumId w:val="22"/>
  </w:num>
  <w:num w:numId="30" w16cid:durableId="993335053">
    <w:abstractNumId w:val="33"/>
  </w:num>
  <w:num w:numId="31" w16cid:durableId="632558563">
    <w:abstractNumId w:val="29"/>
  </w:num>
  <w:num w:numId="32" w16cid:durableId="1748572821">
    <w:abstractNumId w:val="30"/>
  </w:num>
  <w:num w:numId="33" w16cid:durableId="1862743216">
    <w:abstractNumId w:val="15"/>
  </w:num>
  <w:num w:numId="34" w16cid:durableId="387924332">
    <w:abstractNumId w:val="21"/>
  </w:num>
  <w:num w:numId="35" w16cid:durableId="346296086">
    <w:abstractNumId w:val="13"/>
  </w:num>
  <w:num w:numId="36" w16cid:durableId="1362436084">
    <w:abstractNumId w:val="2"/>
  </w:num>
  <w:num w:numId="37" w16cid:durableId="2022856045">
    <w:abstractNumId w:val="3"/>
  </w:num>
  <w:num w:numId="38" w16cid:durableId="721250799">
    <w:abstractNumId w:val="20"/>
  </w:num>
  <w:num w:numId="39" w16cid:durableId="190798973">
    <w:abstractNumId w:val="8"/>
  </w:num>
  <w:num w:numId="40" w16cid:durableId="225343885">
    <w:abstractNumId w:val="8"/>
  </w:num>
  <w:num w:numId="41" w16cid:durableId="153882380">
    <w:abstractNumId w:val="8"/>
  </w:num>
  <w:num w:numId="42" w16cid:durableId="539174144">
    <w:abstractNumId w:val="8"/>
  </w:num>
  <w:num w:numId="43" w16cid:durableId="269433493">
    <w:abstractNumId w:val="8"/>
  </w:num>
  <w:num w:numId="44" w16cid:durableId="382097650">
    <w:abstractNumId w:val="8"/>
  </w:num>
  <w:num w:numId="45" w16cid:durableId="1312979194">
    <w:abstractNumId w:val="8"/>
  </w:num>
  <w:num w:numId="46" w16cid:durableId="1860394059">
    <w:abstractNumId w:val="8"/>
  </w:num>
  <w:num w:numId="47" w16cid:durableId="401634736">
    <w:abstractNumId w:val="8"/>
  </w:num>
  <w:num w:numId="48" w16cid:durableId="1120805624">
    <w:abstractNumId w:val="8"/>
  </w:num>
  <w:num w:numId="49" w16cid:durableId="1381512636">
    <w:abstractNumId w:val="8"/>
  </w:num>
  <w:num w:numId="50" w16cid:durableId="2060854457">
    <w:abstractNumId w:val="8"/>
  </w:num>
  <w:num w:numId="51" w16cid:durableId="1019357017">
    <w:abstractNumId w:val="8"/>
  </w:num>
  <w:num w:numId="52" w16cid:durableId="322777836">
    <w:abstractNumId w:val="8"/>
  </w:num>
  <w:num w:numId="53" w16cid:durableId="640619898">
    <w:abstractNumId w:val="8"/>
  </w:num>
  <w:num w:numId="54" w16cid:durableId="1830486381">
    <w:abstractNumId w:val="8"/>
  </w:num>
  <w:num w:numId="55" w16cid:durableId="1530144410">
    <w:abstractNumId w:val="8"/>
  </w:num>
  <w:num w:numId="56" w16cid:durableId="1522353940">
    <w:abstractNumId w:val="8"/>
  </w:num>
  <w:num w:numId="57" w16cid:durableId="302781484">
    <w:abstractNumId w:val="8"/>
  </w:num>
  <w:num w:numId="58" w16cid:durableId="754012891">
    <w:abstractNumId w:val="8"/>
  </w:num>
  <w:num w:numId="59" w16cid:durableId="1517689257">
    <w:abstractNumId w:val="8"/>
  </w:num>
  <w:num w:numId="60" w16cid:durableId="1901987198">
    <w:abstractNumId w:val="8"/>
  </w:num>
  <w:num w:numId="61" w16cid:durableId="1901793524">
    <w:abstractNumId w:val="8"/>
  </w:num>
  <w:num w:numId="62" w16cid:durableId="1300763336">
    <w:abstractNumId w:val="8"/>
  </w:num>
  <w:num w:numId="63" w16cid:durableId="479159183">
    <w:abstractNumId w:val="8"/>
  </w:num>
  <w:num w:numId="64" w16cid:durableId="2126462316">
    <w:abstractNumId w:val="8"/>
  </w:num>
  <w:num w:numId="65" w16cid:durableId="16663365">
    <w:abstractNumId w:val="8"/>
  </w:num>
  <w:num w:numId="66" w16cid:durableId="852382637">
    <w:abstractNumId w:val="8"/>
  </w:num>
  <w:num w:numId="67" w16cid:durableId="1140540628">
    <w:abstractNumId w:val="8"/>
  </w:num>
  <w:num w:numId="68" w16cid:durableId="919827693">
    <w:abstractNumId w:val="8"/>
  </w:num>
  <w:num w:numId="69" w16cid:durableId="1732070389">
    <w:abstractNumId w:val="8"/>
  </w:num>
  <w:num w:numId="70" w16cid:durableId="1175071861">
    <w:abstractNumId w:val="8"/>
  </w:num>
  <w:num w:numId="71" w16cid:durableId="918372642">
    <w:abstractNumId w:val="8"/>
  </w:num>
  <w:num w:numId="72" w16cid:durableId="591352340">
    <w:abstractNumId w:val="8"/>
  </w:num>
  <w:num w:numId="73" w16cid:durableId="1154638786">
    <w:abstractNumId w:val="8"/>
  </w:num>
  <w:num w:numId="74" w16cid:durableId="1395812880">
    <w:abstractNumId w:val="8"/>
  </w:num>
  <w:num w:numId="75" w16cid:durableId="695816184">
    <w:abstractNumId w:val="8"/>
  </w:num>
  <w:num w:numId="76" w16cid:durableId="232811519">
    <w:abstractNumId w:val="8"/>
  </w:num>
  <w:num w:numId="77" w16cid:durableId="1984310996">
    <w:abstractNumId w:val="8"/>
  </w:num>
  <w:num w:numId="78" w16cid:durableId="1764716197">
    <w:abstractNumId w:val="8"/>
  </w:num>
  <w:num w:numId="79" w16cid:durableId="1758556592">
    <w:abstractNumId w:val="8"/>
  </w:num>
  <w:num w:numId="80" w16cid:durableId="124586970">
    <w:abstractNumId w:val="8"/>
  </w:num>
  <w:num w:numId="81" w16cid:durableId="867060052">
    <w:abstractNumId w:val="8"/>
  </w:num>
  <w:num w:numId="82" w16cid:durableId="1867479439">
    <w:abstractNumId w:val="8"/>
  </w:num>
  <w:num w:numId="83" w16cid:durableId="1643148685">
    <w:abstractNumId w:val="8"/>
  </w:num>
  <w:num w:numId="84" w16cid:durableId="1350059575">
    <w:abstractNumId w:val="8"/>
  </w:num>
  <w:num w:numId="85" w16cid:durableId="1799492740">
    <w:abstractNumId w:val="8"/>
  </w:num>
  <w:num w:numId="86" w16cid:durableId="1250696752">
    <w:abstractNumId w:val="8"/>
  </w:num>
  <w:num w:numId="87" w16cid:durableId="1561280488">
    <w:abstractNumId w:val="8"/>
  </w:num>
  <w:num w:numId="88" w16cid:durableId="1951890450">
    <w:abstractNumId w:val="8"/>
  </w:num>
  <w:num w:numId="89" w16cid:durableId="611977739">
    <w:abstractNumId w:val="8"/>
  </w:num>
  <w:num w:numId="90" w16cid:durableId="1883201909">
    <w:abstractNumId w:val="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850"/>
  <w:hyphenationZone w:val="283"/>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CEF"/>
    <w:rsid w:val="000013F4"/>
    <w:rsid w:val="00002DE3"/>
    <w:rsid w:val="00003548"/>
    <w:rsid w:val="000039D5"/>
    <w:rsid w:val="00005C27"/>
    <w:rsid w:val="00007D6F"/>
    <w:rsid w:val="0001077A"/>
    <w:rsid w:val="00011457"/>
    <w:rsid w:val="000128C9"/>
    <w:rsid w:val="00012C29"/>
    <w:rsid w:val="00013277"/>
    <w:rsid w:val="00013506"/>
    <w:rsid w:val="00013EFF"/>
    <w:rsid w:val="00013FCC"/>
    <w:rsid w:val="00014559"/>
    <w:rsid w:val="00015094"/>
    <w:rsid w:val="0001659C"/>
    <w:rsid w:val="000204C6"/>
    <w:rsid w:val="000217E0"/>
    <w:rsid w:val="0002210E"/>
    <w:rsid w:val="000222E3"/>
    <w:rsid w:val="00023B6E"/>
    <w:rsid w:val="00025653"/>
    <w:rsid w:val="00026B44"/>
    <w:rsid w:val="000301E2"/>
    <w:rsid w:val="000305D0"/>
    <w:rsid w:val="0003139F"/>
    <w:rsid w:val="000344BB"/>
    <w:rsid w:val="000352CA"/>
    <w:rsid w:val="00036DFD"/>
    <w:rsid w:val="000378D7"/>
    <w:rsid w:val="00041DFA"/>
    <w:rsid w:val="00041FE6"/>
    <w:rsid w:val="00045B49"/>
    <w:rsid w:val="0005197F"/>
    <w:rsid w:val="00054C5C"/>
    <w:rsid w:val="000554B2"/>
    <w:rsid w:val="000562B3"/>
    <w:rsid w:val="00057803"/>
    <w:rsid w:val="00057A72"/>
    <w:rsid w:val="00066786"/>
    <w:rsid w:val="00066D5E"/>
    <w:rsid w:val="0006BF2F"/>
    <w:rsid w:val="00070695"/>
    <w:rsid w:val="00070929"/>
    <w:rsid w:val="00071199"/>
    <w:rsid w:val="00071467"/>
    <w:rsid w:val="000739C3"/>
    <w:rsid w:val="00073FD5"/>
    <w:rsid w:val="00074585"/>
    <w:rsid w:val="000765AA"/>
    <w:rsid w:val="00077946"/>
    <w:rsid w:val="000779E4"/>
    <w:rsid w:val="00081812"/>
    <w:rsid w:val="0008478A"/>
    <w:rsid w:val="00085FA6"/>
    <w:rsid w:val="000864D2"/>
    <w:rsid w:val="00086883"/>
    <w:rsid w:val="00086A55"/>
    <w:rsid w:val="000873C1"/>
    <w:rsid w:val="00092DBD"/>
    <w:rsid w:val="00092FC3"/>
    <w:rsid w:val="00095754"/>
    <w:rsid w:val="00095B26"/>
    <w:rsid w:val="00095FE5"/>
    <w:rsid w:val="000971DA"/>
    <w:rsid w:val="000A0EEB"/>
    <w:rsid w:val="000A0F56"/>
    <w:rsid w:val="000A1F28"/>
    <w:rsid w:val="000A4FE0"/>
    <w:rsid w:val="000A590D"/>
    <w:rsid w:val="000A6821"/>
    <w:rsid w:val="000A6F4C"/>
    <w:rsid w:val="000A6F84"/>
    <w:rsid w:val="000B1C3A"/>
    <w:rsid w:val="000B2FDA"/>
    <w:rsid w:val="000B3548"/>
    <w:rsid w:val="000B40F5"/>
    <w:rsid w:val="000B49B3"/>
    <w:rsid w:val="000B4BC0"/>
    <w:rsid w:val="000B5516"/>
    <w:rsid w:val="000B6055"/>
    <w:rsid w:val="000B6E26"/>
    <w:rsid w:val="000C263F"/>
    <w:rsid w:val="000C2C0C"/>
    <w:rsid w:val="000C6342"/>
    <w:rsid w:val="000C6921"/>
    <w:rsid w:val="000D063A"/>
    <w:rsid w:val="000D1780"/>
    <w:rsid w:val="000D32CD"/>
    <w:rsid w:val="000D4116"/>
    <w:rsid w:val="000D746B"/>
    <w:rsid w:val="000E0AA2"/>
    <w:rsid w:val="000E0B7B"/>
    <w:rsid w:val="000E1E5B"/>
    <w:rsid w:val="000E385A"/>
    <w:rsid w:val="000E3FC3"/>
    <w:rsid w:val="000E601C"/>
    <w:rsid w:val="000E77E8"/>
    <w:rsid w:val="000E7DD4"/>
    <w:rsid w:val="000F59CA"/>
    <w:rsid w:val="000F6095"/>
    <w:rsid w:val="000F6162"/>
    <w:rsid w:val="000F73C4"/>
    <w:rsid w:val="0010394F"/>
    <w:rsid w:val="00103F46"/>
    <w:rsid w:val="00104AE2"/>
    <w:rsid w:val="00105395"/>
    <w:rsid w:val="001054CB"/>
    <w:rsid w:val="001066DF"/>
    <w:rsid w:val="0010792E"/>
    <w:rsid w:val="00107AA3"/>
    <w:rsid w:val="00107B90"/>
    <w:rsid w:val="00107F74"/>
    <w:rsid w:val="0010E6B0"/>
    <w:rsid w:val="00110229"/>
    <w:rsid w:val="00112A63"/>
    <w:rsid w:val="00113688"/>
    <w:rsid w:val="00114BF3"/>
    <w:rsid w:val="001157B3"/>
    <w:rsid w:val="00117348"/>
    <w:rsid w:val="00117B51"/>
    <w:rsid w:val="0012029F"/>
    <w:rsid w:val="00121365"/>
    <w:rsid w:val="0012183E"/>
    <w:rsid w:val="00122DA4"/>
    <w:rsid w:val="00123AD8"/>
    <w:rsid w:val="00124EAD"/>
    <w:rsid w:val="00124F59"/>
    <w:rsid w:val="0012699B"/>
    <w:rsid w:val="00130B51"/>
    <w:rsid w:val="00133458"/>
    <w:rsid w:val="00134231"/>
    <w:rsid w:val="00135580"/>
    <w:rsid w:val="00135727"/>
    <w:rsid w:val="00136177"/>
    <w:rsid w:val="0013640E"/>
    <w:rsid w:val="001374A7"/>
    <w:rsid w:val="00137D31"/>
    <w:rsid w:val="00140040"/>
    <w:rsid w:val="001405D9"/>
    <w:rsid w:val="00141216"/>
    <w:rsid w:val="0014185F"/>
    <w:rsid w:val="00142441"/>
    <w:rsid w:val="001424B6"/>
    <w:rsid w:val="00143846"/>
    <w:rsid w:val="00145170"/>
    <w:rsid w:val="001463FA"/>
    <w:rsid w:val="001466D6"/>
    <w:rsid w:val="001512BF"/>
    <w:rsid w:val="0015213F"/>
    <w:rsid w:val="00152E9D"/>
    <w:rsid w:val="00153C6E"/>
    <w:rsid w:val="001556B1"/>
    <w:rsid w:val="001557D6"/>
    <w:rsid w:val="00156188"/>
    <w:rsid w:val="00156938"/>
    <w:rsid w:val="001576E5"/>
    <w:rsid w:val="00157BD9"/>
    <w:rsid w:val="0016003B"/>
    <w:rsid w:val="00162376"/>
    <w:rsid w:val="0016358C"/>
    <w:rsid w:val="00165503"/>
    <w:rsid w:val="00166FF6"/>
    <w:rsid w:val="00167254"/>
    <w:rsid w:val="00170C69"/>
    <w:rsid w:val="001718B0"/>
    <w:rsid w:val="00173174"/>
    <w:rsid w:val="0017466B"/>
    <w:rsid w:val="001753D0"/>
    <w:rsid w:val="0017672F"/>
    <w:rsid w:val="00181710"/>
    <w:rsid w:val="00181A6C"/>
    <w:rsid w:val="001839D3"/>
    <w:rsid w:val="00184999"/>
    <w:rsid w:val="00185320"/>
    <w:rsid w:val="00186997"/>
    <w:rsid w:val="00192C1D"/>
    <w:rsid w:val="00194678"/>
    <w:rsid w:val="00195BDE"/>
    <w:rsid w:val="00197140"/>
    <w:rsid w:val="001979F7"/>
    <w:rsid w:val="001A02B8"/>
    <w:rsid w:val="001A0434"/>
    <w:rsid w:val="001A1A63"/>
    <w:rsid w:val="001A3329"/>
    <w:rsid w:val="001A5201"/>
    <w:rsid w:val="001A73E8"/>
    <w:rsid w:val="001B0699"/>
    <w:rsid w:val="001B0A44"/>
    <w:rsid w:val="001B3817"/>
    <w:rsid w:val="001B5726"/>
    <w:rsid w:val="001B6429"/>
    <w:rsid w:val="001B6EFB"/>
    <w:rsid w:val="001B7C7E"/>
    <w:rsid w:val="001B7FA9"/>
    <w:rsid w:val="001C1C91"/>
    <w:rsid w:val="001C32E8"/>
    <w:rsid w:val="001C5440"/>
    <w:rsid w:val="001C59A9"/>
    <w:rsid w:val="001C5A81"/>
    <w:rsid w:val="001C6CFE"/>
    <w:rsid w:val="001D53B6"/>
    <w:rsid w:val="001D57CE"/>
    <w:rsid w:val="001D72FD"/>
    <w:rsid w:val="001E0AA6"/>
    <w:rsid w:val="001E18A6"/>
    <w:rsid w:val="001E30C2"/>
    <w:rsid w:val="001E3C3C"/>
    <w:rsid w:val="001E4119"/>
    <w:rsid w:val="001E46EE"/>
    <w:rsid w:val="001F0ED9"/>
    <w:rsid w:val="001F2462"/>
    <w:rsid w:val="001F2FE1"/>
    <w:rsid w:val="001F3282"/>
    <w:rsid w:val="001F3C00"/>
    <w:rsid w:val="001F4FF3"/>
    <w:rsid w:val="001F6ECE"/>
    <w:rsid w:val="0020017C"/>
    <w:rsid w:val="00203576"/>
    <w:rsid w:val="00203A9F"/>
    <w:rsid w:val="002054D9"/>
    <w:rsid w:val="00205C4A"/>
    <w:rsid w:val="00206476"/>
    <w:rsid w:val="002104EC"/>
    <w:rsid w:val="00210C06"/>
    <w:rsid w:val="00213302"/>
    <w:rsid w:val="00213516"/>
    <w:rsid w:val="00214A51"/>
    <w:rsid w:val="00216A62"/>
    <w:rsid w:val="00217193"/>
    <w:rsid w:val="0022127D"/>
    <w:rsid w:val="00221629"/>
    <w:rsid w:val="002235BF"/>
    <w:rsid w:val="0022400C"/>
    <w:rsid w:val="002250E2"/>
    <w:rsid w:val="0022561D"/>
    <w:rsid w:val="00230D7F"/>
    <w:rsid w:val="0023130B"/>
    <w:rsid w:val="002315A2"/>
    <w:rsid w:val="002316E7"/>
    <w:rsid w:val="00235777"/>
    <w:rsid w:val="00236095"/>
    <w:rsid w:val="00240D72"/>
    <w:rsid w:val="002431C6"/>
    <w:rsid w:val="002433F0"/>
    <w:rsid w:val="002438A2"/>
    <w:rsid w:val="00244AED"/>
    <w:rsid w:val="00246C1F"/>
    <w:rsid w:val="002515AC"/>
    <w:rsid w:val="00253502"/>
    <w:rsid w:val="00254794"/>
    <w:rsid w:val="00256197"/>
    <w:rsid w:val="00262BF1"/>
    <w:rsid w:val="002672E2"/>
    <w:rsid w:val="0027042C"/>
    <w:rsid w:val="0027103F"/>
    <w:rsid w:val="002714A9"/>
    <w:rsid w:val="00271BF2"/>
    <w:rsid w:val="00274058"/>
    <w:rsid w:val="002745C9"/>
    <w:rsid w:val="00275E6D"/>
    <w:rsid w:val="002767C7"/>
    <w:rsid w:val="002776CA"/>
    <w:rsid w:val="00277B4E"/>
    <w:rsid w:val="00277DFB"/>
    <w:rsid w:val="00281003"/>
    <w:rsid w:val="00281CA9"/>
    <w:rsid w:val="00283223"/>
    <w:rsid w:val="002836ED"/>
    <w:rsid w:val="00284134"/>
    <w:rsid w:val="00284916"/>
    <w:rsid w:val="00284D2A"/>
    <w:rsid w:val="00286155"/>
    <w:rsid w:val="00286F50"/>
    <w:rsid w:val="002875DE"/>
    <w:rsid w:val="0029283C"/>
    <w:rsid w:val="00292859"/>
    <w:rsid w:val="002936CA"/>
    <w:rsid w:val="00293C4A"/>
    <w:rsid w:val="00296606"/>
    <w:rsid w:val="00297F1C"/>
    <w:rsid w:val="002A1FA6"/>
    <w:rsid w:val="002A2369"/>
    <w:rsid w:val="002A34A1"/>
    <w:rsid w:val="002A461F"/>
    <w:rsid w:val="002A62EF"/>
    <w:rsid w:val="002A6C97"/>
    <w:rsid w:val="002A7AD6"/>
    <w:rsid w:val="002B0AFD"/>
    <w:rsid w:val="002B4D6E"/>
    <w:rsid w:val="002B4F36"/>
    <w:rsid w:val="002C11A5"/>
    <w:rsid w:val="002C591D"/>
    <w:rsid w:val="002C5D9B"/>
    <w:rsid w:val="002D05DC"/>
    <w:rsid w:val="002D2517"/>
    <w:rsid w:val="002D2EDF"/>
    <w:rsid w:val="002D388A"/>
    <w:rsid w:val="002D3AD0"/>
    <w:rsid w:val="002D417E"/>
    <w:rsid w:val="002D46B9"/>
    <w:rsid w:val="002D47B4"/>
    <w:rsid w:val="002D552D"/>
    <w:rsid w:val="002D55E9"/>
    <w:rsid w:val="002D6728"/>
    <w:rsid w:val="002E11C0"/>
    <w:rsid w:val="002E33CE"/>
    <w:rsid w:val="002E6B10"/>
    <w:rsid w:val="002E6BD6"/>
    <w:rsid w:val="002E6D68"/>
    <w:rsid w:val="002E6F56"/>
    <w:rsid w:val="002E7AF3"/>
    <w:rsid w:val="002F01CC"/>
    <w:rsid w:val="002F02B8"/>
    <w:rsid w:val="002F0659"/>
    <w:rsid w:val="002F1408"/>
    <w:rsid w:val="002F1614"/>
    <w:rsid w:val="002F340D"/>
    <w:rsid w:val="002F5003"/>
    <w:rsid w:val="002F5560"/>
    <w:rsid w:val="002F7CBA"/>
    <w:rsid w:val="003024DA"/>
    <w:rsid w:val="00305F72"/>
    <w:rsid w:val="003069F8"/>
    <w:rsid w:val="003100B1"/>
    <w:rsid w:val="00310F3F"/>
    <w:rsid w:val="0031107F"/>
    <w:rsid w:val="00311E55"/>
    <w:rsid w:val="00312CC4"/>
    <w:rsid w:val="00314460"/>
    <w:rsid w:val="00314548"/>
    <w:rsid w:val="00314F8A"/>
    <w:rsid w:val="00315894"/>
    <w:rsid w:val="003167CF"/>
    <w:rsid w:val="00317DA8"/>
    <w:rsid w:val="00323809"/>
    <w:rsid w:val="00323CD5"/>
    <w:rsid w:val="00327460"/>
    <w:rsid w:val="00327E4B"/>
    <w:rsid w:val="00330DE4"/>
    <w:rsid w:val="00331840"/>
    <w:rsid w:val="003331CB"/>
    <w:rsid w:val="00336E76"/>
    <w:rsid w:val="003403A7"/>
    <w:rsid w:val="00341992"/>
    <w:rsid w:val="0034260E"/>
    <w:rsid w:val="003432EF"/>
    <w:rsid w:val="00344651"/>
    <w:rsid w:val="00346209"/>
    <w:rsid w:val="003501C8"/>
    <w:rsid w:val="00352098"/>
    <w:rsid w:val="00354E91"/>
    <w:rsid w:val="00356A85"/>
    <w:rsid w:val="00356C89"/>
    <w:rsid w:val="003574F6"/>
    <w:rsid w:val="003603DE"/>
    <w:rsid w:val="00360F8F"/>
    <w:rsid w:val="003612F1"/>
    <w:rsid w:val="00362755"/>
    <w:rsid w:val="003630A0"/>
    <w:rsid w:val="00365605"/>
    <w:rsid w:val="0036592D"/>
    <w:rsid w:val="00365AB5"/>
    <w:rsid w:val="00365D12"/>
    <w:rsid w:val="00367EBE"/>
    <w:rsid w:val="00374065"/>
    <w:rsid w:val="0037430A"/>
    <w:rsid w:val="00374FAD"/>
    <w:rsid w:val="00374FDA"/>
    <w:rsid w:val="00376125"/>
    <w:rsid w:val="0038098A"/>
    <w:rsid w:val="00382377"/>
    <w:rsid w:val="003826AB"/>
    <w:rsid w:val="00382FC7"/>
    <w:rsid w:val="00384734"/>
    <w:rsid w:val="00385816"/>
    <w:rsid w:val="0039088D"/>
    <w:rsid w:val="00392AFA"/>
    <w:rsid w:val="00394C27"/>
    <w:rsid w:val="00397408"/>
    <w:rsid w:val="00397B5D"/>
    <w:rsid w:val="003A0E76"/>
    <w:rsid w:val="003A23DF"/>
    <w:rsid w:val="003A4172"/>
    <w:rsid w:val="003A4EC2"/>
    <w:rsid w:val="003A5D22"/>
    <w:rsid w:val="003A752D"/>
    <w:rsid w:val="003A7F03"/>
    <w:rsid w:val="003B2CD9"/>
    <w:rsid w:val="003B53E7"/>
    <w:rsid w:val="003B5D0F"/>
    <w:rsid w:val="003B61D7"/>
    <w:rsid w:val="003B6B10"/>
    <w:rsid w:val="003B6DE8"/>
    <w:rsid w:val="003C1155"/>
    <w:rsid w:val="003C2A3B"/>
    <w:rsid w:val="003C30A3"/>
    <w:rsid w:val="003C3786"/>
    <w:rsid w:val="003C3DDC"/>
    <w:rsid w:val="003C4039"/>
    <w:rsid w:val="003C4EB9"/>
    <w:rsid w:val="003C54B8"/>
    <w:rsid w:val="003C57F9"/>
    <w:rsid w:val="003C5BD5"/>
    <w:rsid w:val="003C692F"/>
    <w:rsid w:val="003D1254"/>
    <w:rsid w:val="003D1AB8"/>
    <w:rsid w:val="003D3FF1"/>
    <w:rsid w:val="003D54D6"/>
    <w:rsid w:val="003D568A"/>
    <w:rsid w:val="003D58D1"/>
    <w:rsid w:val="003D5BB1"/>
    <w:rsid w:val="003D64C2"/>
    <w:rsid w:val="003D672D"/>
    <w:rsid w:val="003D6F72"/>
    <w:rsid w:val="003D72D1"/>
    <w:rsid w:val="003D75B2"/>
    <w:rsid w:val="003D7621"/>
    <w:rsid w:val="003E0113"/>
    <w:rsid w:val="003E06ED"/>
    <w:rsid w:val="003E240C"/>
    <w:rsid w:val="003E3CAB"/>
    <w:rsid w:val="003E49DC"/>
    <w:rsid w:val="003E62B3"/>
    <w:rsid w:val="003E669F"/>
    <w:rsid w:val="003E6797"/>
    <w:rsid w:val="003E787B"/>
    <w:rsid w:val="003F0EAF"/>
    <w:rsid w:val="003F5124"/>
    <w:rsid w:val="003F5155"/>
    <w:rsid w:val="003F5627"/>
    <w:rsid w:val="003F5937"/>
    <w:rsid w:val="003F7BB0"/>
    <w:rsid w:val="00401674"/>
    <w:rsid w:val="004019F9"/>
    <w:rsid w:val="00403ECA"/>
    <w:rsid w:val="00404F1F"/>
    <w:rsid w:val="004062F9"/>
    <w:rsid w:val="00411042"/>
    <w:rsid w:val="0041285D"/>
    <w:rsid w:val="00415AB7"/>
    <w:rsid w:val="00416A70"/>
    <w:rsid w:val="00420CB5"/>
    <w:rsid w:val="0042119F"/>
    <w:rsid w:val="004215A4"/>
    <w:rsid w:val="00421A9A"/>
    <w:rsid w:val="004243BD"/>
    <w:rsid w:val="00424843"/>
    <w:rsid w:val="004256B4"/>
    <w:rsid w:val="00425CEC"/>
    <w:rsid w:val="00426B29"/>
    <w:rsid w:val="00426C64"/>
    <w:rsid w:val="00427B93"/>
    <w:rsid w:val="00430D28"/>
    <w:rsid w:val="004316BD"/>
    <w:rsid w:val="004325DA"/>
    <w:rsid w:val="00433ED6"/>
    <w:rsid w:val="00434094"/>
    <w:rsid w:val="004345AD"/>
    <w:rsid w:val="00434BEE"/>
    <w:rsid w:val="00434D0B"/>
    <w:rsid w:val="004361D8"/>
    <w:rsid w:val="0043755D"/>
    <w:rsid w:val="00440B07"/>
    <w:rsid w:val="00440C17"/>
    <w:rsid w:val="0044123A"/>
    <w:rsid w:val="00441C92"/>
    <w:rsid w:val="00443722"/>
    <w:rsid w:val="004438CF"/>
    <w:rsid w:val="004447CF"/>
    <w:rsid w:val="00446537"/>
    <w:rsid w:val="0044684A"/>
    <w:rsid w:val="00447273"/>
    <w:rsid w:val="00447481"/>
    <w:rsid w:val="00447603"/>
    <w:rsid w:val="0045075C"/>
    <w:rsid w:val="00451374"/>
    <w:rsid w:val="00453B9E"/>
    <w:rsid w:val="00454EA4"/>
    <w:rsid w:val="004554A0"/>
    <w:rsid w:val="00457088"/>
    <w:rsid w:val="00461AC3"/>
    <w:rsid w:val="00463200"/>
    <w:rsid w:val="00466509"/>
    <w:rsid w:val="0047012B"/>
    <w:rsid w:val="00470300"/>
    <w:rsid w:val="004712CA"/>
    <w:rsid w:val="00471A4A"/>
    <w:rsid w:val="00472380"/>
    <w:rsid w:val="00474DC0"/>
    <w:rsid w:val="0047605C"/>
    <w:rsid w:val="00480553"/>
    <w:rsid w:val="004807D5"/>
    <w:rsid w:val="00483825"/>
    <w:rsid w:val="0048407F"/>
    <w:rsid w:val="00486691"/>
    <w:rsid w:val="00487080"/>
    <w:rsid w:val="00490DA6"/>
    <w:rsid w:val="0049432C"/>
    <w:rsid w:val="004A32D7"/>
    <w:rsid w:val="004A3441"/>
    <w:rsid w:val="004A3A0B"/>
    <w:rsid w:val="004A5874"/>
    <w:rsid w:val="004A6139"/>
    <w:rsid w:val="004A74A0"/>
    <w:rsid w:val="004A7942"/>
    <w:rsid w:val="004B06A4"/>
    <w:rsid w:val="004B2A51"/>
    <w:rsid w:val="004B3CC9"/>
    <w:rsid w:val="004B4988"/>
    <w:rsid w:val="004C04BF"/>
    <w:rsid w:val="004C06E6"/>
    <w:rsid w:val="004C0E6E"/>
    <w:rsid w:val="004C16F0"/>
    <w:rsid w:val="004C20AE"/>
    <w:rsid w:val="004C2A0A"/>
    <w:rsid w:val="004C47A9"/>
    <w:rsid w:val="004C7F91"/>
    <w:rsid w:val="004D02F4"/>
    <w:rsid w:val="004D0386"/>
    <w:rsid w:val="004D1235"/>
    <w:rsid w:val="004D1E19"/>
    <w:rsid w:val="004D2F22"/>
    <w:rsid w:val="004D4AAD"/>
    <w:rsid w:val="004D513D"/>
    <w:rsid w:val="004D67B2"/>
    <w:rsid w:val="004D768B"/>
    <w:rsid w:val="004E55D4"/>
    <w:rsid w:val="004E729A"/>
    <w:rsid w:val="004E7D50"/>
    <w:rsid w:val="004F1DCC"/>
    <w:rsid w:val="004F1E01"/>
    <w:rsid w:val="004F20A4"/>
    <w:rsid w:val="004F37E9"/>
    <w:rsid w:val="004F4E3E"/>
    <w:rsid w:val="004F56CF"/>
    <w:rsid w:val="004F57BA"/>
    <w:rsid w:val="005007E2"/>
    <w:rsid w:val="0050084F"/>
    <w:rsid w:val="00500F1A"/>
    <w:rsid w:val="00505A89"/>
    <w:rsid w:val="00506781"/>
    <w:rsid w:val="00510C0C"/>
    <w:rsid w:val="00511368"/>
    <w:rsid w:val="00513F24"/>
    <w:rsid w:val="00514DF4"/>
    <w:rsid w:val="00515BEA"/>
    <w:rsid w:val="0051692F"/>
    <w:rsid w:val="00516C13"/>
    <w:rsid w:val="00516D86"/>
    <w:rsid w:val="0051772A"/>
    <w:rsid w:val="005203C1"/>
    <w:rsid w:val="00520CD7"/>
    <w:rsid w:val="005210E3"/>
    <w:rsid w:val="005254B4"/>
    <w:rsid w:val="00526068"/>
    <w:rsid w:val="0052732A"/>
    <w:rsid w:val="0052796A"/>
    <w:rsid w:val="0053018D"/>
    <w:rsid w:val="00533A06"/>
    <w:rsid w:val="00533AC1"/>
    <w:rsid w:val="00533C7A"/>
    <w:rsid w:val="00534DC1"/>
    <w:rsid w:val="0053509F"/>
    <w:rsid w:val="0053548D"/>
    <w:rsid w:val="00535645"/>
    <w:rsid w:val="0053641D"/>
    <w:rsid w:val="00536B32"/>
    <w:rsid w:val="00541C32"/>
    <w:rsid w:val="00543A24"/>
    <w:rsid w:val="00543E99"/>
    <w:rsid w:val="005469E0"/>
    <w:rsid w:val="00546DF3"/>
    <w:rsid w:val="00547935"/>
    <w:rsid w:val="00551FAE"/>
    <w:rsid w:val="0055273E"/>
    <w:rsid w:val="00553C1B"/>
    <w:rsid w:val="00554EE7"/>
    <w:rsid w:val="0055515C"/>
    <w:rsid w:val="0055572F"/>
    <w:rsid w:val="0056027F"/>
    <w:rsid w:val="005613B1"/>
    <w:rsid w:val="00561CB7"/>
    <w:rsid w:val="0056230C"/>
    <w:rsid w:val="005631C1"/>
    <w:rsid w:val="00563B4E"/>
    <w:rsid w:val="00563E42"/>
    <w:rsid w:val="00563E57"/>
    <w:rsid w:val="00565D28"/>
    <w:rsid w:val="0056613A"/>
    <w:rsid w:val="00566900"/>
    <w:rsid w:val="005725EB"/>
    <w:rsid w:val="005729A0"/>
    <w:rsid w:val="00573418"/>
    <w:rsid w:val="00575186"/>
    <w:rsid w:val="005751C9"/>
    <w:rsid w:val="005751F1"/>
    <w:rsid w:val="0058018C"/>
    <w:rsid w:val="00580257"/>
    <w:rsid w:val="00580FB0"/>
    <w:rsid w:val="0058192D"/>
    <w:rsid w:val="00582BDB"/>
    <w:rsid w:val="00582F1D"/>
    <w:rsid w:val="0058307C"/>
    <w:rsid w:val="00583F64"/>
    <w:rsid w:val="00586924"/>
    <w:rsid w:val="00587527"/>
    <w:rsid w:val="005877B5"/>
    <w:rsid w:val="00587830"/>
    <w:rsid w:val="00587AEC"/>
    <w:rsid w:val="00590223"/>
    <w:rsid w:val="00590252"/>
    <w:rsid w:val="00590991"/>
    <w:rsid w:val="00591E9B"/>
    <w:rsid w:val="00592D53"/>
    <w:rsid w:val="005932C2"/>
    <w:rsid w:val="00593454"/>
    <w:rsid w:val="00594250"/>
    <w:rsid w:val="0059468D"/>
    <w:rsid w:val="00595445"/>
    <w:rsid w:val="0059544D"/>
    <w:rsid w:val="005956F1"/>
    <w:rsid w:val="00597BF0"/>
    <w:rsid w:val="005A0025"/>
    <w:rsid w:val="005A0AB8"/>
    <w:rsid w:val="005A2954"/>
    <w:rsid w:val="005A4D11"/>
    <w:rsid w:val="005A5D20"/>
    <w:rsid w:val="005A6E79"/>
    <w:rsid w:val="005A726D"/>
    <w:rsid w:val="005B334C"/>
    <w:rsid w:val="005B37E5"/>
    <w:rsid w:val="005B52DE"/>
    <w:rsid w:val="005B53C6"/>
    <w:rsid w:val="005B7EA2"/>
    <w:rsid w:val="005C05B7"/>
    <w:rsid w:val="005C0689"/>
    <w:rsid w:val="005C0F24"/>
    <w:rsid w:val="005C26BE"/>
    <w:rsid w:val="005C2DDD"/>
    <w:rsid w:val="005C3968"/>
    <w:rsid w:val="005C5A78"/>
    <w:rsid w:val="005D05E9"/>
    <w:rsid w:val="005D0BC9"/>
    <w:rsid w:val="005D1320"/>
    <w:rsid w:val="005D4242"/>
    <w:rsid w:val="005E002A"/>
    <w:rsid w:val="005E0067"/>
    <w:rsid w:val="005E10F9"/>
    <w:rsid w:val="005E31E6"/>
    <w:rsid w:val="005E4CB4"/>
    <w:rsid w:val="005E5D26"/>
    <w:rsid w:val="005E6C8D"/>
    <w:rsid w:val="005E7AFE"/>
    <w:rsid w:val="005E7BE5"/>
    <w:rsid w:val="005F1621"/>
    <w:rsid w:val="005F20FD"/>
    <w:rsid w:val="005F5A5C"/>
    <w:rsid w:val="005F6CE7"/>
    <w:rsid w:val="005F6E36"/>
    <w:rsid w:val="005F77BF"/>
    <w:rsid w:val="005F7AF9"/>
    <w:rsid w:val="00600401"/>
    <w:rsid w:val="00601EFB"/>
    <w:rsid w:val="00602226"/>
    <w:rsid w:val="00602C11"/>
    <w:rsid w:val="00604FC4"/>
    <w:rsid w:val="006051C4"/>
    <w:rsid w:val="00605485"/>
    <w:rsid w:val="00606402"/>
    <w:rsid w:val="0060680F"/>
    <w:rsid w:val="0060691A"/>
    <w:rsid w:val="00607BA5"/>
    <w:rsid w:val="00610E71"/>
    <w:rsid w:val="00613ED7"/>
    <w:rsid w:val="0061473E"/>
    <w:rsid w:val="0061475B"/>
    <w:rsid w:val="00615692"/>
    <w:rsid w:val="006164AF"/>
    <w:rsid w:val="0061777F"/>
    <w:rsid w:val="0062132A"/>
    <w:rsid w:val="00625328"/>
    <w:rsid w:val="00630F96"/>
    <w:rsid w:val="00631130"/>
    <w:rsid w:val="006324D7"/>
    <w:rsid w:val="006324F8"/>
    <w:rsid w:val="006327A1"/>
    <w:rsid w:val="006331C6"/>
    <w:rsid w:val="006337D5"/>
    <w:rsid w:val="00633941"/>
    <w:rsid w:val="00633CB2"/>
    <w:rsid w:val="006353A8"/>
    <w:rsid w:val="0063616A"/>
    <w:rsid w:val="006361ED"/>
    <w:rsid w:val="0063724B"/>
    <w:rsid w:val="006414BD"/>
    <w:rsid w:val="006417FE"/>
    <w:rsid w:val="006428A0"/>
    <w:rsid w:val="006447A1"/>
    <w:rsid w:val="00644D26"/>
    <w:rsid w:val="006451E8"/>
    <w:rsid w:val="0064560E"/>
    <w:rsid w:val="00645777"/>
    <w:rsid w:val="00645923"/>
    <w:rsid w:val="006459C5"/>
    <w:rsid w:val="00646B07"/>
    <w:rsid w:val="00646F11"/>
    <w:rsid w:val="00650642"/>
    <w:rsid w:val="00651435"/>
    <w:rsid w:val="0065147F"/>
    <w:rsid w:val="00652B70"/>
    <w:rsid w:val="00652CB0"/>
    <w:rsid w:val="00652FE5"/>
    <w:rsid w:val="006557AC"/>
    <w:rsid w:val="00656CB0"/>
    <w:rsid w:val="00661E8E"/>
    <w:rsid w:val="00662CD7"/>
    <w:rsid w:val="0066343B"/>
    <w:rsid w:val="00663C92"/>
    <w:rsid w:val="00666166"/>
    <w:rsid w:val="00667BE3"/>
    <w:rsid w:val="00670F18"/>
    <w:rsid w:val="0067139A"/>
    <w:rsid w:val="00671728"/>
    <w:rsid w:val="00671857"/>
    <w:rsid w:val="006729F6"/>
    <w:rsid w:val="00673291"/>
    <w:rsid w:val="0067392D"/>
    <w:rsid w:val="00675220"/>
    <w:rsid w:val="0067687E"/>
    <w:rsid w:val="00676EBC"/>
    <w:rsid w:val="0068287F"/>
    <w:rsid w:val="00684336"/>
    <w:rsid w:val="00685223"/>
    <w:rsid w:val="00691D28"/>
    <w:rsid w:val="00692325"/>
    <w:rsid w:val="00693100"/>
    <w:rsid w:val="00694267"/>
    <w:rsid w:val="006948E3"/>
    <w:rsid w:val="00694C48"/>
    <w:rsid w:val="00694C5A"/>
    <w:rsid w:val="00694EE2"/>
    <w:rsid w:val="00697B1C"/>
    <w:rsid w:val="006A0181"/>
    <w:rsid w:val="006A19F0"/>
    <w:rsid w:val="006A42F7"/>
    <w:rsid w:val="006A4B41"/>
    <w:rsid w:val="006A5426"/>
    <w:rsid w:val="006A5883"/>
    <w:rsid w:val="006A6D25"/>
    <w:rsid w:val="006B08CF"/>
    <w:rsid w:val="006B0BE3"/>
    <w:rsid w:val="006B177D"/>
    <w:rsid w:val="006B1CA7"/>
    <w:rsid w:val="006B282B"/>
    <w:rsid w:val="006B4EA8"/>
    <w:rsid w:val="006B758B"/>
    <w:rsid w:val="006C1EBC"/>
    <w:rsid w:val="006C1EC3"/>
    <w:rsid w:val="006C3D1E"/>
    <w:rsid w:val="006C3DF5"/>
    <w:rsid w:val="006C4D56"/>
    <w:rsid w:val="006C6E63"/>
    <w:rsid w:val="006D08C6"/>
    <w:rsid w:val="006D1DE2"/>
    <w:rsid w:val="006D27B0"/>
    <w:rsid w:val="006D3625"/>
    <w:rsid w:val="006E4278"/>
    <w:rsid w:val="006E5C48"/>
    <w:rsid w:val="006E6806"/>
    <w:rsid w:val="006F000D"/>
    <w:rsid w:val="006F056F"/>
    <w:rsid w:val="006F64C2"/>
    <w:rsid w:val="006F6B5E"/>
    <w:rsid w:val="006F6CB8"/>
    <w:rsid w:val="006F7566"/>
    <w:rsid w:val="006F7C77"/>
    <w:rsid w:val="00700BFA"/>
    <w:rsid w:val="0070162B"/>
    <w:rsid w:val="007037C0"/>
    <w:rsid w:val="00703C21"/>
    <w:rsid w:val="00705285"/>
    <w:rsid w:val="00706A79"/>
    <w:rsid w:val="00707427"/>
    <w:rsid w:val="007118FA"/>
    <w:rsid w:val="007138F3"/>
    <w:rsid w:val="00713F65"/>
    <w:rsid w:val="00714214"/>
    <w:rsid w:val="0071743C"/>
    <w:rsid w:val="007203FA"/>
    <w:rsid w:val="007213A2"/>
    <w:rsid w:val="00721935"/>
    <w:rsid w:val="0072193A"/>
    <w:rsid w:val="0072544C"/>
    <w:rsid w:val="00725A42"/>
    <w:rsid w:val="00725B71"/>
    <w:rsid w:val="00726D41"/>
    <w:rsid w:val="00727C8D"/>
    <w:rsid w:val="00727EC3"/>
    <w:rsid w:val="0073038D"/>
    <w:rsid w:val="007318F5"/>
    <w:rsid w:val="0073218C"/>
    <w:rsid w:val="007330F7"/>
    <w:rsid w:val="0073408F"/>
    <w:rsid w:val="00734230"/>
    <w:rsid w:val="00734A29"/>
    <w:rsid w:val="00735707"/>
    <w:rsid w:val="007357FE"/>
    <w:rsid w:val="00736F57"/>
    <w:rsid w:val="0073706D"/>
    <w:rsid w:val="00737F54"/>
    <w:rsid w:val="00741330"/>
    <w:rsid w:val="00741F49"/>
    <w:rsid w:val="00742209"/>
    <w:rsid w:val="0074237C"/>
    <w:rsid w:val="00742451"/>
    <w:rsid w:val="00742A54"/>
    <w:rsid w:val="00743E49"/>
    <w:rsid w:val="00743FF0"/>
    <w:rsid w:val="00744304"/>
    <w:rsid w:val="00744993"/>
    <w:rsid w:val="007501F9"/>
    <w:rsid w:val="00750376"/>
    <w:rsid w:val="00750867"/>
    <w:rsid w:val="00750A5A"/>
    <w:rsid w:val="00750F56"/>
    <w:rsid w:val="00751391"/>
    <w:rsid w:val="00751EE1"/>
    <w:rsid w:val="007526AC"/>
    <w:rsid w:val="00752C28"/>
    <w:rsid w:val="00753B78"/>
    <w:rsid w:val="00754125"/>
    <w:rsid w:val="00756BEE"/>
    <w:rsid w:val="0075733E"/>
    <w:rsid w:val="00757580"/>
    <w:rsid w:val="00757682"/>
    <w:rsid w:val="007576DF"/>
    <w:rsid w:val="00766BC9"/>
    <w:rsid w:val="00767C03"/>
    <w:rsid w:val="00770DDC"/>
    <w:rsid w:val="0077200C"/>
    <w:rsid w:val="00772116"/>
    <w:rsid w:val="00775B09"/>
    <w:rsid w:val="00776D26"/>
    <w:rsid w:val="00776D8C"/>
    <w:rsid w:val="00776E7D"/>
    <w:rsid w:val="00780E36"/>
    <w:rsid w:val="007820FA"/>
    <w:rsid w:val="00783191"/>
    <w:rsid w:val="0078326E"/>
    <w:rsid w:val="0078363A"/>
    <w:rsid w:val="007838AC"/>
    <w:rsid w:val="00783CAA"/>
    <w:rsid w:val="00784AAC"/>
    <w:rsid w:val="007866B4"/>
    <w:rsid w:val="00786A9F"/>
    <w:rsid w:val="007872FA"/>
    <w:rsid w:val="0079026D"/>
    <w:rsid w:val="007903FA"/>
    <w:rsid w:val="00792D44"/>
    <w:rsid w:val="0079306F"/>
    <w:rsid w:val="00793625"/>
    <w:rsid w:val="00795CD2"/>
    <w:rsid w:val="0079663F"/>
    <w:rsid w:val="00796E08"/>
    <w:rsid w:val="007A06C4"/>
    <w:rsid w:val="007A24A1"/>
    <w:rsid w:val="007A6E37"/>
    <w:rsid w:val="007B1EF2"/>
    <w:rsid w:val="007B3232"/>
    <w:rsid w:val="007B35D6"/>
    <w:rsid w:val="007B3822"/>
    <w:rsid w:val="007B477F"/>
    <w:rsid w:val="007B47F4"/>
    <w:rsid w:val="007B4856"/>
    <w:rsid w:val="007B68C7"/>
    <w:rsid w:val="007B770A"/>
    <w:rsid w:val="007C1476"/>
    <w:rsid w:val="007C1E6E"/>
    <w:rsid w:val="007C3387"/>
    <w:rsid w:val="007C3958"/>
    <w:rsid w:val="007C3B70"/>
    <w:rsid w:val="007C454A"/>
    <w:rsid w:val="007C485D"/>
    <w:rsid w:val="007C5A9A"/>
    <w:rsid w:val="007C697D"/>
    <w:rsid w:val="007D29E4"/>
    <w:rsid w:val="007D4CF8"/>
    <w:rsid w:val="007D58DA"/>
    <w:rsid w:val="007E002B"/>
    <w:rsid w:val="007E15C0"/>
    <w:rsid w:val="007E6D4A"/>
    <w:rsid w:val="007E78E1"/>
    <w:rsid w:val="007F108E"/>
    <w:rsid w:val="007F248F"/>
    <w:rsid w:val="007F36FD"/>
    <w:rsid w:val="007F37D2"/>
    <w:rsid w:val="007F6A2D"/>
    <w:rsid w:val="00800288"/>
    <w:rsid w:val="008030EB"/>
    <w:rsid w:val="008039D3"/>
    <w:rsid w:val="00803F18"/>
    <w:rsid w:val="0081146F"/>
    <w:rsid w:val="0081147B"/>
    <w:rsid w:val="00814AC6"/>
    <w:rsid w:val="008157A7"/>
    <w:rsid w:val="0081715B"/>
    <w:rsid w:val="00820168"/>
    <w:rsid w:val="00820B40"/>
    <w:rsid w:val="00821B09"/>
    <w:rsid w:val="00821E92"/>
    <w:rsid w:val="0082244D"/>
    <w:rsid w:val="00823E1A"/>
    <w:rsid w:val="00824A70"/>
    <w:rsid w:val="00825059"/>
    <w:rsid w:val="0082578D"/>
    <w:rsid w:val="00825A32"/>
    <w:rsid w:val="00825CB5"/>
    <w:rsid w:val="00826F75"/>
    <w:rsid w:val="008307BF"/>
    <w:rsid w:val="00831E36"/>
    <w:rsid w:val="00832835"/>
    <w:rsid w:val="0083432B"/>
    <w:rsid w:val="00834A57"/>
    <w:rsid w:val="00835B8B"/>
    <w:rsid w:val="00836A26"/>
    <w:rsid w:val="0083702F"/>
    <w:rsid w:val="00840465"/>
    <w:rsid w:val="00840F77"/>
    <w:rsid w:val="008422CB"/>
    <w:rsid w:val="00843BF0"/>
    <w:rsid w:val="00843ED5"/>
    <w:rsid w:val="008442C5"/>
    <w:rsid w:val="00844300"/>
    <w:rsid w:val="00844E96"/>
    <w:rsid w:val="008456B3"/>
    <w:rsid w:val="00846018"/>
    <w:rsid w:val="008464B8"/>
    <w:rsid w:val="008474A1"/>
    <w:rsid w:val="00847905"/>
    <w:rsid w:val="00847FDA"/>
    <w:rsid w:val="00850572"/>
    <w:rsid w:val="008507F1"/>
    <w:rsid w:val="008509AF"/>
    <w:rsid w:val="00850C51"/>
    <w:rsid w:val="008523B7"/>
    <w:rsid w:val="0085380C"/>
    <w:rsid w:val="00855550"/>
    <w:rsid w:val="00855B7D"/>
    <w:rsid w:val="008565EC"/>
    <w:rsid w:val="0085767B"/>
    <w:rsid w:val="00857C5D"/>
    <w:rsid w:val="008621C9"/>
    <w:rsid w:val="00863351"/>
    <w:rsid w:val="00864474"/>
    <w:rsid w:val="0086482E"/>
    <w:rsid w:val="00865134"/>
    <w:rsid w:val="00866000"/>
    <w:rsid w:val="0086735A"/>
    <w:rsid w:val="00867BE6"/>
    <w:rsid w:val="008712BC"/>
    <w:rsid w:val="00871D29"/>
    <w:rsid w:val="00874E63"/>
    <w:rsid w:val="0087654B"/>
    <w:rsid w:val="0087704D"/>
    <w:rsid w:val="008805CF"/>
    <w:rsid w:val="0088095D"/>
    <w:rsid w:val="00880A29"/>
    <w:rsid w:val="00881903"/>
    <w:rsid w:val="00882AC0"/>
    <w:rsid w:val="00884AFB"/>
    <w:rsid w:val="0088549B"/>
    <w:rsid w:val="00885C60"/>
    <w:rsid w:val="0089159C"/>
    <w:rsid w:val="00891699"/>
    <w:rsid w:val="0089249A"/>
    <w:rsid w:val="00897AF7"/>
    <w:rsid w:val="008A214C"/>
    <w:rsid w:val="008A2D5D"/>
    <w:rsid w:val="008A617B"/>
    <w:rsid w:val="008A7C3A"/>
    <w:rsid w:val="008B0404"/>
    <w:rsid w:val="008B07D6"/>
    <w:rsid w:val="008B18A2"/>
    <w:rsid w:val="008B2C3C"/>
    <w:rsid w:val="008B4A6D"/>
    <w:rsid w:val="008B4C2C"/>
    <w:rsid w:val="008B71AC"/>
    <w:rsid w:val="008B7720"/>
    <w:rsid w:val="008B7970"/>
    <w:rsid w:val="008C1309"/>
    <w:rsid w:val="008C2D65"/>
    <w:rsid w:val="008C2DE1"/>
    <w:rsid w:val="008C42B6"/>
    <w:rsid w:val="008C49FD"/>
    <w:rsid w:val="008C73C6"/>
    <w:rsid w:val="008D0B2A"/>
    <w:rsid w:val="008D1ED7"/>
    <w:rsid w:val="008D23C8"/>
    <w:rsid w:val="008D267B"/>
    <w:rsid w:val="008D49DB"/>
    <w:rsid w:val="008D6624"/>
    <w:rsid w:val="008D6B98"/>
    <w:rsid w:val="008D7FF4"/>
    <w:rsid w:val="008E0032"/>
    <w:rsid w:val="008E0150"/>
    <w:rsid w:val="008E075B"/>
    <w:rsid w:val="008E1B77"/>
    <w:rsid w:val="008E27A8"/>
    <w:rsid w:val="008E5C0F"/>
    <w:rsid w:val="008E762F"/>
    <w:rsid w:val="008ED0D2"/>
    <w:rsid w:val="008F100B"/>
    <w:rsid w:val="008F11A9"/>
    <w:rsid w:val="008F13CE"/>
    <w:rsid w:val="008F2ABE"/>
    <w:rsid w:val="008F33CC"/>
    <w:rsid w:val="008F4313"/>
    <w:rsid w:val="008F5CD9"/>
    <w:rsid w:val="008F70DD"/>
    <w:rsid w:val="009023C0"/>
    <w:rsid w:val="00903985"/>
    <w:rsid w:val="00905393"/>
    <w:rsid w:val="009063D7"/>
    <w:rsid w:val="0091281E"/>
    <w:rsid w:val="009200A9"/>
    <w:rsid w:val="00920163"/>
    <w:rsid w:val="009216E3"/>
    <w:rsid w:val="0092188E"/>
    <w:rsid w:val="009219AB"/>
    <w:rsid w:val="00921E5C"/>
    <w:rsid w:val="009224CD"/>
    <w:rsid w:val="00923575"/>
    <w:rsid w:val="0092514C"/>
    <w:rsid w:val="0092580D"/>
    <w:rsid w:val="00925E03"/>
    <w:rsid w:val="0092619C"/>
    <w:rsid w:val="00926579"/>
    <w:rsid w:val="00926892"/>
    <w:rsid w:val="009275A6"/>
    <w:rsid w:val="00932779"/>
    <w:rsid w:val="009335C7"/>
    <w:rsid w:val="00934408"/>
    <w:rsid w:val="00934941"/>
    <w:rsid w:val="00934A82"/>
    <w:rsid w:val="0093556B"/>
    <w:rsid w:val="00935B28"/>
    <w:rsid w:val="009401A4"/>
    <w:rsid w:val="009401E7"/>
    <w:rsid w:val="00942376"/>
    <w:rsid w:val="00942BDE"/>
    <w:rsid w:val="0094373A"/>
    <w:rsid w:val="00944A5F"/>
    <w:rsid w:val="009455D4"/>
    <w:rsid w:val="00945F36"/>
    <w:rsid w:val="0095018F"/>
    <w:rsid w:val="00954100"/>
    <w:rsid w:val="00954462"/>
    <w:rsid w:val="00956F58"/>
    <w:rsid w:val="00957101"/>
    <w:rsid w:val="00960BBF"/>
    <w:rsid w:val="00962D9D"/>
    <w:rsid w:val="00962FCB"/>
    <w:rsid w:val="00963582"/>
    <w:rsid w:val="00964477"/>
    <w:rsid w:val="009655A5"/>
    <w:rsid w:val="00966AFB"/>
    <w:rsid w:val="00966C6D"/>
    <w:rsid w:val="0096748F"/>
    <w:rsid w:val="00967F04"/>
    <w:rsid w:val="00970B0A"/>
    <w:rsid w:val="00971A89"/>
    <w:rsid w:val="00971EA0"/>
    <w:rsid w:val="00976409"/>
    <w:rsid w:val="009767CC"/>
    <w:rsid w:val="00983BCB"/>
    <w:rsid w:val="009848C2"/>
    <w:rsid w:val="00986424"/>
    <w:rsid w:val="00987E66"/>
    <w:rsid w:val="009920F2"/>
    <w:rsid w:val="00992585"/>
    <w:rsid w:val="00992E95"/>
    <w:rsid w:val="009933B4"/>
    <w:rsid w:val="0099412F"/>
    <w:rsid w:val="009A12DD"/>
    <w:rsid w:val="009A29D3"/>
    <w:rsid w:val="009A51FA"/>
    <w:rsid w:val="009A5BCE"/>
    <w:rsid w:val="009B3611"/>
    <w:rsid w:val="009B43FF"/>
    <w:rsid w:val="009B54A6"/>
    <w:rsid w:val="009B6C2B"/>
    <w:rsid w:val="009B799E"/>
    <w:rsid w:val="009C0C82"/>
    <w:rsid w:val="009C1180"/>
    <w:rsid w:val="009C37F3"/>
    <w:rsid w:val="009C3AD0"/>
    <w:rsid w:val="009C42E2"/>
    <w:rsid w:val="009C4514"/>
    <w:rsid w:val="009C4DCE"/>
    <w:rsid w:val="009C516F"/>
    <w:rsid w:val="009C52F8"/>
    <w:rsid w:val="009C692F"/>
    <w:rsid w:val="009D038C"/>
    <w:rsid w:val="009D10FF"/>
    <w:rsid w:val="009D143B"/>
    <w:rsid w:val="009D1EC4"/>
    <w:rsid w:val="009D30C3"/>
    <w:rsid w:val="009D771A"/>
    <w:rsid w:val="009E4C3D"/>
    <w:rsid w:val="009E772E"/>
    <w:rsid w:val="009F4528"/>
    <w:rsid w:val="009F4636"/>
    <w:rsid w:val="009F5007"/>
    <w:rsid w:val="009F564F"/>
    <w:rsid w:val="009F5A19"/>
    <w:rsid w:val="009F6FB0"/>
    <w:rsid w:val="00A00509"/>
    <w:rsid w:val="00A01CED"/>
    <w:rsid w:val="00A045DB"/>
    <w:rsid w:val="00A061AF"/>
    <w:rsid w:val="00A1014C"/>
    <w:rsid w:val="00A10236"/>
    <w:rsid w:val="00A105D6"/>
    <w:rsid w:val="00A11E93"/>
    <w:rsid w:val="00A13576"/>
    <w:rsid w:val="00A144A4"/>
    <w:rsid w:val="00A15D5D"/>
    <w:rsid w:val="00A167FF"/>
    <w:rsid w:val="00A16E6B"/>
    <w:rsid w:val="00A2057B"/>
    <w:rsid w:val="00A21C0D"/>
    <w:rsid w:val="00A224F9"/>
    <w:rsid w:val="00A23AD0"/>
    <w:rsid w:val="00A24F93"/>
    <w:rsid w:val="00A254A9"/>
    <w:rsid w:val="00A25813"/>
    <w:rsid w:val="00A30239"/>
    <w:rsid w:val="00A30A7B"/>
    <w:rsid w:val="00A321F7"/>
    <w:rsid w:val="00A32F8B"/>
    <w:rsid w:val="00A3330F"/>
    <w:rsid w:val="00A348D5"/>
    <w:rsid w:val="00A3494F"/>
    <w:rsid w:val="00A352C5"/>
    <w:rsid w:val="00A35697"/>
    <w:rsid w:val="00A36A48"/>
    <w:rsid w:val="00A36A9D"/>
    <w:rsid w:val="00A376A6"/>
    <w:rsid w:val="00A414B2"/>
    <w:rsid w:val="00A41FCF"/>
    <w:rsid w:val="00A454CD"/>
    <w:rsid w:val="00A45FA0"/>
    <w:rsid w:val="00A476DA"/>
    <w:rsid w:val="00A50163"/>
    <w:rsid w:val="00A502B3"/>
    <w:rsid w:val="00A50BDD"/>
    <w:rsid w:val="00A5361B"/>
    <w:rsid w:val="00A5373F"/>
    <w:rsid w:val="00A53BD7"/>
    <w:rsid w:val="00A55431"/>
    <w:rsid w:val="00A55E37"/>
    <w:rsid w:val="00A56A4D"/>
    <w:rsid w:val="00A57E92"/>
    <w:rsid w:val="00A60121"/>
    <w:rsid w:val="00A60F8B"/>
    <w:rsid w:val="00A6169D"/>
    <w:rsid w:val="00A63657"/>
    <w:rsid w:val="00A644EC"/>
    <w:rsid w:val="00A65534"/>
    <w:rsid w:val="00A657FE"/>
    <w:rsid w:val="00A66608"/>
    <w:rsid w:val="00A674DB"/>
    <w:rsid w:val="00A67666"/>
    <w:rsid w:val="00A735B8"/>
    <w:rsid w:val="00A772EF"/>
    <w:rsid w:val="00A82713"/>
    <w:rsid w:val="00A829D3"/>
    <w:rsid w:val="00A83940"/>
    <w:rsid w:val="00A8430B"/>
    <w:rsid w:val="00A871C3"/>
    <w:rsid w:val="00A87D93"/>
    <w:rsid w:val="00A907E4"/>
    <w:rsid w:val="00A90FF3"/>
    <w:rsid w:val="00A91430"/>
    <w:rsid w:val="00A91805"/>
    <w:rsid w:val="00A922B9"/>
    <w:rsid w:val="00A94D0C"/>
    <w:rsid w:val="00A94DD7"/>
    <w:rsid w:val="00A95D31"/>
    <w:rsid w:val="00A97951"/>
    <w:rsid w:val="00AA2063"/>
    <w:rsid w:val="00AA35C5"/>
    <w:rsid w:val="00AA4CBC"/>
    <w:rsid w:val="00AA664E"/>
    <w:rsid w:val="00AA7A43"/>
    <w:rsid w:val="00AB117E"/>
    <w:rsid w:val="00AB200F"/>
    <w:rsid w:val="00AB3C80"/>
    <w:rsid w:val="00AB43A0"/>
    <w:rsid w:val="00AB50B8"/>
    <w:rsid w:val="00AB6EE2"/>
    <w:rsid w:val="00AB76B2"/>
    <w:rsid w:val="00AB7B72"/>
    <w:rsid w:val="00AC03EF"/>
    <w:rsid w:val="00AC07E2"/>
    <w:rsid w:val="00AC19B2"/>
    <w:rsid w:val="00AC2F46"/>
    <w:rsid w:val="00AC48A6"/>
    <w:rsid w:val="00AC4EA6"/>
    <w:rsid w:val="00AC5CEB"/>
    <w:rsid w:val="00AC6997"/>
    <w:rsid w:val="00AC7968"/>
    <w:rsid w:val="00AD1101"/>
    <w:rsid w:val="00AD23C3"/>
    <w:rsid w:val="00AD3B4B"/>
    <w:rsid w:val="00AD3E12"/>
    <w:rsid w:val="00AD5A34"/>
    <w:rsid w:val="00AD7DD3"/>
    <w:rsid w:val="00AE2F58"/>
    <w:rsid w:val="00AE3651"/>
    <w:rsid w:val="00AE4C33"/>
    <w:rsid w:val="00AE58C7"/>
    <w:rsid w:val="00AE5D93"/>
    <w:rsid w:val="00AF3054"/>
    <w:rsid w:val="00AF4790"/>
    <w:rsid w:val="00AF5BC6"/>
    <w:rsid w:val="00AF775B"/>
    <w:rsid w:val="00AF78AB"/>
    <w:rsid w:val="00B000B9"/>
    <w:rsid w:val="00B00D85"/>
    <w:rsid w:val="00B05DDC"/>
    <w:rsid w:val="00B0759A"/>
    <w:rsid w:val="00B1233D"/>
    <w:rsid w:val="00B12855"/>
    <w:rsid w:val="00B13B32"/>
    <w:rsid w:val="00B14237"/>
    <w:rsid w:val="00B144BC"/>
    <w:rsid w:val="00B1642F"/>
    <w:rsid w:val="00B16690"/>
    <w:rsid w:val="00B179AA"/>
    <w:rsid w:val="00B17C16"/>
    <w:rsid w:val="00B218A5"/>
    <w:rsid w:val="00B22214"/>
    <w:rsid w:val="00B22DDA"/>
    <w:rsid w:val="00B23521"/>
    <w:rsid w:val="00B23562"/>
    <w:rsid w:val="00B23E2A"/>
    <w:rsid w:val="00B247A9"/>
    <w:rsid w:val="00B25327"/>
    <w:rsid w:val="00B25560"/>
    <w:rsid w:val="00B26352"/>
    <w:rsid w:val="00B27BCE"/>
    <w:rsid w:val="00B3218E"/>
    <w:rsid w:val="00B323F0"/>
    <w:rsid w:val="00B3404A"/>
    <w:rsid w:val="00B3491F"/>
    <w:rsid w:val="00B35F43"/>
    <w:rsid w:val="00B376F1"/>
    <w:rsid w:val="00B37B6A"/>
    <w:rsid w:val="00B37E73"/>
    <w:rsid w:val="00B37F6C"/>
    <w:rsid w:val="00B400B0"/>
    <w:rsid w:val="00B40B8C"/>
    <w:rsid w:val="00B47D8C"/>
    <w:rsid w:val="00B50642"/>
    <w:rsid w:val="00B53AD4"/>
    <w:rsid w:val="00B601C0"/>
    <w:rsid w:val="00B604D3"/>
    <w:rsid w:val="00B6118D"/>
    <w:rsid w:val="00B65AB9"/>
    <w:rsid w:val="00B66AB3"/>
    <w:rsid w:val="00B66B56"/>
    <w:rsid w:val="00B70B80"/>
    <w:rsid w:val="00B70E4D"/>
    <w:rsid w:val="00B71347"/>
    <w:rsid w:val="00B715FA"/>
    <w:rsid w:val="00B720B8"/>
    <w:rsid w:val="00B72428"/>
    <w:rsid w:val="00B72E54"/>
    <w:rsid w:val="00B763EA"/>
    <w:rsid w:val="00B8132D"/>
    <w:rsid w:val="00B81E70"/>
    <w:rsid w:val="00B82AD4"/>
    <w:rsid w:val="00B83634"/>
    <w:rsid w:val="00B83A13"/>
    <w:rsid w:val="00B84D64"/>
    <w:rsid w:val="00B85210"/>
    <w:rsid w:val="00B855CC"/>
    <w:rsid w:val="00B90AB2"/>
    <w:rsid w:val="00B93971"/>
    <w:rsid w:val="00B94A59"/>
    <w:rsid w:val="00B94D83"/>
    <w:rsid w:val="00B94D98"/>
    <w:rsid w:val="00B95CC5"/>
    <w:rsid w:val="00B96328"/>
    <w:rsid w:val="00B96635"/>
    <w:rsid w:val="00B97003"/>
    <w:rsid w:val="00B9DBE1"/>
    <w:rsid w:val="00BA18BC"/>
    <w:rsid w:val="00BA24ED"/>
    <w:rsid w:val="00BA390D"/>
    <w:rsid w:val="00BA71AB"/>
    <w:rsid w:val="00BB4348"/>
    <w:rsid w:val="00BB46F1"/>
    <w:rsid w:val="00BB6B1B"/>
    <w:rsid w:val="00BC0238"/>
    <w:rsid w:val="00BC0686"/>
    <w:rsid w:val="00BC0973"/>
    <w:rsid w:val="00BC1CB4"/>
    <w:rsid w:val="00BC1CC5"/>
    <w:rsid w:val="00BC2191"/>
    <w:rsid w:val="00BC727D"/>
    <w:rsid w:val="00BC746B"/>
    <w:rsid w:val="00BD198F"/>
    <w:rsid w:val="00BD26EC"/>
    <w:rsid w:val="00BD437A"/>
    <w:rsid w:val="00BD56E6"/>
    <w:rsid w:val="00BD6193"/>
    <w:rsid w:val="00BE0466"/>
    <w:rsid w:val="00BE0954"/>
    <w:rsid w:val="00BE1547"/>
    <w:rsid w:val="00BE2466"/>
    <w:rsid w:val="00BE255B"/>
    <w:rsid w:val="00BE28DD"/>
    <w:rsid w:val="00BE2911"/>
    <w:rsid w:val="00BE49B0"/>
    <w:rsid w:val="00BE54C3"/>
    <w:rsid w:val="00BE7197"/>
    <w:rsid w:val="00BE73FD"/>
    <w:rsid w:val="00BE7EAD"/>
    <w:rsid w:val="00BF0AA7"/>
    <w:rsid w:val="00BF10A4"/>
    <w:rsid w:val="00BF3163"/>
    <w:rsid w:val="00BF4DC9"/>
    <w:rsid w:val="00BF5693"/>
    <w:rsid w:val="00BF5F11"/>
    <w:rsid w:val="00BF65D9"/>
    <w:rsid w:val="00BF67E8"/>
    <w:rsid w:val="00BF72CE"/>
    <w:rsid w:val="00C005D5"/>
    <w:rsid w:val="00C013C7"/>
    <w:rsid w:val="00C018C2"/>
    <w:rsid w:val="00C01E91"/>
    <w:rsid w:val="00C0243C"/>
    <w:rsid w:val="00C038A1"/>
    <w:rsid w:val="00C050A1"/>
    <w:rsid w:val="00C05BA9"/>
    <w:rsid w:val="00C05D1C"/>
    <w:rsid w:val="00C07B11"/>
    <w:rsid w:val="00C1083A"/>
    <w:rsid w:val="00C113F7"/>
    <w:rsid w:val="00C11F86"/>
    <w:rsid w:val="00C13455"/>
    <w:rsid w:val="00C1380F"/>
    <w:rsid w:val="00C138C2"/>
    <w:rsid w:val="00C13BD6"/>
    <w:rsid w:val="00C13C63"/>
    <w:rsid w:val="00C1446D"/>
    <w:rsid w:val="00C15E51"/>
    <w:rsid w:val="00C17D4D"/>
    <w:rsid w:val="00C2110A"/>
    <w:rsid w:val="00C21899"/>
    <w:rsid w:val="00C220D7"/>
    <w:rsid w:val="00C22F3F"/>
    <w:rsid w:val="00C23487"/>
    <w:rsid w:val="00C252E5"/>
    <w:rsid w:val="00C25EAD"/>
    <w:rsid w:val="00C27140"/>
    <w:rsid w:val="00C277BB"/>
    <w:rsid w:val="00C3003F"/>
    <w:rsid w:val="00C30953"/>
    <w:rsid w:val="00C30E2A"/>
    <w:rsid w:val="00C31CBD"/>
    <w:rsid w:val="00C32063"/>
    <w:rsid w:val="00C33FC8"/>
    <w:rsid w:val="00C4220C"/>
    <w:rsid w:val="00C42A33"/>
    <w:rsid w:val="00C452E2"/>
    <w:rsid w:val="00C45C18"/>
    <w:rsid w:val="00C4610A"/>
    <w:rsid w:val="00C4644D"/>
    <w:rsid w:val="00C477B5"/>
    <w:rsid w:val="00C47A88"/>
    <w:rsid w:val="00C47D3E"/>
    <w:rsid w:val="00C512BF"/>
    <w:rsid w:val="00C52196"/>
    <w:rsid w:val="00C528D1"/>
    <w:rsid w:val="00C53BF1"/>
    <w:rsid w:val="00C55153"/>
    <w:rsid w:val="00C55233"/>
    <w:rsid w:val="00C5557C"/>
    <w:rsid w:val="00C57216"/>
    <w:rsid w:val="00C57CBB"/>
    <w:rsid w:val="00C6039A"/>
    <w:rsid w:val="00C606E3"/>
    <w:rsid w:val="00C60B4F"/>
    <w:rsid w:val="00C60C82"/>
    <w:rsid w:val="00C60FC0"/>
    <w:rsid w:val="00C646A5"/>
    <w:rsid w:val="00C64883"/>
    <w:rsid w:val="00C65E3B"/>
    <w:rsid w:val="00C70D9C"/>
    <w:rsid w:val="00C8266B"/>
    <w:rsid w:val="00C82D92"/>
    <w:rsid w:val="00C83829"/>
    <w:rsid w:val="00C853A2"/>
    <w:rsid w:val="00C86533"/>
    <w:rsid w:val="00C86D97"/>
    <w:rsid w:val="00C8795D"/>
    <w:rsid w:val="00C87A1B"/>
    <w:rsid w:val="00C87B3C"/>
    <w:rsid w:val="00C9059A"/>
    <w:rsid w:val="00C9104B"/>
    <w:rsid w:val="00C92104"/>
    <w:rsid w:val="00C92983"/>
    <w:rsid w:val="00C961E2"/>
    <w:rsid w:val="00C9695A"/>
    <w:rsid w:val="00C979B2"/>
    <w:rsid w:val="00CA06FE"/>
    <w:rsid w:val="00CA091B"/>
    <w:rsid w:val="00CA1FF9"/>
    <w:rsid w:val="00CA20A4"/>
    <w:rsid w:val="00CA280C"/>
    <w:rsid w:val="00CA2AEE"/>
    <w:rsid w:val="00CA34BC"/>
    <w:rsid w:val="00CA3806"/>
    <w:rsid w:val="00CA4C09"/>
    <w:rsid w:val="00CA594F"/>
    <w:rsid w:val="00CA5CA1"/>
    <w:rsid w:val="00CA5FC4"/>
    <w:rsid w:val="00CA798F"/>
    <w:rsid w:val="00CB0209"/>
    <w:rsid w:val="00CB07D2"/>
    <w:rsid w:val="00CB094F"/>
    <w:rsid w:val="00CB0AA2"/>
    <w:rsid w:val="00CB1235"/>
    <w:rsid w:val="00CB20B3"/>
    <w:rsid w:val="00CB444C"/>
    <w:rsid w:val="00CB46F7"/>
    <w:rsid w:val="00CB5803"/>
    <w:rsid w:val="00CB5D34"/>
    <w:rsid w:val="00CB7207"/>
    <w:rsid w:val="00CC0C21"/>
    <w:rsid w:val="00CC467E"/>
    <w:rsid w:val="00CC5474"/>
    <w:rsid w:val="00CC6854"/>
    <w:rsid w:val="00CC7789"/>
    <w:rsid w:val="00CC7A20"/>
    <w:rsid w:val="00CD0033"/>
    <w:rsid w:val="00CD0AC4"/>
    <w:rsid w:val="00CD0F15"/>
    <w:rsid w:val="00CD2CA2"/>
    <w:rsid w:val="00CD3752"/>
    <w:rsid w:val="00CD51AC"/>
    <w:rsid w:val="00CD5C0B"/>
    <w:rsid w:val="00CD7039"/>
    <w:rsid w:val="00CD7051"/>
    <w:rsid w:val="00CD7BF6"/>
    <w:rsid w:val="00CE10C6"/>
    <w:rsid w:val="00CE2004"/>
    <w:rsid w:val="00CE37C5"/>
    <w:rsid w:val="00CE3F36"/>
    <w:rsid w:val="00CE42F3"/>
    <w:rsid w:val="00CE4CFA"/>
    <w:rsid w:val="00CE5A87"/>
    <w:rsid w:val="00CE614C"/>
    <w:rsid w:val="00CF09BF"/>
    <w:rsid w:val="00CF1299"/>
    <w:rsid w:val="00CF13B4"/>
    <w:rsid w:val="00CF17CA"/>
    <w:rsid w:val="00CF17F0"/>
    <w:rsid w:val="00CF1ED6"/>
    <w:rsid w:val="00CF28FC"/>
    <w:rsid w:val="00CF2F1A"/>
    <w:rsid w:val="00CF466A"/>
    <w:rsid w:val="00CF6F63"/>
    <w:rsid w:val="00D03691"/>
    <w:rsid w:val="00D0612B"/>
    <w:rsid w:val="00D100AD"/>
    <w:rsid w:val="00D11D0D"/>
    <w:rsid w:val="00D12F43"/>
    <w:rsid w:val="00D15FCF"/>
    <w:rsid w:val="00D16408"/>
    <w:rsid w:val="00D174DB"/>
    <w:rsid w:val="00D22221"/>
    <w:rsid w:val="00D265F5"/>
    <w:rsid w:val="00D27366"/>
    <w:rsid w:val="00D31A3C"/>
    <w:rsid w:val="00D325B4"/>
    <w:rsid w:val="00D3436C"/>
    <w:rsid w:val="00D36432"/>
    <w:rsid w:val="00D37996"/>
    <w:rsid w:val="00D401C0"/>
    <w:rsid w:val="00D45847"/>
    <w:rsid w:val="00D516E4"/>
    <w:rsid w:val="00D543FA"/>
    <w:rsid w:val="00D55F59"/>
    <w:rsid w:val="00D57C99"/>
    <w:rsid w:val="00D60EA7"/>
    <w:rsid w:val="00D614AE"/>
    <w:rsid w:val="00D61B32"/>
    <w:rsid w:val="00D61E7D"/>
    <w:rsid w:val="00D626C9"/>
    <w:rsid w:val="00D62762"/>
    <w:rsid w:val="00D664CC"/>
    <w:rsid w:val="00D67A96"/>
    <w:rsid w:val="00D7001E"/>
    <w:rsid w:val="00D705C6"/>
    <w:rsid w:val="00D71478"/>
    <w:rsid w:val="00D7221B"/>
    <w:rsid w:val="00D7274D"/>
    <w:rsid w:val="00D740EA"/>
    <w:rsid w:val="00D7473E"/>
    <w:rsid w:val="00D752B8"/>
    <w:rsid w:val="00D75AC6"/>
    <w:rsid w:val="00D75DD9"/>
    <w:rsid w:val="00D7766A"/>
    <w:rsid w:val="00D80634"/>
    <w:rsid w:val="00D81543"/>
    <w:rsid w:val="00D82EC7"/>
    <w:rsid w:val="00D836B4"/>
    <w:rsid w:val="00D8683D"/>
    <w:rsid w:val="00D86EE4"/>
    <w:rsid w:val="00D914A4"/>
    <w:rsid w:val="00D919E4"/>
    <w:rsid w:val="00D91C28"/>
    <w:rsid w:val="00D93273"/>
    <w:rsid w:val="00D95CED"/>
    <w:rsid w:val="00D9754F"/>
    <w:rsid w:val="00DA32CE"/>
    <w:rsid w:val="00DA4182"/>
    <w:rsid w:val="00DA4650"/>
    <w:rsid w:val="00DA480B"/>
    <w:rsid w:val="00DA524E"/>
    <w:rsid w:val="00DA569D"/>
    <w:rsid w:val="00DA6377"/>
    <w:rsid w:val="00DA7841"/>
    <w:rsid w:val="00DA7E35"/>
    <w:rsid w:val="00DA7ED5"/>
    <w:rsid w:val="00DB44D1"/>
    <w:rsid w:val="00DB4922"/>
    <w:rsid w:val="00DB58D5"/>
    <w:rsid w:val="00DB6DBF"/>
    <w:rsid w:val="00DB6E54"/>
    <w:rsid w:val="00DB7435"/>
    <w:rsid w:val="00DB7996"/>
    <w:rsid w:val="00DC0A73"/>
    <w:rsid w:val="00DC126C"/>
    <w:rsid w:val="00DC3ED7"/>
    <w:rsid w:val="00DD23D1"/>
    <w:rsid w:val="00DD2439"/>
    <w:rsid w:val="00DD24F8"/>
    <w:rsid w:val="00DD5CF4"/>
    <w:rsid w:val="00DD6357"/>
    <w:rsid w:val="00DD667A"/>
    <w:rsid w:val="00DD77FB"/>
    <w:rsid w:val="00DE13C0"/>
    <w:rsid w:val="00DE34EF"/>
    <w:rsid w:val="00DE3F7F"/>
    <w:rsid w:val="00DE5079"/>
    <w:rsid w:val="00DE6E66"/>
    <w:rsid w:val="00DE7616"/>
    <w:rsid w:val="00DF07F8"/>
    <w:rsid w:val="00DF0FEE"/>
    <w:rsid w:val="00DF10C3"/>
    <w:rsid w:val="00DF2AD2"/>
    <w:rsid w:val="00DF441A"/>
    <w:rsid w:val="00DF50BB"/>
    <w:rsid w:val="00DF638E"/>
    <w:rsid w:val="00E00286"/>
    <w:rsid w:val="00E01869"/>
    <w:rsid w:val="00E01AC5"/>
    <w:rsid w:val="00E0211C"/>
    <w:rsid w:val="00E02FDB"/>
    <w:rsid w:val="00E03460"/>
    <w:rsid w:val="00E03576"/>
    <w:rsid w:val="00E05324"/>
    <w:rsid w:val="00E07E6F"/>
    <w:rsid w:val="00E10000"/>
    <w:rsid w:val="00E103A2"/>
    <w:rsid w:val="00E11F76"/>
    <w:rsid w:val="00E12C3D"/>
    <w:rsid w:val="00E16190"/>
    <w:rsid w:val="00E16564"/>
    <w:rsid w:val="00E16BA6"/>
    <w:rsid w:val="00E171A9"/>
    <w:rsid w:val="00E17914"/>
    <w:rsid w:val="00E1799D"/>
    <w:rsid w:val="00E17BCC"/>
    <w:rsid w:val="00E20729"/>
    <w:rsid w:val="00E2287F"/>
    <w:rsid w:val="00E23E97"/>
    <w:rsid w:val="00E245DB"/>
    <w:rsid w:val="00E24935"/>
    <w:rsid w:val="00E24CC0"/>
    <w:rsid w:val="00E2580C"/>
    <w:rsid w:val="00E316E8"/>
    <w:rsid w:val="00E319AF"/>
    <w:rsid w:val="00E336BE"/>
    <w:rsid w:val="00E33920"/>
    <w:rsid w:val="00E34EAF"/>
    <w:rsid w:val="00E36222"/>
    <w:rsid w:val="00E376EE"/>
    <w:rsid w:val="00E42394"/>
    <w:rsid w:val="00E436BC"/>
    <w:rsid w:val="00E43AC1"/>
    <w:rsid w:val="00E4582F"/>
    <w:rsid w:val="00E55277"/>
    <w:rsid w:val="00E5664D"/>
    <w:rsid w:val="00E57616"/>
    <w:rsid w:val="00E57816"/>
    <w:rsid w:val="00E57BD7"/>
    <w:rsid w:val="00E60C38"/>
    <w:rsid w:val="00E61A75"/>
    <w:rsid w:val="00E6654E"/>
    <w:rsid w:val="00E668DE"/>
    <w:rsid w:val="00E716A6"/>
    <w:rsid w:val="00E7291A"/>
    <w:rsid w:val="00E7756D"/>
    <w:rsid w:val="00E80D6C"/>
    <w:rsid w:val="00E835F8"/>
    <w:rsid w:val="00E8478C"/>
    <w:rsid w:val="00E85E02"/>
    <w:rsid w:val="00E866B2"/>
    <w:rsid w:val="00E86DBA"/>
    <w:rsid w:val="00E87E43"/>
    <w:rsid w:val="00E91E01"/>
    <w:rsid w:val="00E9328B"/>
    <w:rsid w:val="00E95CF0"/>
    <w:rsid w:val="00E972FC"/>
    <w:rsid w:val="00EA0BBC"/>
    <w:rsid w:val="00EA1EF3"/>
    <w:rsid w:val="00EA4FDC"/>
    <w:rsid w:val="00EA5F2E"/>
    <w:rsid w:val="00EA726B"/>
    <w:rsid w:val="00EB03DB"/>
    <w:rsid w:val="00EB2204"/>
    <w:rsid w:val="00EB4D7A"/>
    <w:rsid w:val="00EB5E24"/>
    <w:rsid w:val="00EB6F93"/>
    <w:rsid w:val="00EB70A1"/>
    <w:rsid w:val="00EB7728"/>
    <w:rsid w:val="00EC0048"/>
    <w:rsid w:val="00EC111B"/>
    <w:rsid w:val="00EC3219"/>
    <w:rsid w:val="00EC4555"/>
    <w:rsid w:val="00ED2801"/>
    <w:rsid w:val="00ED297A"/>
    <w:rsid w:val="00ED394D"/>
    <w:rsid w:val="00ED442B"/>
    <w:rsid w:val="00ED4996"/>
    <w:rsid w:val="00ED5330"/>
    <w:rsid w:val="00ED5AB2"/>
    <w:rsid w:val="00ED611F"/>
    <w:rsid w:val="00EE0E7E"/>
    <w:rsid w:val="00EE28CA"/>
    <w:rsid w:val="00EE6388"/>
    <w:rsid w:val="00EE788E"/>
    <w:rsid w:val="00EF119C"/>
    <w:rsid w:val="00EF5858"/>
    <w:rsid w:val="00EF606E"/>
    <w:rsid w:val="00EF738E"/>
    <w:rsid w:val="00EF7424"/>
    <w:rsid w:val="00EF74E0"/>
    <w:rsid w:val="00F01829"/>
    <w:rsid w:val="00F05592"/>
    <w:rsid w:val="00F063E5"/>
    <w:rsid w:val="00F06F1C"/>
    <w:rsid w:val="00F11DEA"/>
    <w:rsid w:val="00F12CEF"/>
    <w:rsid w:val="00F13462"/>
    <w:rsid w:val="00F14493"/>
    <w:rsid w:val="00F15AA1"/>
    <w:rsid w:val="00F15CD0"/>
    <w:rsid w:val="00F165E6"/>
    <w:rsid w:val="00F20A72"/>
    <w:rsid w:val="00F2151D"/>
    <w:rsid w:val="00F21BE7"/>
    <w:rsid w:val="00F220AB"/>
    <w:rsid w:val="00F240B7"/>
    <w:rsid w:val="00F24E92"/>
    <w:rsid w:val="00F25F54"/>
    <w:rsid w:val="00F27024"/>
    <w:rsid w:val="00F325AC"/>
    <w:rsid w:val="00F34553"/>
    <w:rsid w:val="00F35ED3"/>
    <w:rsid w:val="00F40048"/>
    <w:rsid w:val="00F4036C"/>
    <w:rsid w:val="00F403A3"/>
    <w:rsid w:val="00F41218"/>
    <w:rsid w:val="00F41FE7"/>
    <w:rsid w:val="00F43387"/>
    <w:rsid w:val="00F44891"/>
    <w:rsid w:val="00F460C8"/>
    <w:rsid w:val="00F46239"/>
    <w:rsid w:val="00F47680"/>
    <w:rsid w:val="00F47B1A"/>
    <w:rsid w:val="00F5037E"/>
    <w:rsid w:val="00F50EE6"/>
    <w:rsid w:val="00F51E4A"/>
    <w:rsid w:val="00F52C50"/>
    <w:rsid w:val="00F54224"/>
    <w:rsid w:val="00F56A8F"/>
    <w:rsid w:val="00F57948"/>
    <w:rsid w:val="00F6049B"/>
    <w:rsid w:val="00F605CB"/>
    <w:rsid w:val="00F60DD9"/>
    <w:rsid w:val="00F62578"/>
    <w:rsid w:val="00F630DB"/>
    <w:rsid w:val="00F64FDF"/>
    <w:rsid w:val="00F65ADE"/>
    <w:rsid w:val="00F70EA3"/>
    <w:rsid w:val="00F72C3B"/>
    <w:rsid w:val="00F73818"/>
    <w:rsid w:val="00F75F40"/>
    <w:rsid w:val="00F75F7B"/>
    <w:rsid w:val="00F77845"/>
    <w:rsid w:val="00F77B46"/>
    <w:rsid w:val="00F8126A"/>
    <w:rsid w:val="00F8173E"/>
    <w:rsid w:val="00F82ED7"/>
    <w:rsid w:val="00F84048"/>
    <w:rsid w:val="00F843B9"/>
    <w:rsid w:val="00F909FA"/>
    <w:rsid w:val="00F91FA4"/>
    <w:rsid w:val="00F931F1"/>
    <w:rsid w:val="00F9369A"/>
    <w:rsid w:val="00F94B82"/>
    <w:rsid w:val="00F97834"/>
    <w:rsid w:val="00FA3EC2"/>
    <w:rsid w:val="00FA594F"/>
    <w:rsid w:val="00FA5E01"/>
    <w:rsid w:val="00FA62DE"/>
    <w:rsid w:val="00FA7543"/>
    <w:rsid w:val="00FB1A6A"/>
    <w:rsid w:val="00FB2482"/>
    <w:rsid w:val="00FB31BB"/>
    <w:rsid w:val="00FB3DC7"/>
    <w:rsid w:val="00FB4D4E"/>
    <w:rsid w:val="00FB5941"/>
    <w:rsid w:val="00FC13A5"/>
    <w:rsid w:val="00FC1A4E"/>
    <w:rsid w:val="00FC27AF"/>
    <w:rsid w:val="00FC35F4"/>
    <w:rsid w:val="00FC58DC"/>
    <w:rsid w:val="00FC6424"/>
    <w:rsid w:val="00FC7BD9"/>
    <w:rsid w:val="00FD2042"/>
    <w:rsid w:val="00FD254A"/>
    <w:rsid w:val="00FD38DB"/>
    <w:rsid w:val="00FD5278"/>
    <w:rsid w:val="00FD6698"/>
    <w:rsid w:val="00FD6A43"/>
    <w:rsid w:val="00FD6DAB"/>
    <w:rsid w:val="00FE1DBD"/>
    <w:rsid w:val="00FE1F6D"/>
    <w:rsid w:val="00FE2128"/>
    <w:rsid w:val="00FE241A"/>
    <w:rsid w:val="00FE25D6"/>
    <w:rsid w:val="00FE3FD9"/>
    <w:rsid w:val="00FE4618"/>
    <w:rsid w:val="00FE4CD7"/>
    <w:rsid w:val="00FE5471"/>
    <w:rsid w:val="00FE5694"/>
    <w:rsid w:val="00FE6A2C"/>
    <w:rsid w:val="00FE6A60"/>
    <w:rsid w:val="00FF2246"/>
    <w:rsid w:val="00FF2309"/>
    <w:rsid w:val="00FF485F"/>
    <w:rsid w:val="00FF5166"/>
    <w:rsid w:val="00FF6FBF"/>
    <w:rsid w:val="00FF70CB"/>
    <w:rsid w:val="00FF79E9"/>
    <w:rsid w:val="00FF7AB0"/>
    <w:rsid w:val="01513AFC"/>
    <w:rsid w:val="01695E51"/>
    <w:rsid w:val="01D56D1E"/>
    <w:rsid w:val="02DC6D94"/>
    <w:rsid w:val="03768BAB"/>
    <w:rsid w:val="03B6B2A5"/>
    <w:rsid w:val="040A03F2"/>
    <w:rsid w:val="044597B6"/>
    <w:rsid w:val="047DA4E5"/>
    <w:rsid w:val="05F33963"/>
    <w:rsid w:val="05FA9074"/>
    <w:rsid w:val="06B28375"/>
    <w:rsid w:val="072FE331"/>
    <w:rsid w:val="0749C977"/>
    <w:rsid w:val="077D3878"/>
    <w:rsid w:val="07D89FD5"/>
    <w:rsid w:val="080D9C27"/>
    <w:rsid w:val="0902822D"/>
    <w:rsid w:val="091B0D94"/>
    <w:rsid w:val="092F2BBF"/>
    <w:rsid w:val="0AB6DDF5"/>
    <w:rsid w:val="0AE7B167"/>
    <w:rsid w:val="0B604873"/>
    <w:rsid w:val="0CB2E89D"/>
    <w:rsid w:val="0CD91E53"/>
    <w:rsid w:val="0D124773"/>
    <w:rsid w:val="0DE3B3C1"/>
    <w:rsid w:val="0E9F2D9B"/>
    <w:rsid w:val="0EF9654C"/>
    <w:rsid w:val="0F8D2E2F"/>
    <w:rsid w:val="0F9BF558"/>
    <w:rsid w:val="103E7618"/>
    <w:rsid w:val="1043649D"/>
    <w:rsid w:val="109535AD"/>
    <w:rsid w:val="10FA9F4D"/>
    <w:rsid w:val="12B42634"/>
    <w:rsid w:val="131DE2D6"/>
    <w:rsid w:val="134525C1"/>
    <w:rsid w:val="15276BD6"/>
    <w:rsid w:val="15A2890B"/>
    <w:rsid w:val="15B5CDBD"/>
    <w:rsid w:val="15B9420E"/>
    <w:rsid w:val="15CFB49E"/>
    <w:rsid w:val="15FC6FB3"/>
    <w:rsid w:val="16321FA6"/>
    <w:rsid w:val="167E0B64"/>
    <w:rsid w:val="16E9C5D5"/>
    <w:rsid w:val="17ACD65B"/>
    <w:rsid w:val="1882B7B9"/>
    <w:rsid w:val="18A09D17"/>
    <w:rsid w:val="19D53272"/>
    <w:rsid w:val="1A3C17F3"/>
    <w:rsid w:val="1ADAE297"/>
    <w:rsid w:val="1AEC459D"/>
    <w:rsid w:val="1B332639"/>
    <w:rsid w:val="1C0D7FB7"/>
    <w:rsid w:val="1C4AF6AF"/>
    <w:rsid w:val="1D7E9A1D"/>
    <w:rsid w:val="1D83CC5E"/>
    <w:rsid w:val="1DCCB73A"/>
    <w:rsid w:val="1EB99BDB"/>
    <w:rsid w:val="1F5A6059"/>
    <w:rsid w:val="1F7BF879"/>
    <w:rsid w:val="2059F7A6"/>
    <w:rsid w:val="2122F752"/>
    <w:rsid w:val="213C5E39"/>
    <w:rsid w:val="216CCBB0"/>
    <w:rsid w:val="219D936B"/>
    <w:rsid w:val="21F5C807"/>
    <w:rsid w:val="22E6FE66"/>
    <w:rsid w:val="22EDE202"/>
    <w:rsid w:val="234EBE54"/>
    <w:rsid w:val="239C7A4B"/>
    <w:rsid w:val="2441A63E"/>
    <w:rsid w:val="25747527"/>
    <w:rsid w:val="25F04AA2"/>
    <w:rsid w:val="262582C4"/>
    <w:rsid w:val="26482A59"/>
    <w:rsid w:val="2693476B"/>
    <w:rsid w:val="26D70F6A"/>
    <w:rsid w:val="26E7EF40"/>
    <w:rsid w:val="26FAB44A"/>
    <w:rsid w:val="270818BA"/>
    <w:rsid w:val="27708684"/>
    <w:rsid w:val="282AAAC4"/>
    <w:rsid w:val="28648F1D"/>
    <w:rsid w:val="28A19965"/>
    <w:rsid w:val="28AC8598"/>
    <w:rsid w:val="29A8A550"/>
    <w:rsid w:val="29C04D5E"/>
    <w:rsid w:val="2A592A3A"/>
    <w:rsid w:val="2B148BA8"/>
    <w:rsid w:val="2B9C508C"/>
    <w:rsid w:val="2DC97771"/>
    <w:rsid w:val="2DF06317"/>
    <w:rsid w:val="2F830FAB"/>
    <w:rsid w:val="2FAE7666"/>
    <w:rsid w:val="30004776"/>
    <w:rsid w:val="30AB7C5D"/>
    <w:rsid w:val="30F6EFEA"/>
    <w:rsid w:val="31311E6A"/>
    <w:rsid w:val="3168356B"/>
    <w:rsid w:val="3182EF7A"/>
    <w:rsid w:val="31F179A9"/>
    <w:rsid w:val="33C86D5D"/>
    <w:rsid w:val="33CE3CC6"/>
    <w:rsid w:val="374460C9"/>
    <w:rsid w:val="3761C2EE"/>
    <w:rsid w:val="37941AD0"/>
    <w:rsid w:val="37B65685"/>
    <w:rsid w:val="37E0F627"/>
    <w:rsid w:val="3811EBC2"/>
    <w:rsid w:val="395815A6"/>
    <w:rsid w:val="398E015F"/>
    <w:rsid w:val="399325BC"/>
    <w:rsid w:val="3995EEE5"/>
    <w:rsid w:val="39CD9682"/>
    <w:rsid w:val="3A7EC888"/>
    <w:rsid w:val="3AFC7A2F"/>
    <w:rsid w:val="3C4933B7"/>
    <w:rsid w:val="3CBBF3B2"/>
    <w:rsid w:val="3D81505F"/>
    <w:rsid w:val="3DAAF72D"/>
    <w:rsid w:val="3E20F035"/>
    <w:rsid w:val="3EFA49D4"/>
    <w:rsid w:val="3F6CD4D3"/>
    <w:rsid w:val="407A524F"/>
    <w:rsid w:val="40B85D23"/>
    <w:rsid w:val="40BD236A"/>
    <w:rsid w:val="422FE5DB"/>
    <w:rsid w:val="4257BFDD"/>
    <w:rsid w:val="42E93490"/>
    <w:rsid w:val="43078522"/>
    <w:rsid w:val="44271D99"/>
    <w:rsid w:val="444045F6"/>
    <w:rsid w:val="44A35C75"/>
    <w:rsid w:val="45290AC1"/>
    <w:rsid w:val="4572A5E9"/>
    <w:rsid w:val="46303BA8"/>
    <w:rsid w:val="46CB5EDA"/>
    <w:rsid w:val="46E4B163"/>
    <w:rsid w:val="47014C29"/>
    <w:rsid w:val="49517113"/>
    <w:rsid w:val="49CA06AE"/>
    <w:rsid w:val="4A31AA6F"/>
    <w:rsid w:val="4A4D51BF"/>
    <w:rsid w:val="4B36A839"/>
    <w:rsid w:val="4B9A15D4"/>
    <w:rsid w:val="4D53F372"/>
    <w:rsid w:val="4DBE4E07"/>
    <w:rsid w:val="4DCF88DE"/>
    <w:rsid w:val="4E5B2BAD"/>
    <w:rsid w:val="4F1E4E76"/>
    <w:rsid w:val="5095F4B9"/>
    <w:rsid w:val="50BA1ED7"/>
    <w:rsid w:val="510D8E27"/>
    <w:rsid w:val="51155EC4"/>
    <w:rsid w:val="512E8449"/>
    <w:rsid w:val="5255EF38"/>
    <w:rsid w:val="537FAE20"/>
    <w:rsid w:val="53BF6458"/>
    <w:rsid w:val="5476D228"/>
    <w:rsid w:val="54DA80CB"/>
    <w:rsid w:val="55B0378F"/>
    <w:rsid w:val="565A49B8"/>
    <w:rsid w:val="56F15FBA"/>
    <w:rsid w:val="56F7051A"/>
    <w:rsid w:val="5710E88B"/>
    <w:rsid w:val="5824DD19"/>
    <w:rsid w:val="5991EA7A"/>
    <w:rsid w:val="599B050B"/>
    <w:rsid w:val="5A2213D2"/>
    <w:rsid w:val="5A2EA5DC"/>
    <w:rsid w:val="5A387A2B"/>
    <w:rsid w:val="5ADC1240"/>
    <w:rsid w:val="5B1C1C27"/>
    <w:rsid w:val="5B9B463B"/>
    <w:rsid w:val="5BA97F55"/>
    <w:rsid w:val="5C567F04"/>
    <w:rsid w:val="5C64D216"/>
    <w:rsid w:val="5C8EDDCE"/>
    <w:rsid w:val="5D64A8D0"/>
    <w:rsid w:val="5DA08F65"/>
    <w:rsid w:val="5E4445CB"/>
    <w:rsid w:val="5E9C9782"/>
    <w:rsid w:val="60076F27"/>
    <w:rsid w:val="60479B6D"/>
    <w:rsid w:val="6056BD19"/>
    <w:rsid w:val="6127DFB6"/>
    <w:rsid w:val="618BE397"/>
    <w:rsid w:val="61DD4150"/>
    <w:rsid w:val="62A7B496"/>
    <w:rsid w:val="62E1C52F"/>
    <w:rsid w:val="63050168"/>
    <w:rsid w:val="633BABD7"/>
    <w:rsid w:val="6402EC06"/>
    <w:rsid w:val="6443B355"/>
    <w:rsid w:val="6460B18F"/>
    <w:rsid w:val="64D5B224"/>
    <w:rsid w:val="64D77C38"/>
    <w:rsid w:val="656E6426"/>
    <w:rsid w:val="65794609"/>
    <w:rsid w:val="66031E50"/>
    <w:rsid w:val="66734C99"/>
    <w:rsid w:val="66ADA5AA"/>
    <w:rsid w:val="66F4E84A"/>
    <w:rsid w:val="67600EBF"/>
    <w:rsid w:val="676A1940"/>
    <w:rsid w:val="67F609F4"/>
    <w:rsid w:val="696AD037"/>
    <w:rsid w:val="6A2286C9"/>
    <w:rsid w:val="6AFBC637"/>
    <w:rsid w:val="6BBE572A"/>
    <w:rsid w:val="6C1AE2CE"/>
    <w:rsid w:val="6C246206"/>
    <w:rsid w:val="6CCC79F9"/>
    <w:rsid w:val="6D26F01A"/>
    <w:rsid w:val="6D40FF2E"/>
    <w:rsid w:val="6DC6A523"/>
    <w:rsid w:val="6F17DE3D"/>
    <w:rsid w:val="6F590E6B"/>
    <w:rsid w:val="6F82A5AE"/>
    <w:rsid w:val="7036B675"/>
    <w:rsid w:val="70EE8723"/>
    <w:rsid w:val="70F2D3C8"/>
    <w:rsid w:val="70F4DECC"/>
    <w:rsid w:val="7172823C"/>
    <w:rsid w:val="71C42840"/>
    <w:rsid w:val="71F5F891"/>
    <w:rsid w:val="720F017D"/>
    <w:rsid w:val="72585CAB"/>
    <w:rsid w:val="726BF199"/>
    <w:rsid w:val="730D9161"/>
    <w:rsid w:val="7398A154"/>
    <w:rsid w:val="73EF2472"/>
    <w:rsid w:val="742C7F8E"/>
    <w:rsid w:val="74489C48"/>
    <w:rsid w:val="74540F45"/>
    <w:rsid w:val="74C88764"/>
    <w:rsid w:val="74D1989F"/>
    <w:rsid w:val="74DC7A82"/>
    <w:rsid w:val="74FBC902"/>
    <w:rsid w:val="75639A46"/>
    <w:rsid w:val="76CB35E9"/>
    <w:rsid w:val="76E37124"/>
    <w:rsid w:val="77642050"/>
    <w:rsid w:val="78F4E661"/>
    <w:rsid w:val="790C442B"/>
    <w:rsid w:val="7A1F8236"/>
    <w:rsid w:val="7B34BC98"/>
    <w:rsid w:val="7B6ED6B9"/>
    <w:rsid w:val="7B6FD0CD"/>
    <w:rsid w:val="7C560614"/>
    <w:rsid w:val="7C63E089"/>
    <w:rsid w:val="7C6D2C0F"/>
    <w:rsid w:val="7D62A22C"/>
    <w:rsid w:val="7D8EE50D"/>
    <w:rsid w:val="7E302D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4CA40"/>
  <w15:docId w15:val="{FA7F55D6-494F-498A-BA3B-51FC21505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3DE"/>
    <w:pPr>
      <w:spacing w:before="120" w:after="120"/>
      <w:jc w:val="both"/>
    </w:pPr>
    <w:rPr>
      <w:rFonts w:ascii="Arial" w:hAnsi="Arial"/>
      <w:noProof/>
      <w:sz w:val="22"/>
      <w:szCs w:val="24"/>
      <w:lang w:val="es-419"/>
    </w:rPr>
  </w:style>
  <w:style w:type="paragraph" w:styleId="Heading1">
    <w:name w:val="heading 1"/>
    <w:aliases w:val="TNMtitulo1,TITULO 1,TTC 1,1 ghost,g,Ghost,título 1,Capítulos,Heading 1 Char Char,Car,head1,Chapter Heading,ERM,ERM1"/>
    <w:basedOn w:val="Normal"/>
    <w:next w:val="Paragraph"/>
    <w:link w:val="Heading1Char"/>
    <w:uiPriority w:val="9"/>
    <w:qFormat/>
    <w:rsid w:val="006E5C48"/>
    <w:pPr>
      <w:keepNext/>
      <w:keepLines/>
      <w:widowControl w:val="0"/>
      <w:numPr>
        <w:numId w:val="15"/>
      </w:numPr>
      <w:tabs>
        <w:tab w:val="left" w:pos="851"/>
      </w:tabs>
      <w:spacing w:before="240"/>
      <w:ind w:left="431" w:hanging="431"/>
      <w:outlineLvl w:val="0"/>
    </w:pPr>
    <w:rPr>
      <w:b/>
      <w:caps/>
      <w:color w:val="3EB1C8"/>
      <w:sz w:val="28"/>
      <w:szCs w:val="28"/>
    </w:rPr>
  </w:style>
  <w:style w:type="paragraph" w:styleId="Heading2">
    <w:name w:val="heading 2"/>
    <w:aliases w:val="Char,Tight Slug,Tight Slug Car,Head2,H2,D&amp;M Heading 2,not Kinhill,Small Chapter),Reset numbering,h2"/>
    <w:basedOn w:val="Heading4"/>
    <w:next w:val="Paragraph"/>
    <w:link w:val="Heading2Char"/>
    <w:uiPriority w:val="9"/>
    <w:qFormat/>
    <w:rsid w:val="00305F72"/>
    <w:pPr>
      <w:numPr>
        <w:ilvl w:val="1"/>
      </w:numPr>
      <w:outlineLvl w:val="1"/>
    </w:pPr>
    <w:rPr>
      <w:b/>
      <w:sz w:val="24"/>
      <w:u w:val="none"/>
    </w:rPr>
  </w:style>
  <w:style w:type="paragraph" w:styleId="Heading3">
    <w:name w:val="heading 3"/>
    <w:aliases w:val="URS1,Título 3 URS"/>
    <w:basedOn w:val="Normal"/>
    <w:next w:val="Paragraph"/>
    <w:link w:val="Heading3Char"/>
    <w:uiPriority w:val="9"/>
    <w:qFormat/>
    <w:rsid w:val="00A55431"/>
    <w:pPr>
      <w:keepNext/>
      <w:keepLines/>
      <w:numPr>
        <w:ilvl w:val="2"/>
        <w:numId w:val="15"/>
      </w:numPr>
      <w:tabs>
        <w:tab w:val="left" w:pos="851"/>
      </w:tabs>
      <w:spacing w:before="240"/>
      <w:outlineLvl w:val="2"/>
    </w:pPr>
    <w:rPr>
      <w:b/>
      <w:color w:val="3EB1C8"/>
      <w:szCs w:val="20"/>
    </w:rPr>
  </w:style>
  <w:style w:type="paragraph" w:styleId="Heading4">
    <w:name w:val="heading 4"/>
    <w:basedOn w:val="Normal"/>
    <w:next w:val="Paragraph"/>
    <w:link w:val="Heading4Char"/>
    <w:uiPriority w:val="9"/>
    <w:qFormat/>
    <w:rsid w:val="003E6797"/>
    <w:pPr>
      <w:keepNext/>
      <w:keepLines/>
      <w:numPr>
        <w:ilvl w:val="3"/>
        <w:numId w:val="15"/>
      </w:numPr>
      <w:tabs>
        <w:tab w:val="left" w:pos="907"/>
      </w:tabs>
      <w:spacing w:before="240"/>
      <w:outlineLvl w:val="3"/>
    </w:pPr>
    <w:rPr>
      <w:color w:val="3EB1C8"/>
      <w:szCs w:val="20"/>
      <w:u w:val="single"/>
    </w:rPr>
  </w:style>
  <w:style w:type="paragraph" w:styleId="Heading5">
    <w:name w:val="heading 5"/>
    <w:basedOn w:val="Normal"/>
    <w:next w:val="Paragraph"/>
    <w:link w:val="Heading5Char"/>
    <w:uiPriority w:val="9"/>
    <w:qFormat/>
    <w:rsid w:val="00FB2482"/>
    <w:pPr>
      <w:numPr>
        <w:ilvl w:val="4"/>
        <w:numId w:val="15"/>
      </w:numPr>
      <w:tabs>
        <w:tab w:val="left" w:pos="1008"/>
      </w:tabs>
      <w:spacing w:before="240"/>
      <w:outlineLvl w:val="4"/>
    </w:pPr>
    <w:rPr>
      <w:i/>
      <w:color w:val="3EB1C8"/>
      <w:szCs w:val="20"/>
    </w:rPr>
  </w:style>
  <w:style w:type="paragraph" w:styleId="Heading6">
    <w:name w:val="heading 6"/>
    <w:basedOn w:val="Normal"/>
    <w:next w:val="Paragraph"/>
    <w:link w:val="Heading6Char"/>
    <w:uiPriority w:val="9"/>
    <w:qFormat/>
    <w:rsid w:val="00874E63"/>
    <w:pPr>
      <w:numPr>
        <w:ilvl w:val="5"/>
        <w:numId w:val="15"/>
      </w:numPr>
      <w:spacing w:before="240"/>
      <w:outlineLvl w:val="5"/>
    </w:pPr>
    <w:rPr>
      <w:i/>
      <w:color w:val="3EB1C8"/>
      <w:szCs w:val="20"/>
    </w:rPr>
  </w:style>
  <w:style w:type="paragraph" w:styleId="Heading7">
    <w:name w:val="heading 7"/>
    <w:basedOn w:val="Normal"/>
    <w:next w:val="Normal"/>
    <w:link w:val="Heading7Char"/>
    <w:uiPriority w:val="9"/>
    <w:qFormat/>
    <w:rsid w:val="00AF775B"/>
    <w:pPr>
      <w:numPr>
        <w:ilvl w:val="6"/>
        <w:numId w:val="15"/>
      </w:numPr>
      <w:spacing w:before="240" w:after="60"/>
      <w:outlineLvl w:val="6"/>
    </w:pPr>
  </w:style>
  <w:style w:type="paragraph" w:styleId="Heading8">
    <w:name w:val="heading 8"/>
    <w:basedOn w:val="Normal"/>
    <w:next w:val="Normal"/>
    <w:link w:val="Heading8Char"/>
    <w:uiPriority w:val="9"/>
    <w:qFormat/>
    <w:rsid w:val="00AF775B"/>
    <w:pPr>
      <w:numPr>
        <w:ilvl w:val="7"/>
        <w:numId w:val="15"/>
      </w:numPr>
      <w:spacing w:before="240" w:after="60"/>
      <w:outlineLvl w:val="7"/>
    </w:pPr>
    <w:rPr>
      <w:i/>
    </w:rPr>
  </w:style>
  <w:style w:type="paragraph" w:styleId="Heading9">
    <w:name w:val="heading 9"/>
    <w:basedOn w:val="Normal"/>
    <w:next w:val="Normal"/>
    <w:link w:val="Heading9Char"/>
    <w:uiPriority w:val="9"/>
    <w:qFormat/>
    <w:rsid w:val="00AF775B"/>
    <w:pPr>
      <w:numPr>
        <w:ilvl w:val="8"/>
        <w:numId w:val="15"/>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Epígrafe Car Car,TNMfiguras,Epígrafe,Tablas,Pie Tabla. Rep Dom,Car1,PROSAP,centrados todos,TABLAS,ref  Centrados,PROSAP Epígrafe,PROSAP Titulo tabla o figura,Descripción de FIGURAS ab,Titulo de tablas,caption,Imagen Texto,Título Tabla"/>
    <w:basedOn w:val="Normal"/>
    <w:next w:val="Normal"/>
    <w:link w:val="CaptionChar"/>
    <w:qFormat/>
    <w:rsid w:val="00BC727D"/>
    <w:pPr>
      <w:tabs>
        <w:tab w:val="left" w:pos="170"/>
        <w:tab w:val="left" w:pos="1418"/>
      </w:tabs>
      <w:spacing w:before="24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APPENDIX">
    <w:name w:val="COVER APPENDIX"/>
    <w:basedOn w:val="Normal"/>
    <w:next w:val="Normal"/>
    <w:rsid w:val="001A73E8"/>
    <w:pPr>
      <w:jc w:val="center"/>
    </w:pPr>
    <w:rPr>
      <w:b/>
      <w:caps/>
      <w:color w:val="0070C0"/>
      <w:sz w:val="28"/>
      <w:szCs w:val="22"/>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uiPriority w:val="99"/>
    <w:rsid w:val="005751C9"/>
    <w:pPr>
      <w:pBdr>
        <w:top w:val="double" w:sz="4" w:space="1" w:color="3EB1C8"/>
      </w:pBdr>
      <w:tabs>
        <w:tab w:val="right" w:pos="9072"/>
      </w:tabs>
      <w:jc w:val="left"/>
    </w:pPr>
  </w:style>
  <w:style w:type="character" w:customStyle="1" w:styleId="FooterChar">
    <w:name w:val="Footer Char"/>
    <w:basedOn w:val="DefaultParagraphFont"/>
    <w:link w:val="Footer"/>
    <w:uiPriority w:val="99"/>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aliases w:val="paragraph,p,PARAGRAPH,PG,pa,at,paragraph+1,99 paragraph,p1,P,para,p2,Paragaph,Paragraph 2,paragraph2,Para,graph,athh,DDp,FIGUREARAGRAPH"/>
    <w:basedOn w:val="Normal"/>
    <w:link w:val="ParagraphChar"/>
    <w:qFormat/>
    <w:rsid w:val="00A41FCF"/>
    <w:pPr>
      <w:tabs>
        <w:tab w:val="left" w:pos="851"/>
      </w:tabs>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573418"/>
    <w:rPr>
      <w:rFonts w:asciiTheme="minorHAnsi" w:hAnsiTheme="minorHAnsi"/>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C727D"/>
    <w:pPr>
      <w:ind w:right="113"/>
    </w:pPr>
    <w:rPr>
      <w:b/>
    </w:rPr>
  </w:style>
  <w:style w:type="character" w:customStyle="1" w:styleId="HeaderChar">
    <w:name w:val="Header Char"/>
    <w:link w:val="Header"/>
    <w:uiPriority w:val="99"/>
    <w:rsid w:val="00BC727D"/>
    <w:rPr>
      <w:rFonts w:ascii="Arial" w:hAnsi="Arial"/>
      <w:b/>
      <w:sz w:val="18"/>
      <w:szCs w:val="24"/>
    </w:rPr>
  </w:style>
  <w:style w:type="character" w:customStyle="1" w:styleId="Heading1Char">
    <w:name w:val="Heading 1 Char"/>
    <w:aliases w:val="TNMtitulo1 Char,TITULO 1 Char,TTC 1 Char,1 ghost Char,g Char,Ghost Char,título 1 Char,Capítulos Char,Heading 1 Char Char Char,Car Char,head1 Char,Chapter Heading Char,ERM Char,ERM1 Char"/>
    <w:link w:val="Heading1"/>
    <w:uiPriority w:val="9"/>
    <w:rsid w:val="006E5C48"/>
    <w:rPr>
      <w:rFonts w:ascii="Arial" w:hAnsi="Arial"/>
      <w:b/>
      <w:caps/>
      <w:noProof/>
      <w:color w:val="3EB1C8"/>
      <w:sz w:val="28"/>
      <w:szCs w:val="28"/>
      <w:lang w:val="es-419"/>
    </w:rPr>
  </w:style>
  <w:style w:type="character" w:customStyle="1" w:styleId="Heading2Char">
    <w:name w:val="Heading 2 Char"/>
    <w:aliases w:val="Char Char,Tight Slug Char,Tight Slug Car Char,Head2 Char,H2 Char,D&amp;M Heading 2 Char,not Kinhill Char,Small Chapter) Char,Reset numbering Char,h2 Char"/>
    <w:link w:val="Heading2"/>
    <w:uiPriority w:val="9"/>
    <w:rsid w:val="00305F72"/>
    <w:rPr>
      <w:rFonts w:ascii="Arial" w:hAnsi="Arial"/>
      <w:b/>
      <w:noProof/>
      <w:color w:val="3EB1C8"/>
      <w:sz w:val="24"/>
      <w:lang w:val="es-419"/>
    </w:rPr>
  </w:style>
  <w:style w:type="character" w:customStyle="1" w:styleId="Heading3Char">
    <w:name w:val="Heading 3 Char"/>
    <w:aliases w:val="URS1 Char,Título 3 URS Char"/>
    <w:link w:val="Heading3"/>
    <w:uiPriority w:val="9"/>
    <w:rsid w:val="00A55431"/>
    <w:rPr>
      <w:rFonts w:ascii="Arial" w:hAnsi="Arial"/>
      <w:b/>
      <w:noProof/>
      <w:color w:val="3EB1C8"/>
      <w:sz w:val="22"/>
      <w:lang w:val="es-419"/>
    </w:rPr>
  </w:style>
  <w:style w:type="character" w:customStyle="1" w:styleId="Heading4Char">
    <w:name w:val="Heading 4 Char"/>
    <w:link w:val="Heading4"/>
    <w:uiPriority w:val="9"/>
    <w:rsid w:val="003E6797"/>
    <w:rPr>
      <w:rFonts w:ascii="Arial" w:hAnsi="Arial"/>
      <w:noProof/>
      <w:color w:val="3EB1C8"/>
      <w:sz w:val="22"/>
      <w:u w:val="single"/>
      <w:lang w:val="es-419"/>
    </w:rPr>
  </w:style>
  <w:style w:type="character" w:customStyle="1" w:styleId="Heading5Char">
    <w:name w:val="Heading 5 Char"/>
    <w:link w:val="Heading5"/>
    <w:uiPriority w:val="9"/>
    <w:rsid w:val="00FB2482"/>
    <w:rPr>
      <w:rFonts w:ascii="Arial" w:hAnsi="Arial"/>
      <w:i/>
      <w:noProof/>
      <w:color w:val="3EB1C8"/>
      <w:sz w:val="22"/>
      <w:lang w:val="es-419"/>
    </w:rPr>
  </w:style>
  <w:style w:type="character" w:customStyle="1" w:styleId="Heading6Char">
    <w:name w:val="Heading 6 Char"/>
    <w:link w:val="Heading6"/>
    <w:uiPriority w:val="9"/>
    <w:rsid w:val="00874E63"/>
    <w:rPr>
      <w:rFonts w:ascii="Arial" w:hAnsi="Arial"/>
      <w:i/>
      <w:color w:val="3EB1C8"/>
      <w:sz w:val="18"/>
    </w:rPr>
  </w:style>
  <w:style w:type="character" w:customStyle="1" w:styleId="Heading7Char">
    <w:name w:val="Heading 7 Char"/>
    <w:link w:val="Heading7"/>
    <w:uiPriority w:val="9"/>
    <w:rsid w:val="00AF775B"/>
    <w:rPr>
      <w:rFonts w:ascii="Times New Roman" w:eastAsia="Times New Roman" w:hAnsi="Times New Roman" w:cs="Times New Roman"/>
      <w:sz w:val="20"/>
      <w:szCs w:val="24"/>
      <w:lang w:eastAsia="it-IT"/>
    </w:rPr>
  </w:style>
  <w:style w:type="character" w:customStyle="1" w:styleId="Heading8Char">
    <w:name w:val="Heading 8 Char"/>
    <w:link w:val="Heading8"/>
    <w:uiPriority w:val="9"/>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015094"/>
    <w:pPr>
      <w:tabs>
        <w:tab w:val="right" w:pos="9072"/>
      </w:tabs>
      <w:spacing w:before="240"/>
    </w:pPr>
    <w:rPr>
      <w:b/>
      <w:color w:val="0070C0"/>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uiPriority w:val="99"/>
    <w:rsid w:val="00857C5D"/>
    <w:pPr>
      <w:numPr>
        <w:numId w:val="5"/>
      </w:numPr>
      <w:spacing w:before="80" w:after="80"/>
      <w:ind w:left="357" w:hanging="357"/>
    </w:pPr>
    <w:rPr>
      <w:szCs w:val="22"/>
    </w:rPr>
  </w:style>
  <w:style w:type="paragraph" w:customStyle="1" w:styleId="Item3">
    <w:name w:val="Item 3"/>
    <w:basedOn w:val="Normal"/>
    <w:rsid w:val="002431C6"/>
    <w:pPr>
      <w:numPr>
        <w:numId w:val="2"/>
      </w:numPr>
      <w:spacing w:before="60" w:after="60"/>
      <w:ind w:left="1020" w:hanging="340"/>
    </w:pPr>
    <w:rPr>
      <w:kern w:val="28"/>
      <w:szCs w:val="20"/>
    </w:rPr>
  </w:style>
  <w:style w:type="paragraph" w:customStyle="1" w:styleId="Itema">
    <w:name w:val="Item a."/>
    <w:basedOn w:val="Normal"/>
    <w:rsid w:val="00BC727D"/>
    <w:pPr>
      <w:numPr>
        <w:numId w:val="3"/>
      </w:numPr>
      <w:tabs>
        <w:tab w:val="left" w:pos="454"/>
      </w:tabs>
      <w:spacing w:before="80" w:after="80"/>
    </w:pPr>
  </w:style>
  <w:style w:type="paragraph" w:customStyle="1" w:styleId="ItemNumbered">
    <w:name w:val="Item Numbered"/>
    <w:basedOn w:val="Paragraph"/>
    <w:rsid w:val="00BC727D"/>
    <w:pPr>
      <w:numPr>
        <w:numId w:val="7"/>
      </w:numPr>
      <w:tabs>
        <w:tab w:val="decimal" w:pos="454"/>
        <w:tab w:val="decimal" w:pos="851"/>
      </w:tabs>
      <w:spacing w:before="80" w:after="80"/>
    </w:pPr>
  </w:style>
  <w:style w:type="paragraph" w:customStyle="1" w:styleId="Item2">
    <w:name w:val="Item2"/>
    <w:basedOn w:val="Paragraph"/>
    <w:rsid w:val="002431C6"/>
    <w:pPr>
      <w:numPr>
        <w:numId w:val="4"/>
      </w:numPr>
      <w:tabs>
        <w:tab w:val="left" w:pos="737"/>
      </w:tabs>
      <w:spacing w:before="60" w:after="60"/>
      <w:ind w:left="680" w:hanging="340"/>
    </w:pPr>
  </w:style>
  <w:style w:type="paragraph" w:styleId="ListParagraph">
    <w:name w:val="List Paragraph"/>
    <w:aliases w:val="Viñeta 4,Liste à puce - SC,Capítulo,corp de texte,Tab n1,Paragraphe de liste num,Paragraphe de liste 1,Listes,Tit1,cS List Paragraph,Párrafo de lista3,Título 2.,Fluvial1,Bullet list first level,Viñeta,TITULO A,Cuadro 2-1,paul2,TIT 2 IND"/>
    <w:basedOn w:val="Normal"/>
    <w:link w:val="ListParagraphChar"/>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C727D"/>
    <w:rPr>
      <w:rFonts w:ascii="Arial" w:hAnsi="Arial"/>
      <w:b/>
      <w:noProof/>
      <w:color w:val="3EB1C8"/>
      <w:sz w:val="18"/>
      <w:szCs w:val="24"/>
      <w:lang w:val="es-419"/>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ReportTitle">
    <w:name w:val="Report Title"/>
    <w:basedOn w:val="Normal"/>
    <w:next w:val="Paragraph"/>
    <w:rsid w:val="00BF3163"/>
    <w:pPr>
      <w:keepNext/>
      <w:keepLines/>
      <w:pageBreakBefore/>
      <w:spacing w:after="600"/>
      <w:jc w:val="center"/>
    </w:pPr>
    <w:rPr>
      <w:b/>
      <w:caps/>
      <w:color w:val="0070C0"/>
      <w:sz w:val="24"/>
      <w:szCs w:val="20"/>
    </w:rPr>
  </w:style>
  <w:style w:type="paragraph" w:customStyle="1" w:styleId="StyleHeading1list">
    <w:name w:val="Style Heading 1 list"/>
    <w:basedOn w:val="Heading1"/>
    <w:next w:val="Normal"/>
    <w:rsid w:val="00741330"/>
    <w:pPr>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7042C"/>
    <w:pPr>
      <w:tabs>
        <w:tab w:val="left" w:pos="1701"/>
        <w:tab w:val="right" w:pos="9072"/>
      </w:tabs>
      <w:spacing w:after="60"/>
      <w:ind w:left="1191" w:hanging="1191"/>
    </w:pPr>
  </w:style>
  <w:style w:type="paragraph" w:styleId="TOC1">
    <w:name w:val="toc 1"/>
    <w:basedOn w:val="Normal"/>
    <w:next w:val="Normal"/>
    <w:uiPriority w:val="39"/>
    <w:rsid w:val="00DE6E66"/>
    <w:pPr>
      <w:jc w:val="left"/>
    </w:pPr>
    <w:rPr>
      <w:rFonts w:asciiTheme="minorHAnsi" w:hAnsiTheme="minorHAnsi" w:cstheme="minorHAnsi"/>
      <w:b/>
      <w:bCs/>
      <w:caps/>
      <w:szCs w:val="20"/>
    </w:rPr>
  </w:style>
  <w:style w:type="paragraph" w:styleId="TOC2">
    <w:name w:val="toc 2"/>
    <w:basedOn w:val="Normal"/>
    <w:next w:val="Normal"/>
    <w:uiPriority w:val="39"/>
    <w:rsid w:val="00DE6E66"/>
    <w:pPr>
      <w:spacing w:before="0" w:after="0"/>
      <w:ind w:left="220"/>
      <w:jc w:val="left"/>
    </w:pPr>
    <w:rPr>
      <w:rFonts w:asciiTheme="minorHAnsi" w:hAnsiTheme="minorHAnsi" w:cstheme="minorHAnsi"/>
      <w:smallCaps/>
      <w:szCs w:val="20"/>
    </w:rPr>
  </w:style>
  <w:style w:type="paragraph" w:styleId="TOC3">
    <w:name w:val="toc 3"/>
    <w:basedOn w:val="Normal"/>
    <w:next w:val="Normal"/>
    <w:uiPriority w:val="39"/>
    <w:rsid w:val="00DE6E66"/>
    <w:pPr>
      <w:spacing w:before="0" w:after="0"/>
      <w:ind w:left="440"/>
      <w:jc w:val="left"/>
    </w:pPr>
    <w:rPr>
      <w:rFonts w:asciiTheme="minorHAnsi" w:hAnsiTheme="minorHAnsi" w:cstheme="minorHAnsi"/>
      <w:i/>
      <w:iCs/>
      <w:szCs w:val="20"/>
    </w:rPr>
  </w:style>
  <w:style w:type="paragraph" w:styleId="TOC4">
    <w:name w:val="toc 4"/>
    <w:basedOn w:val="Normal"/>
    <w:next w:val="Normal"/>
    <w:uiPriority w:val="39"/>
    <w:rsid w:val="00516C13"/>
    <w:pPr>
      <w:spacing w:before="0" w:after="0"/>
      <w:ind w:left="660"/>
      <w:jc w:val="left"/>
    </w:pPr>
    <w:rPr>
      <w:rFonts w:asciiTheme="minorHAnsi" w:hAnsiTheme="minorHAnsi" w:cstheme="minorHAnsi"/>
      <w:sz w:val="18"/>
      <w:szCs w:val="18"/>
    </w:rPr>
  </w:style>
  <w:style w:type="paragraph" w:styleId="TOC5">
    <w:name w:val="toc 5"/>
    <w:basedOn w:val="Normal"/>
    <w:next w:val="Normal"/>
    <w:rsid w:val="00AF775B"/>
    <w:pPr>
      <w:spacing w:before="0" w:after="0"/>
      <w:ind w:left="880"/>
      <w:jc w:val="left"/>
    </w:pPr>
    <w:rPr>
      <w:rFonts w:asciiTheme="minorHAnsi" w:hAnsiTheme="minorHAnsi" w:cstheme="minorHAnsi"/>
      <w:sz w:val="18"/>
      <w:szCs w:val="18"/>
    </w:rPr>
  </w:style>
  <w:style w:type="paragraph" w:styleId="TOC6">
    <w:name w:val="toc 6"/>
    <w:basedOn w:val="Normal"/>
    <w:next w:val="Normal"/>
    <w:rsid w:val="00AF775B"/>
    <w:pPr>
      <w:spacing w:before="0" w:after="0"/>
      <w:ind w:left="11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AF775B"/>
    <w:pPr>
      <w:spacing w:before="0" w:after="0"/>
      <w:ind w:left="132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AF775B"/>
    <w:pPr>
      <w:spacing w:before="0" w:after="0"/>
      <w:ind w:left="154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AF775B"/>
    <w:pPr>
      <w:spacing w:before="0" w:after="0"/>
      <w:ind w:left="1760"/>
      <w:jc w:val="left"/>
    </w:pPr>
    <w:rPr>
      <w:rFonts w:asciiTheme="minorHAnsi" w:hAnsiTheme="minorHAnsi" w:cstheme="minorHAnsi"/>
      <w:sz w:val="18"/>
      <w:szCs w:val="18"/>
    </w:rPr>
  </w:style>
  <w:style w:type="character" w:customStyle="1" w:styleId="ParagraphChar">
    <w:name w:val="Paragraph Char"/>
    <w:aliases w:val="Normal List Char,Endnote Char,Indent Char,Citation List Char,Normal bullet 2 Char,Paragraphe de liste PBLH Char,Bullet list Char,b1 Char,Number_1 Char,new Char,lp1 Char,List Bulet Char,Resume Title Char,List Paragraph Char Char Char"/>
    <w:link w:val="Paragraph"/>
    <w:qFormat/>
    <w:rsid w:val="00A41FCF"/>
    <w:rPr>
      <w:rFonts w:ascii="Arial" w:hAnsi="Arial"/>
      <w:noProof/>
      <w:sz w:val="22"/>
      <w:szCs w:val="24"/>
      <w:lang w:val="es-419"/>
    </w:rPr>
  </w:style>
  <w:style w:type="paragraph" w:customStyle="1" w:styleId="TableNotes">
    <w:name w:val="Table Notes"/>
    <w:basedOn w:val="Paragraph"/>
    <w:next w:val="Paragraph"/>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Epígrafe Car Car Char,TNMfiguras Char,Epígrafe Char,Tablas Char,Pie Tabla. Rep Dom Char,Car1 Char,PROSAP Char,centrados todos Char,TABLAS Char,ref  Centrados Char,PROSAP Epígrafe Char,PROSAP Titulo tabla o figura Char"/>
    <w:basedOn w:val="DefaultParagraphFont"/>
    <w:link w:val="Caption"/>
    <w:rsid w:val="00BC727D"/>
    <w:rPr>
      <w:rFonts w:ascii="Arial" w:hAnsi="Arial"/>
      <w:b/>
      <w:bCs/>
      <w:color w:val="3EB1C8"/>
      <w:sz w:val="18"/>
    </w:rPr>
  </w:style>
  <w:style w:type="paragraph" w:customStyle="1" w:styleId="itemi">
    <w:name w:val="item i"/>
    <w:basedOn w:val="Item3"/>
    <w:qFormat/>
    <w:rsid w:val="00BC727D"/>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sz w:val="18"/>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6D08C6"/>
    <w:pPr>
      <w:jc w:val="center"/>
    </w:pPr>
    <w:rPr>
      <w:rFonts w:ascii="Arial" w:hAnsi="Arial"/>
      <w:sz w:val="18"/>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D93273"/>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2" w:space="0" w:color="0076A5"/>
          <w:left w:val="single" w:sz="2" w:space="0" w:color="0076A5"/>
          <w:bottom w:val="single" w:sz="2" w:space="0" w:color="0076A5"/>
          <w:right w:val="single" w:sz="2" w:space="0" w:color="0076A5"/>
          <w:insideH w:val="nil"/>
          <w:insideV w:val="single" w:sz="2" w:space="0" w:color="FFFFFF" w:themeColor="background1"/>
          <w:tl2br w:val="nil"/>
          <w:tr2bl w:val="nil"/>
        </w:tcBorders>
        <w:shd w:val="clear" w:color="auto" w:fill="0076A5"/>
      </w:tcPr>
    </w:tblStylePr>
  </w:style>
  <w:style w:type="character" w:customStyle="1" w:styleId="ListParagraphChar">
    <w:name w:val="List Paragraph Char"/>
    <w:aliases w:val="Viñeta 4 Char,Liste à puce - SC Char,Capítulo Char,corp de texte Char,Tab n1 Char,Paragraphe de liste num Char,Paragraphe de liste 1 Char,Listes Char,Tit1 Char,cS List Paragraph Char,Párrafo de lista3 Char,Título 2. Char,Viñeta Char"/>
    <w:link w:val="ListParagraph"/>
    <w:qFormat/>
    <w:locked/>
    <w:rsid w:val="00352098"/>
    <w:rPr>
      <w:rFonts w:ascii="Arial" w:hAnsi="Arial"/>
      <w:sz w:val="18"/>
      <w:szCs w:val="24"/>
    </w:rPr>
  </w:style>
  <w:style w:type="table" w:customStyle="1" w:styleId="RCONSTableStyle11">
    <w:name w:val="RCONS Table Style11"/>
    <w:basedOn w:val="TableNormal"/>
    <w:uiPriority w:val="99"/>
    <w:rsid w:val="003B6B10"/>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2" w:space="0" w:color="0076A5"/>
          <w:left w:val="single" w:sz="2" w:space="0" w:color="0076A5"/>
          <w:bottom w:val="single" w:sz="2" w:space="0" w:color="0076A5"/>
          <w:right w:val="single" w:sz="2" w:space="0" w:color="0076A5"/>
          <w:insideH w:val="nil"/>
          <w:insideV w:val="single" w:sz="2" w:space="0" w:color="FFFFFF" w:themeColor="background1"/>
          <w:tl2br w:val="nil"/>
          <w:tr2bl w:val="nil"/>
        </w:tcBorders>
        <w:shd w:val="clear" w:color="auto" w:fill="0076A5"/>
      </w:tcPr>
    </w:tblStylePr>
  </w:style>
  <w:style w:type="paragraph" w:styleId="Revision">
    <w:name w:val="Revision"/>
    <w:hidden/>
    <w:uiPriority w:val="99"/>
    <w:semiHidden/>
    <w:rsid w:val="00FF485F"/>
    <w:rPr>
      <w:rFonts w:ascii="Arial" w:hAnsi="Arial"/>
      <w:sz w:val="22"/>
      <w:szCs w:val="24"/>
    </w:rPr>
  </w:style>
  <w:style w:type="table" w:customStyle="1" w:styleId="OSTEnergyTable">
    <w:name w:val="OST Energy Table"/>
    <w:basedOn w:val="TableNormal"/>
    <w:uiPriority w:val="99"/>
    <w:rsid w:val="00336E76"/>
    <w:rPr>
      <w:rFonts w:ascii="Arial" w:eastAsia="Arial" w:hAnsi="Arial"/>
      <w:color w:val="53565A"/>
      <w:sz w:val="21"/>
      <w:szCs w:val="21"/>
      <w:lang w:val="en-GB" w:eastAsia="en-US"/>
    </w:rPr>
    <w:tblPr>
      <w:tblStyleRowBandSize w:val="1"/>
      <w:tblInd w:w="0" w:type="nil"/>
      <w:tblBorders>
        <w:top w:val="single" w:sz="4" w:space="0" w:color="006BA6"/>
        <w:left w:val="single" w:sz="4" w:space="0" w:color="7E8083"/>
        <w:bottom w:val="single" w:sz="4" w:space="0" w:color="006BA6"/>
        <w:right w:val="single" w:sz="4" w:space="0" w:color="7E8083"/>
        <w:insideH w:val="single" w:sz="4" w:space="0" w:color="7E8083"/>
        <w:insideV w:val="single" w:sz="4" w:space="0" w:color="7E8083"/>
      </w:tblBorders>
    </w:tblPr>
    <w:tblStylePr w:type="firstRow">
      <w:tblPr/>
      <w:tcPr>
        <w:tcBorders>
          <w:top w:val="single" w:sz="4" w:space="0" w:color="006BA6"/>
          <w:left w:val="single" w:sz="4" w:space="0" w:color="006BA6"/>
          <w:bottom w:val="single" w:sz="4" w:space="0" w:color="006BA6"/>
          <w:right w:val="single" w:sz="4" w:space="0" w:color="006BA6"/>
          <w:insideH w:val="nil"/>
          <w:insideV w:val="single" w:sz="4" w:space="0" w:color="FFFFFF"/>
          <w:tl2br w:val="nil"/>
          <w:tr2bl w:val="nil"/>
        </w:tcBorders>
        <w:shd w:val="clear" w:color="auto" w:fill="006BA6"/>
      </w:tcPr>
    </w:tblStylePr>
    <w:tblStylePr w:type="firstCol">
      <w:rPr>
        <w:color w:val="006BA6"/>
      </w:rPr>
    </w:tblStylePr>
    <w:tblStylePr w:type="band2Horz">
      <w:tblPr/>
      <w:tcPr>
        <w:tcBorders>
          <w:left w:val="single" w:sz="4" w:space="0" w:color="7E8083"/>
          <w:right w:val="single" w:sz="4" w:space="0" w:color="7E8083"/>
          <w:insideH w:val="nil"/>
          <w:insideV w:val="single" w:sz="4" w:space="0" w:color="7E8083"/>
          <w:tl2br w:val="nil"/>
          <w:tr2bl w:val="nil"/>
        </w:tcBorders>
        <w:shd w:val="clear" w:color="auto" w:fill="D4D5D6"/>
      </w:tcPr>
    </w:tblStylePr>
  </w:style>
  <w:style w:type="character" w:customStyle="1" w:styleId="normaltextrun">
    <w:name w:val="normaltextrun"/>
    <w:basedOn w:val="DefaultParagraphFont"/>
    <w:rsid w:val="00F605CB"/>
  </w:style>
  <w:style w:type="table" w:customStyle="1" w:styleId="RINATable1">
    <w:name w:val="RINA Table1"/>
    <w:basedOn w:val="TableNormal"/>
    <w:uiPriority w:val="99"/>
    <w:rsid w:val="00E00286"/>
    <w:rPr>
      <w:rFonts w:asciiTheme="minorHAnsi" w:eastAsiaTheme="minorHAnsi" w:hAnsiTheme="minorHAnsi" w:cstheme="minorBidi"/>
      <w:color w:val="53565A"/>
      <w:sz w:val="21"/>
      <w:szCs w:val="21"/>
      <w:lang w:val="en-GB" w:eastAsia="en-US"/>
    </w:rPr>
    <w:tblPr>
      <w:tblStyleRowBandSize w:val="1"/>
      <w:tblBorders>
        <w:top w:val="single" w:sz="4" w:space="0" w:color="006BA6"/>
        <w:left w:val="single" w:sz="4" w:space="0" w:color="7E8083"/>
        <w:bottom w:val="single" w:sz="4" w:space="0" w:color="006BA6"/>
        <w:right w:val="single" w:sz="4" w:space="0" w:color="7E8083"/>
        <w:insideH w:val="single" w:sz="4" w:space="0" w:color="7E8083"/>
        <w:insideV w:val="single" w:sz="4" w:space="0" w:color="7E8083"/>
      </w:tblBorders>
    </w:tblPr>
    <w:tblStylePr w:type="firstRow">
      <w:tblPr/>
      <w:tcPr>
        <w:tcBorders>
          <w:top w:val="single" w:sz="4" w:space="0" w:color="006BA6"/>
          <w:left w:val="single" w:sz="4" w:space="0" w:color="006BA6"/>
          <w:bottom w:val="single" w:sz="4" w:space="0" w:color="006BA6"/>
          <w:right w:val="single" w:sz="4" w:space="0" w:color="006BA6"/>
          <w:insideH w:val="nil"/>
          <w:insideV w:val="single" w:sz="4" w:space="0" w:color="FFFFFF"/>
          <w:tl2br w:val="nil"/>
          <w:tr2bl w:val="nil"/>
        </w:tcBorders>
        <w:shd w:val="clear" w:color="auto" w:fill="006BA6"/>
      </w:tcPr>
    </w:tblStylePr>
    <w:tblStylePr w:type="firstCol">
      <w:rPr>
        <w:color w:val="006BA6"/>
      </w:rPr>
    </w:tblStylePr>
    <w:tblStylePr w:type="band2Horz">
      <w:tblPr/>
      <w:tcPr>
        <w:tcBorders>
          <w:left w:val="single" w:sz="4" w:space="0" w:color="7E8083"/>
          <w:right w:val="single" w:sz="4" w:space="0" w:color="7E8083"/>
          <w:insideH w:val="nil"/>
          <w:insideV w:val="single" w:sz="4" w:space="0" w:color="7E8083"/>
          <w:tl2br w:val="nil"/>
          <w:tr2bl w:val="nil"/>
        </w:tcBorders>
        <w:shd w:val="clear" w:color="auto" w:fill="D4D5D6"/>
      </w:tcPr>
    </w:tblStylePr>
  </w:style>
  <w:style w:type="paragraph" w:customStyle="1" w:styleId="nivel6">
    <w:name w:val="nivel 6"/>
    <w:basedOn w:val="Heading6"/>
    <w:next w:val="Heading6"/>
    <w:link w:val="nivel6Char"/>
    <w:qFormat/>
    <w:rsid w:val="007203FA"/>
    <w:rPr>
      <w:rFonts w:cs="Arial"/>
      <w:i w:val="0"/>
    </w:rPr>
  </w:style>
  <w:style w:type="character" w:customStyle="1" w:styleId="nivel6Char">
    <w:name w:val="nivel 6 Char"/>
    <w:basedOn w:val="Heading6Char"/>
    <w:link w:val="nivel6"/>
    <w:rsid w:val="007203FA"/>
    <w:rPr>
      <w:rFonts w:ascii="Arial" w:hAnsi="Arial" w:cs="Arial"/>
      <w:i w:val="0"/>
      <w:color w:val="3EB1C8"/>
      <w:sz w:val="22"/>
      <w:lang w:val="es-419"/>
    </w:rPr>
  </w:style>
  <w:style w:type="paragraph" w:customStyle="1" w:styleId="Style6">
    <w:name w:val="Style6"/>
    <w:basedOn w:val="Normal"/>
    <w:link w:val="Style6Char"/>
    <w:qFormat/>
    <w:rsid w:val="00751EE1"/>
    <w:pPr>
      <w:keepNext/>
      <w:keepLines/>
      <w:numPr>
        <w:ilvl w:val="5"/>
      </w:numPr>
      <w:spacing w:before="40" w:after="0" w:line="259" w:lineRule="auto"/>
      <w:ind w:left="1152" w:hanging="1152"/>
      <w:jc w:val="left"/>
      <w:outlineLvl w:val="5"/>
    </w:pPr>
    <w:rPr>
      <w:rFonts w:cs="Arial"/>
      <w:i/>
      <w:color w:val="3EB1C8"/>
      <w:kern w:val="2"/>
      <w:szCs w:val="22"/>
      <w:lang w:val="es-CO" w:eastAsia="en-US"/>
      <w14:ligatures w14:val="standardContextual"/>
    </w:rPr>
  </w:style>
  <w:style w:type="character" w:customStyle="1" w:styleId="Style6Char">
    <w:name w:val="Style6 Char"/>
    <w:basedOn w:val="DefaultParagraphFont"/>
    <w:link w:val="Style6"/>
    <w:rsid w:val="00751EE1"/>
    <w:rPr>
      <w:rFonts w:ascii="Arial" w:hAnsi="Arial" w:cs="Arial"/>
      <w:i/>
      <w:color w:val="3EB1C8"/>
      <w:kern w:val="2"/>
      <w:sz w:val="22"/>
      <w:szCs w:val="22"/>
      <w:lang w:val="es-CO" w:eastAsia="en-US"/>
      <w14:ligatures w14:val="standardContextual"/>
    </w:rPr>
  </w:style>
  <w:style w:type="paragraph" w:customStyle="1" w:styleId="Style7">
    <w:name w:val="Style7"/>
    <w:basedOn w:val="Heading7"/>
    <w:link w:val="Style7Char"/>
    <w:qFormat/>
    <w:rsid w:val="00594250"/>
    <w:pPr>
      <w:tabs>
        <w:tab w:val="left" w:pos="1296"/>
      </w:tabs>
      <w:spacing w:after="120"/>
    </w:pPr>
    <w:rPr>
      <w:rFonts w:cs="Arial"/>
      <w:i/>
      <w:color w:val="3EB1C8"/>
    </w:rPr>
  </w:style>
  <w:style w:type="character" w:customStyle="1" w:styleId="Style7Char">
    <w:name w:val="Style7 Char"/>
    <w:basedOn w:val="Heading7Char"/>
    <w:link w:val="Style7"/>
    <w:rsid w:val="00594250"/>
    <w:rPr>
      <w:rFonts w:ascii="Arial" w:eastAsia="Times New Roman" w:hAnsi="Arial" w:cs="Arial"/>
      <w:i/>
      <w:color w:val="3EB1C8"/>
      <w:sz w:val="22"/>
      <w:szCs w:val="24"/>
      <w:lang w:val="es-419" w:eastAsia="it-IT"/>
    </w:rPr>
  </w:style>
  <w:style w:type="paragraph" w:customStyle="1" w:styleId="Style8">
    <w:name w:val="Style8"/>
    <w:basedOn w:val="Heading8"/>
    <w:link w:val="Style8Char"/>
    <w:qFormat/>
    <w:rsid w:val="00471A4A"/>
    <w:pPr>
      <w:tabs>
        <w:tab w:val="left" w:pos="1440"/>
      </w:tabs>
      <w:spacing w:after="120"/>
    </w:pPr>
    <w:rPr>
      <w:rFonts w:cs="Arial"/>
      <w:color w:val="3EB1C8"/>
    </w:rPr>
  </w:style>
  <w:style w:type="character" w:customStyle="1" w:styleId="Style8Char">
    <w:name w:val="Style8 Char"/>
    <w:basedOn w:val="Heading8Char"/>
    <w:link w:val="Style8"/>
    <w:rsid w:val="00471A4A"/>
    <w:rPr>
      <w:rFonts w:ascii="Arial" w:eastAsia="Times New Roman" w:hAnsi="Arial" w:cs="Arial"/>
      <w:i/>
      <w:color w:val="3EB1C8"/>
      <w:sz w:val="22"/>
      <w:szCs w:val="24"/>
      <w:lang w:val="es-419" w:eastAsia="it-IT"/>
    </w:rPr>
  </w:style>
  <w:style w:type="paragraph" w:customStyle="1" w:styleId="Style9">
    <w:name w:val="Style 9"/>
    <w:basedOn w:val="Normal"/>
    <w:link w:val="Style9Char"/>
    <w:qFormat/>
    <w:rsid w:val="00F77845"/>
    <w:pPr>
      <w:keepNext/>
      <w:keepLines/>
      <w:numPr>
        <w:ilvl w:val="8"/>
      </w:numPr>
      <w:spacing w:before="240"/>
      <w:ind w:left="1728" w:hanging="1728"/>
      <w:jc w:val="left"/>
      <w:outlineLvl w:val="8"/>
    </w:pPr>
    <w:rPr>
      <w:rFonts w:cs="Arial"/>
      <w:i/>
      <w:iCs/>
      <w:color w:val="3EB1C8"/>
      <w:kern w:val="2"/>
      <w:szCs w:val="22"/>
      <w:lang w:val="es-CO" w:eastAsia="en-US"/>
      <w14:ligatures w14:val="standardContextual"/>
    </w:rPr>
  </w:style>
  <w:style w:type="character" w:customStyle="1" w:styleId="Style9Char">
    <w:name w:val="Style 9 Char"/>
    <w:basedOn w:val="DefaultParagraphFont"/>
    <w:link w:val="Style9"/>
    <w:rsid w:val="00F77845"/>
    <w:rPr>
      <w:rFonts w:ascii="Arial" w:hAnsi="Arial" w:cs="Arial"/>
      <w:i/>
      <w:iCs/>
      <w:color w:val="3EB1C8"/>
      <w:kern w:val="2"/>
      <w:sz w:val="22"/>
      <w:szCs w:val="22"/>
      <w:lang w:val="es-CO" w:eastAsia="en-US"/>
      <w14:ligatures w14:val="standardContextual"/>
    </w:rPr>
  </w:style>
  <w:style w:type="character" w:customStyle="1" w:styleId="ui-provider">
    <w:name w:val="ui-provider"/>
    <w:basedOn w:val="DefaultParagraphFont"/>
    <w:rsid w:val="00C1083A"/>
  </w:style>
  <w:style w:type="character" w:customStyle="1" w:styleId="cf01">
    <w:name w:val="cf01"/>
    <w:basedOn w:val="DefaultParagraphFont"/>
    <w:rsid w:val="00DC3ED7"/>
    <w:rPr>
      <w:rFonts w:ascii="Segoe UI" w:hAnsi="Segoe UI" w:cs="Segoe UI" w:hint="default"/>
      <w:sz w:val="18"/>
      <w:szCs w:val="18"/>
    </w:rPr>
  </w:style>
  <w:style w:type="numbering" w:customStyle="1" w:styleId="Listaactual1">
    <w:name w:val="Lista actual1"/>
    <w:uiPriority w:val="99"/>
    <w:rsid w:val="00CD7039"/>
    <w:pPr>
      <w:numPr>
        <w:numId w:val="14"/>
      </w:numPr>
    </w:pPr>
  </w:style>
  <w:style w:type="character" w:customStyle="1" w:styleId="eop">
    <w:name w:val="eop"/>
    <w:basedOn w:val="DefaultParagraphFont"/>
    <w:rsid w:val="005F6E36"/>
  </w:style>
  <w:style w:type="character" w:customStyle="1" w:styleId="tabchar">
    <w:name w:val="tabchar"/>
    <w:basedOn w:val="DefaultParagraphFont"/>
    <w:rsid w:val="005F6E36"/>
  </w:style>
  <w:style w:type="paragraph" w:customStyle="1" w:styleId="Ttulo1VF">
    <w:name w:val="Título 1 VF"/>
    <w:basedOn w:val="Heading2"/>
    <w:link w:val="Ttulo1VFCar"/>
    <w:qFormat/>
    <w:rsid w:val="00B22DDA"/>
    <w:pPr>
      <w:numPr>
        <w:ilvl w:val="2"/>
        <w:numId w:val="8"/>
      </w:numPr>
      <w:ind w:left="426" w:hanging="426"/>
    </w:pPr>
  </w:style>
  <w:style w:type="character" w:customStyle="1" w:styleId="Ttulo1VFCar">
    <w:name w:val="Título 1 VF Car"/>
    <w:basedOn w:val="Heading2Char"/>
    <w:link w:val="Ttulo1VF"/>
    <w:rsid w:val="00B22DDA"/>
    <w:rPr>
      <w:rFonts w:ascii="Arial" w:hAnsi="Arial"/>
      <w:b/>
      <w:bCs w:val="0"/>
      <w:noProof/>
      <w:color w:val="3EB1C8"/>
      <w:sz w:val="22"/>
      <w:lang w:val="es-419"/>
    </w:rPr>
  </w:style>
  <w:style w:type="paragraph" w:customStyle="1" w:styleId="Titulo2VF">
    <w:name w:val="Titulo 2 VF"/>
    <w:basedOn w:val="Heading5"/>
    <w:link w:val="Titulo2VFCar"/>
    <w:qFormat/>
    <w:rsid w:val="000B6055"/>
    <w:pPr>
      <w:numPr>
        <w:ilvl w:val="0"/>
        <w:numId w:val="0"/>
      </w:numPr>
      <w:ind w:left="709" w:hanging="425"/>
    </w:pPr>
    <w:rPr>
      <w:b/>
      <w:bCs/>
      <w:color w:val="auto"/>
      <w:lang w:eastAsia="es-PE"/>
    </w:rPr>
  </w:style>
  <w:style w:type="character" w:customStyle="1" w:styleId="Titulo2VFCar">
    <w:name w:val="Titulo 2 VF Car"/>
    <w:basedOn w:val="Heading5Char"/>
    <w:link w:val="Titulo2VF"/>
    <w:rsid w:val="000B6055"/>
    <w:rPr>
      <w:rFonts w:ascii="Arial" w:hAnsi="Arial"/>
      <w:b/>
      <w:bCs/>
      <w:i/>
      <w:noProof/>
      <w:color w:val="3EB1C8"/>
      <w:sz w:val="22"/>
      <w:lang w:val="es-419" w:eastAsia="es-PE"/>
    </w:rPr>
  </w:style>
  <w:style w:type="numbering" w:customStyle="1" w:styleId="Listaactual2">
    <w:name w:val="Lista actual2"/>
    <w:uiPriority w:val="99"/>
    <w:rsid w:val="00C21899"/>
    <w:pPr>
      <w:numPr>
        <w:numId w:val="18"/>
      </w:numPr>
    </w:pPr>
  </w:style>
  <w:style w:type="paragraph" w:customStyle="1" w:styleId="Titulo3VF">
    <w:name w:val="Titulo 3 VF"/>
    <w:basedOn w:val="Heading5"/>
    <w:link w:val="Titulo3VFCar"/>
    <w:qFormat/>
    <w:rsid w:val="00CC7789"/>
    <w:pPr>
      <w:numPr>
        <w:ilvl w:val="0"/>
        <w:numId w:val="0"/>
      </w:numPr>
      <w:ind w:left="1276" w:hanging="425"/>
    </w:pPr>
    <w:rPr>
      <w:color w:val="auto"/>
    </w:rPr>
  </w:style>
  <w:style w:type="character" w:customStyle="1" w:styleId="Titulo3VFCar">
    <w:name w:val="Titulo 3 VF Car"/>
    <w:basedOn w:val="Heading5Char"/>
    <w:link w:val="Titulo3VF"/>
    <w:rsid w:val="00CC7789"/>
    <w:rPr>
      <w:rFonts w:ascii="Arial" w:hAnsi="Arial"/>
      <w:i/>
      <w:noProof/>
      <w:color w:val="3EB1C8"/>
      <w:sz w:val="22"/>
      <w:lang w:val="es-419"/>
    </w:rPr>
  </w:style>
  <w:style w:type="paragraph" w:customStyle="1" w:styleId="nivel2">
    <w:name w:val="nivel 2"/>
    <w:basedOn w:val="Heading2"/>
    <w:link w:val="nivel2Char"/>
    <w:qFormat/>
    <w:rsid w:val="00C27140"/>
    <w:pPr>
      <w:numPr>
        <w:numId w:val="1"/>
      </w:numPr>
      <w:tabs>
        <w:tab w:val="clear" w:pos="907"/>
        <w:tab w:val="left" w:pos="850"/>
      </w:tabs>
    </w:pPr>
    <w:rPr>
      <w:b w:val="0"/>
      <w:lang w:val="en-US"/>
    </w:rPr>
  </w:style>
  <w:style w:type="character" w:customStyle="1" w:styleId="nivel2Char">
    <w:name w:val="nivel 2 Char"/>
    <w:basedOn w:val="Heading2Char"/>
    <w:link w:val="nivel2"/>
    <w:rsid w:val="00C27140"/>
    <w:rPr>
      <w:rFonts w:ascii="Arial" w:hAnsi="Arial"/>
      <w:b w:val="0"/>
      <w:bCs w:val="0"/>
      <w:noProof/>
      <w:color w:val="3EB1C8"/>
      <w:sz w:val="24"/>
      <w:lang w:val="en-US"/>
    </w:rPr>
  </w:style>
  <w:style w:type="paragraph" w:styleId="Quote">
    <w:name w:val="Quote"/>
    <w:basedOn w:val="Normal"/>
    <w:next w:val="Normal"/>
    <w:link w:val="QuoteChar"/>
    <w:uiPriority w:val="29"/>
    <w:qFormat/>
    <w:rsid w:val="00D67A96"/>
    <w:pPr>
      <w:spacing w:before="160" w:after="160" w:line="259" w:lineRule="auto"/>
      <w:jc w:val="center"/>
    </w:pPr>
    <w:rPr>
      <w:rFonts w:asciiTheme="minorHAnsi" w:eastAsiaTheme="minorHAnsi" w:hAnsiTheme="minorHAnsi" w:cstheme="minorBidi"/>
      <w:i/>
      <w:iCs/>
      <w:noProof w:val="0"/>
      <w:color w:val="404040" w:themeColor="text1" w:themeTint="BF"/>
      <w:kern w:val="2"/>
      <w:szCs w:val="22"/>
      <w:lang w:val="es-CO" w:eastAsia="en-US"/>
      <w14:ligatures w14:val="standardContextual"/>
    </w:rPr>
  </w:style>
  <w:style w:type="character" w:customStyle="1" w:styleId="QuoteChar">
    <w:name w:val="Quote Char"/>
    <w:basedOn w:val="DefaultParagraphFont"/>
    <w:link w:val="Quote"/>
    <w:uiPriority w:val="29"/>
    <w:rsid w:val="00D67A96"/>
    <w:rPr>
      <w:rFonts w:asciiTheme="minorHAnsi" w:eastAsiaTheme="minorHAnsi" w:hAnsiTheme="minorHAnsi" w:cstheme="minorBidi"/>
      <w:i/>
      <w:iCs/>
      <w:color w:val="404040" w:themeColor="text1" w:themeTint="BF"/>
      <w:kern w:val="2"/>
      <w:sz w:val="22"/>
      <w:szCs w:val="22"/>
      <w:lang w:val="es-CO" w:eastAsia="en-US"/>
      <w14:ligatures w14:val="standardContextual"/>
    </w:rPr>
  </w:style>
  <w:style w:type="character" w:styleId="IntenseEmphasis">
    <w:name w:val="Intense Emphasis"/>
    <w:basedOn w:val="DefaultParagraphFont"/>
    <w:uiPriority w:val="21"/>
    <w:qFormat/>
    <w:rsid w:val="00D67A96"/>
    <w:rPr>
      <w:i/>
      <w:iCs/>
      <w:color w:val="365F91" w:themeColor="accent1" w:themeShade="BF"/>
    </w:rPr>
  </w:style>
  <w:style w:type="paragraph" w:styleId="IntenseQuote">
    <w:name w:val="Intense Quote"/>
    <w:basedOn w:val="Normal"/>
    <w:next w:val="Normal"/>
    <w:link w:val="IntenseQuoteChar"/>
    <w:uiPriority w:val="30"/>
    <w:qFormat/>
    <w:rsid w:val="00D67A96"/>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noProof w:val="0"/>
      <w:color w:val="365F91" w:themeColor="accent1" w:themeShade="BF"/>
      <w:kern w:val="2"/>
      <w:szCs w:val="22"/>
      <w:lang w:val="es-CO" w:eastAsia="en-US"/>
      <w14:ligatures w14:val="standardContextual"/>
    </w:rPr>
  </w:style>
  <w:style w:type="character" w:customStyle="1" w:styleId="IntenseQuoteChar">
    <w:name w:val="Intense Quote Char"/>
    <w:basedOn w:val="DefaultParagraphFont"/>
    <w:link w:val="IntenseQuote"/>
    <w:uiPriority w:val="30"/>
    <w:rsid w:val="00D67A96"/>
    <w:rPr>
      <w:rFonts w:asciiTheme="minorHAnsi" w:eastAsiaTheme="minorHAnsi" w:hAnsiTheme="minorHAnsi" w:cstheme="minorBidi"/>
      <w:i/>
      <w:iCs/>
      <w:color w:val="365F91" w:themeColor="accent1" w:themeShade="BF"/>
      <w:kern w:val="2"/>
      <w:sz w:val="22"/>
      <w:szCs w:val="22"/>
      <w:lang w:val="es-CO" w:eastAsia="en-US"/>
      <w14:ligatures w14:val="standardContextual"/>
    </w:rPr>
  </w:style>
  <w:style w:type="character" w:styleId="IntenseReference">
    <w:name w:val="Intense Reference"/>
    <w:basedOn w:val="DefaultParagraphFont"/>
    <w:uiPriority w:val="32"/>
    <w:qFormat/>
    <w:rsid w:val="00D67A96"/>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8056">
      <w:bodyDiv w:val="1"/>
      <w:marLeft w:val="0"/>
      <w:marRight w:val="0"/>
      <w:marTop w:val="0"/>
      <w:marBottom w:val="0"/>
      <w:divBdr>
        <w:top w:val="none" w:sz="0" w:space="0" w:color="auto"/>
        <w:left w:val="none" w:sz="0" w:space="0" w:color="auto"/>
        <w:bottom w:val="none" w:sz="0" w:space="0" w:color="auto"/>
        <w:right w:val="none" w:sz="0" w:space="0" w:color="auto"/>
      </w:divBdr>
      <w:divsChild>
        <w:div w:id="1435396421">
          <w:marLeft w:val="0"/>
          <w:marRight w:val="0"/>
          <w:marTop w:val="0"/>
          <w:marBottom w:val="0"/>
          <w:divBdr>
            <w:top w:val="none" w:sz="0" w:space="0" w:color="auto"/>
            <w:left w:val="none" w:sz="0" w:space="0" w:color="auto"/>
            <w:bottom w:val="none" w:sz="0" w:space="0" w:color="auto"/>
            <w:right w:val="none" w:sz="0" w:space="0" w:color="auto"/>
          </w:divBdr>
        </w:div>
        <w:div w:id="784889634">
          <w:marLeft w:val="0"/>
          <w:marRight w:val="0"/>
          <w:marTop w:val="0"/>
          <w:marBottom w:val="0"/>
          <w:divBdr>
            <w:top w:val="none" w:sz="0" w:space="0" w:color="auto"/>
            <w:left w:val="none" w:sz="0" w:space="0" w:color="auto"/>
            <w:bottom w:val="none" w:sz="0" w:space="0" w:color="auto"/>
            <w:right w:val="none" w:sz="0" w:space="0" w:color="auto"/>
          </w:divBdr>
        </w:div>
      </w:divsChild>
    </w:div>
    <w:div w:id="577591269">
      <w:bodyDiv w:val="1"/>
      <w:marLeft w:val="0"/>
      <w:marRight w:val="0"/>
      <w:marTop w:val="0"/>
      <w:marBottom w:val="0"/>
      <w:divBdr>
        <w:top w:val="none" w:sz="0" w:space="0" w:color="auto"/>
        <w:left w:val="none" w:sz="0" w:space="0" w:color="auto"/>
        <w:bottom w:val="none" w:sz="0" w:space="0" w:color="auto"/>
        <w:right w:val="none" w:sz="0" w:space="0" w:color="auto"/>
      </w:divBdr>
    </w:div>
    <w:div w:id="602686190">
      <w:bodyDiv w:val="1"/>
      <w:marLeft w:val="0"/>
      <w:marRight w:val="0"/>
      <w:marTop w:val="0"/>
      <w:marBottom w:val="0"/>
      <w:divBdr>
        <w:top w:val="none" w:sz="0" w:space="0" w:color="auto"/>
        <w:left w:val="none" w:sz="0" w:space="0" w:color="auto"/>
        <w:bottom w:val="none" w:sz="0" w:space="0" w:color="auto"/>
        <w:right w:val="none" w:sz="0" w:space="0" w:color="auto"/>
      </w:divBdr>
    </w:div>
    <w:div w:id="640354075">
      <w:bodyDiv w:val="1"/>
      <w:marLeft w:val="0"/>
      <w:marRight w:val="0"/>
      <w:marTop w:val="0"/>
      <w:marBottom w:val="0"/>
      <w:divBdr>
        <w:top w:val="none" w:sz="0" w:space="0" w:color="auto"/>
        <w:left w:val="none" w:sz="0" w:space="0" w:color="auto"/>
        <w:bottom w:val="none" w:sz="0" w:space="0" w:color="auto"/>
        <w:right w:val="none" w:sz="0" w:space="0" w:color="auto"/>
      </w:divBdr>
    </w:div>
    <w:div w:id="943616297">
      <w:bodyDiv w:val="1"/>
      <w:marLeft w:val="0"/>
      <w:marRight w:val="0"/>
      <w:marTop w:val="0"/>
      <w:marBottom w:val="0"/>
      <w:divBdr>
        <w:top w:val="none" w:sz="0" w:space="0" w:color="auto"/>
        <w:left w:val="none" w:sz="0" w:space="0" w:color="auto"/>
        <w:bottom w:val="none" w:sz="0" w:space="0" w:color="auto"/>
        <w:right w:val="none" w:sz="0" w:space="0" w:color="auto"/>
      </w:divBdr>
    </w:div>
    <w:div w:id="948244632">
      <w:bodyDiv w:val="1"/>
      <w:marLeft w:val="0"/>
      <w:marRight w:val="0"/>
      <w:marTop w:val="0"/>
      <w:marBottom w:val="0"/>
      <w:divBdr>
        <w:top w:val="none" w:sz="0" w:space="0" w:color="auto"/>
        <w:left w:val="none" w:sz="0" w:space="0" w:color="auto"/>
        <w:bottom w:val="none" w:sz="0" w:space="0" w:color="auto"/>
        <w:right w:val="none" w:sz="0" w:space="0" w:color="auto"/>
      </w:divBdr>
    </w:div>
    <w:div w:id="1024214784">
      <w:bodyDiv w:val="1"/>
      <w:marLeft w:val="0"/>
      <w:marRight w:val="0"/>
      <w:marTop w:val="0"/>
      <w:marBottom w:val="0"/>
      <w:divBdr>
        <w:top w:val="none" w:sz="0" w:space="0" w:color="auto"/>
        <w:left w:val="none" w:sz="0" w:space="0" w:color="auto"/>
        <w:bottom w:val="none" w:sz="0" w:space="0" w:color="auto"/>
        <w:right w:val="none" w:sz="0" w:space="0" w:color="auto"/>
      </w:divBdr>
    </w:div>
    <w:div w:id="1177573003">
      <w:bodyDiv w:val="1"/>
      <w:marLeft w:val="0"/>
      <w:marRight w:val="0"/>
      <w:marTop w:val="0"/>
      <w:marBottom w:val="0"/>
      <w:divBdr>
        <w:top w:val="none" w:sz="0" w:space="0" w:color="auto"/>
        <w:left w:val="none" w:sz="0" w:space="0" w:color="auto"/>
        <w:bottom w:val="none" w:sz="0" w:space="0" w:color="auto"/>
        <w:right w:val="none" w:sz="0" w:space="0" w:color="auto"/>
      </w:divBdr>
      <w:divsChild>
        <w:div w:id="727074029">
          <w:marLeft w:val="0"/>
          <w:marRight w:val="0"/>
          <w:marTop w:val="0"/>
          <w:marBottom w:val="0"/>
          <w:divBdr>
            <w:top w:val="none" w:sz="0" w:space="0" w:color="auto"/>
            <w:left w:val="none" w:sz="0" w:space="0" w:color="auto"/>
            <w:bottom w:val="none" w:sz="0" w:space="0" w:color="auto"/>
            <w:right w:val="none" w:sz="0" w:space="0" w:color="auto"/>
          </w:divBdr>
          <w:divsChild>
            <w:div w:id="392704114">
              <w:marLeft w:val="0"/>
              <w:marRight w:val="0"/>
              <w:marTop w:val="0"/>
              <w:marBottom w:val="0"/>
              <w:divBdr>
                <w:top w:val="none" w:sz="0" w:space="0" w:color="auto"/>
                <w:left w:val="none" w:sz="0" w:space="0" w:color="auto"/>
                <w:bottom w:val="none" w:sz="0" w:space="0" w:color="auto"/>
                <w:right w:val="none" w:sz="0" w:space="0" w:color="auto"/>
              </w:divBdr>
            </w:div>
            <w:div w:id="602542394">
              <w:marLeft w:val="0"/>
              <w:marRight w:val="0"/>
              <w:marTop w:val="0"/>
              <w:marBottom w:val="0"/>
              <w:divBdr>
                <w:top w:val="none" w:sz="0" w:space="0" w:color="auto"/>
                <w:left w:val="none" w:sz="0" w:space="0" w:color="auto"/>
                <w:bottom w:val="none" w:sz="0" w:space="0" w:color="auto"/>
                <w:right w:val="none" w:sz="0" w:space="0" w:color="auto"/>
              </w:divBdr>
            </w:div>
            <w:div w:id="1779057446">
              <w:marLeft w:val="0"/>
              <w:marRight w:val="0"/>
              <w:marTop w:val="0"/>
              <w:marBottom w:val="0"/>
              <w:divBdr>
                <w:top w:val="none" w:sz="0" w:space="0" w:color="auto"/>
                <w:left w:val="none" w:sz="0" w:space="0" w:color="auto"/>
                <w:bottom w:val="none" w:sz="0" w:space="0" w:color="auto"/>
                <w:right w:val="none" w:sz="0" w:space="0" w:color="auto"/>
              </w:divBdr>
            </w:div>
            <w:div w:id="489061810">
              <w:marLeft w:val="0"/>
              <w:marRight w:val="0"/>
              <w:marTop w:val="0"/>
              <w:marBottom w:val="0"/>
              <w:divBdr>
                <w:top w:val="none" w:sz="0" w:space="0" w:color="auto"/>
                <w:left w:val="none" w:sz="0" w:space="0" w:color="auto"/>
                <w:bottom w:val="none" w:sz="0" w:space="0" w:color="auto"/>
                <w:right w:val="none" w:sz="0" w:space="0" w:color="auto"/>
              </w:divBdr>
            </w:div>
            <w:div w:id="1447505066">
              <w:marLeft w:val="0"/>
              <w:marRight w:val="0"/>
              <w:marTop w:val="0"/>
              <w:marBottom w:val="0"/>
              <w:divBdr>
                <w:top w:val="none" w:sz="0" w:space="0" w:color="auto"/>
                <w:left w:val="none" w:sz="0" w:space="0" w:color="auto"/>
                <w:bottom w:val="none" w:sz="0" w:space="0" w:color="auto"/>
                <w:right w:val="none" w:sz="0" w:space="0" w:color="auto"/>
              </w:divBdr>
            </w:div>
            <w:div w:id="66726657">
              <w:marLeft w:val="0"/>
              <w:marRight w:val="0"/>
              <w:marTop w:val="0"/>
              <w:marBottom w:val="0"/>
              <w:divBdr>
                <w:top w:val="none" w:sz="0" w:space="0" w:color="auto"/>
                <w:left w:val="none" w:sz="0" w:space="0" w:color="auto"/>
                <w:bottom w:val="none" w:sz="0" w:space="0" w:color="auto"/>
                <w:right w:val="none" w:sz="0" w:space="0" w:color="auto"/>
              </w:divBdr>
            </w:div>
            <w:div w:id="1319266456">
              <w:marLeft w:val="0"/>
              <w:marRight w:val="0"/>
              <w:marTop w:val="0"/>
              <w:marBottom w:val="0"/>
              <w:divBdr>
                <w:top w:val="none" w:sz="0" w:space="0" w:color="auto"/>
                <w:left w:val="none" w:sz="0" w:space="0" w:color="auto"/>
                <w:bottom w:val="none" w:sz="0" w:space="0" w:color="auto"/>
                <w:right w:val="none" w:sz="0" w:space="0" w:color="auto"/>
              </w:divBdr>
            </w:div>
          </w:divsChild>
        </w:div>
        <w:div w:id="372922086">
          <w:marLeft w:val="0"/>
          <w:marRight w:val="0"/>
          <w:marTop w:val="0"/>
          <w:marBottom w:val="0"/>
          <w:divBdr>
            <w:top w:val="none" w:sz="0" w:space="0" w:color="auto"/>
            <w:left w:val="none" w:sz="0" w:space="0" w:color="auto"/>
            <w:bottom w:val="none" w:sz="0" w:space="0" w:color="auto"/>
            <w:right w:val="none" w:sz="0" w:space="0" w:color="auto"/>
          </w:divBdr>
          <w:divsChild>
            <w:div w:id="645820928">
              <w:marLeft w:val="-75"/>
              <w:marRight w:val="0"/>
              <w:marTop w:val="30"/>
              <w:marBottom w:val="30"/>
              <w:divBdr>
                <w:top w:val="none" w:sz="0" w:space="0" w:color="auto"/>
                <w:left w:val="none" w:sz="0" w:space="0" w:color="auto"/>
                <w:bottom w:val="none" w:sz="0" w:space="0" w:color="auto"/>
                <w:right w:val="none" w:sz="0" w:space="0" w:color="auto"/>
              </w:divBdr>
              <w:divsChild>
                <w:div w:id="1189758788">
                  <w:marLeft w:val="0"/>
                  <w:marRight w:val="0"/>
                  <w:marTop w:val="0"/>
                  <w:marBottom w:val="0"/>
                  <w:divBdr>
                    <w:top w:val="none" w:sz="0" w:space="0" w:color="auto"/>
                    <w:left w:val="none" w:sz="0" w:space="0" w:color="auto"/>
                    <w:bottom w:val="none" w:sz="0" w:space="0" w:color="auto"/>
                    <w:right w:val="none" w:sz="0" w:space="0" w:color="auto"/>
                  </w:divBdr>
                  <w:divsChild>
                    <w:div w:id="1561014074">
                      <w:marLeft w:val="0"/>
                      <w:marRight w:val="0"/>
                      <w:marTop w:val="0"/>
                      <w:marBottom w:val="0"/>
                      <w:divBdr>
                        <w:top w:val="none" w:sz="0" w:space="0" w:color="auto"/>
                        <w:left w:val="none" w:sz="0" w:space="0" w:color="auto"/>
                        <w:bottom w:val="none" w:sz="0" w:space="0" w:color="auto"/>
                        <w:right w:val="none" w:sz="0" w:space="0" w:color="auto"/>
                      </w:divBdr>
                    </w:div>
                  </w:divsChild>
                </w:div>
                <w:div w:id="145900967">
                  <w:marLeft w:val="0"/>
                  <w:marRight w:val="0"/>
                  <w:marTop w:val="0"/>
                  <w:marBottom w:val="0"/>
                  <w:divBdr>
                    <w:top w:val="none" w:sz="0" w:space="0" w:color="auto"/>
                    <w:left w:val="none" w:sz="0" w:space="0" w:color="auto"/>
                    <w:bottom w:val="none" w:sz="0" w:space="0" w:color="auto"/>
                    <w:right w:val="none" w:sz="0" w:space="0" w:color="auto"/>
                  </w:divBdr>
                  <w:divsChild>
                    <w:div w:id="186719488">
                      <w:marLeft w:val="0"/>
                      <w:marRight w:val="0"/>
                      <w:marTop w:val="0"/>
                      <w:marBottom w:val="0"/>
                      <w:divBdr>
                        <w:top w:val="none" w:sz="0" w:space="0" w:color="auto"/>
                        <w:left w:val="none" w:sz="0" w:space="0" w:color="auto"/>
                        <w:bottom w:val="none" w:sz="0" w:space="0" w:color="auto"/>
                        <w:right w:val="none" w:sz="0" w:space="0" w:color="auto"/>
                      </w:divBdr>
                    </w:div>
                  </w:divsChild>
                </w:div>
                <w:div w:id="1090932154">
                  <w:marLeft w:val="0"/>
                  <w:marRight w:val="0"/>
                  <w:marTop w:val="0"/>
                  <w:marBottom w:val="0"/>
                  <w:divBdr>
                    <w:top w:val="none" w:sz="0" w:space="0" w:color="auto"/>
                    <w:left w:val="none" w:sz="0" w:space="0" w:color="auto"/>
                    <w:bottom w:val="none" w:sz="0" w:space="0" w:color="auto"/>
                    <w:right w:val="none" w:sz="0" w:space="0" w:color="auto"/>
                  </w:divBdr>
                  <w:divsChild>
                    <w:div w:id="1105737083">
                      <w:marLeft w:val="0"/>
                      <w:marRight w:val="0"/>
                      <w:marTop w:val="0"/>
                      <w:marBottom w:val="0"/>
                      <w:divBdr>
                        <w:top w:val="none" w:sz="0" w:space="0" w:color="auto"/>
                        <w:left w:val="none" w:sz="0" w:space="0" w:color="auto"/>
                        <w:bottom w:val="none" w:sz="0" w:space="0" w:color="auto"/>
                        <w:right w:val="none" w:sz="0" w:space="0" w:color="auto"/>
                      </w:divBdr>
                    </w:div>
                  </w:divsChild>
                </w:div>
                <w:div w:id="1529635401">
                  <w:marLeft w:val="0"/>
                  <w:marRight w:val="0"/>
                  <w:marTop w:val="0"/>
                  <w:marBottom w:val="0"/>
                  <w:divBdr>
                    <w:top w:val="none" w:sz="0" w:space="0" w:color="auto"/>
                    <w:left w:val="none" w:sz="0" w:space="0" w:color="auto"/>
                    <w:bottom w:val="none" w:sz="0" w:space="0" w:color="auto"/>
                    <w:right w:val="none" w:sz="0" w:space="0" w:color="auto"/>
                  </w:divBdr>
                  <w:divsChild>
                    <w:div w:id="66002872">
                      <w:marLeft w:val="0"/>
                      <w:marRight w:val="0"/>
                      <w:marTop w:val="0"/>
                      <w:marBottom w:val="0"/>
                      <w:divBdr>
                        <w:top w:val="none" w:sz="0" w:space="0" w:color="auto"/>
                        <w:left w:val="none" w:sz="0" w:space="0" w:color="auto"/>
                        <w:bottom w:val="none" w:sz="0" w:space="0" w:color="auto"/>
                        <w:right w:val="none" w:sz="0" w:space="0" w:color="auto"/>
                      </w:divBdr>
                    </w:div>
                  </w:divsChild>
                </w:div>
                <w:div w:id="2147113813">
                  <w:marLeft w:val="0"/>
                  <w:marRight w:val="0"/>
                  <w:marTop w:val="0"/>
                  <w:marBottom w:val="0"/>
                  <w:divBdr>
                    <w:top w:val="none" w:sz="0" w:space="0" w:color="auto"/>
                    <w:left w:val="none" w:sz="0" w:space="0" w:color="auto"/>
                    <w:bottom w:val="none" w:sz="0" w:space="0" w:color="auto"/>
                    <w:right w:val="none" w:sz="0" w:space="0" w:color="auto"/>
                  </w:divBdr>
                  <w:divsChild>
                    <w:div w:id="660499974">
                      <w:marLeft w:val="0"/>
                      <w:marRight w:val="0"/>
                      <w:marTop w:val="0"/>
                      <w:marBottom w:val="0"/>
                      <w:divBdr>
                        <w:top w:val="none" w:sz="0" w:space="0" w:color="auto"/>
                        <w:left w:val="none" w:sz="0" w:space="0" w:color="auto"/>
                        <w:bottom w:val="none" w:sz="0" w:space="0" w:color="auto"/>
                        <w:right w:val="none" w:sz="0" w:space="0" w:color="auto"/>
                      </w:divBdr>
                    </w:div>
                  </w:divsChild>
                </w:div>
                <w:div w:id="516382353">
                  <w:marLeft w:val="0"/>
                  <w:marRight w:val="0"/>
                  <w:marTop w:val="0"/>
                  <w:marBottom w:val="0"/>
                  <w:divBdr>
                    <w:top w:val="none" w:sz="0" w:space="0" w:color="auto"/>
                    <w:left w:val="none" w:sz="0" w:space="0" w:color="auto"/>
                    <w:bottom w:val="none" w:sz="0" w:space="0" w:color="auto"/>
                    <w:right w:val="none" w:sz="0" w:space="0" w:color="auto"/>
                  </w:divBdr>
                  <w:divsChild>
                    <w:div w:id="2051493360">
                      <w:marLeft w:val="0"/>
                      <w:marRight w:val="0"/>
                      <w:marTop w:val="0"/>
                      <w:marBottom w:val="0"/>
                      <w:divBdr>
                        <w:top w:val="none" w:sz="0" w:space="0" w:color="auto"/>
                        <w:left w:val="none" w:sz="0" w:space="0" w:color="auto"/>
                        <w:bottom w:val="none" w:sz="0" w:space="0" w:color="auto"/>
                        <w:right w:val="none" w:sz="0" w:space="0" w:color="auto"/>
                      </w:divBdr>
                    </w:div>
                  </w:divsChild>
                </w:div>
                <w:div w:id="1204563181">
                  <w:marLeft w:val="0"/>
                  <w:marRight w:val="0"/>
                  <w:marTop w:val="0"/>
                  <w:marBottom w:val="0"/>
                  <w:divBdr>
                    <w:top w:val="none" w:sz="0" w:space="0" w:color="auto"/>
                    <w:left w:val="none" w:sz="0" w:space="0" w:color="auto"/>
                    <w:bottom w:val="none" w:sz="0" w:space="0" w:color="auto"/>
                    <w:right w:val="none" w:sz="0" w:space="0" w:color="auto"/>
                  </w:divBdr>
                  <w:divsChild>
                    <w:div w:id="365520344">
                      <w:marLeft w:val="0"/>
                      <w:marRight w:val="0"/>
                      <w:marTop w:val="0"/>
                      <w:marBottom w:val="0"/>
                      <w:divBdr>
                        <w:top w:val="none" w:sz="0" w:space="0" w:color="auto"/>
                        <w:left w:val="none" w:sz="0" w:space="0" w:color="auto"/>
                        <w:bottom w:val="none" w:sz="0" w:space="0" w:color="auto"/>
                        <w:right w:val="none" w:sz="0" w:space="0" w:color="auto"/>
                      </w:divBdr>
                    </w:div>
                  </w:divsChild>
                </w:div>
                <w:div w:id="793910566">
                  <w:marLeft w:val="0"/>
                  <w:marRight w:val="0"/>
                  <w:marTop w:val="0"/>
                  <w:marBottom w:val="0"/>
                  <w:divBdr>
                    <w:top w:val="none" w:sz="0" w:space="0" w:color="auto"/>
                    <w:left w:val="none" w:sz="0" w:space="0" w:color="auto"/>
                    <w:bottom w:val="none" w:sz="0" w:space="0" w:color="auto"/>
                    <w:right w:val="none" w:sz="0" w:space="0" w:color="auto"/>
                  </w:divBdr>
                  <w:divsChild>
                    <w:div w:id="71902916">
                      <w:marLeft w:val="0"/>
                      <w:marRight w:val="0"/>
                      <w:marTop w:val="0"/>
                      <w:marBottom w:val="0"/>
                      <w:divBdr>
                        <w:top w:val="none" w:sz="0" w:space="0" w:color="auto"/>
                        <w:left w:val="none" w:sz="0" w:space="0" w:color="auto"/>
                        <w:bottom w:val="none" w:sz="0" w:space="0" w:color="auto"/>
                        <w:right w:val="none" w:sz="0" w:space="0" w:color="auto"/>
                      </w:divBdr>
                    </w:div>
                  </w:divsChild>
                </w:div>
                <w:div w:id="1935746633">
                  <w:marLeft w:val="0"/>
                  <w:marRight w:val="0"/>
                  <w:marTop w:val="0"/>
                  <w:marBottom w:val="0"/>
                  <w:divBdr>
                    <w:top w:val="none" w:sz="0" w:space="0" w:color="auto"/>
                    <w:left w:val="none" w:sz="0" w:space="0" w:color="auto"/>
                    <w:bottom w:val="none" w:sz="0" w:space="0" w:color="auto"/>
                    <w:right w:val="none" w:sz="0" w:space="0" w:color="auto"/>
                  </w:divBdr>
                  <w:divsChild>
                    <w:div w:id="1416170980">
                      <w:marLeft w:val="0"/>
                      <w:marRight w:val="0"/>
                      <w:marTop w:val="0"/>
                      <w:marBottom w:val="0"/>
                      <w:divBdr>
                        <w:top w:val="none" w:sz="0" w:space="0" w:color="auto"/>
                        <w:left w:val="none" w:sz="0" w:space="0" w:color="auto"/>
                        <w:bottom w:val="none" w:sz="0" w:space="0" w:color="auto"/>
                        <w:right w:val="none" w:sz="0" w:space="0" w:color="auto"/>
                      </w:divBdr>
                    </w:div>
                  </w:divsChild>
                </w:div>
                <w:div w:id="906914422">
                  <w:marLeft w:val="0"/>
                  <w:marRight w:val="0"/>
                  <w:marTop w:val="0"/>
                  <w:marBottom w:val="0"/>
                  <w:divBdr>
                    <w:top w:val="none" w:sz="0" w:space="0" w:color="auto"/>
                    <w:left w:val="none" w:sz="0" w:space="0" w:color="auto"/>
                    <w:bottom w:val="none" w:sz="0" w:space="0" w:color="auto"/>
                    <w:right w:val="none" w:sz="0" w:space="0" w:color="auto"/>
                  </w:divBdr>
                  <w:divsChild>
                    <w:div w:id="1366758099">
                      <w:marLeft w:val="0"/>
                      <w:marRight w:val="0"/>
                      <w:marTop w:val="0"/>
                      <w:marBottom w:val="0"/>
                      <w:divBdr>
                        <w:top w:val="none" w:sz="0" w:space="0" w:color="auto"/>
                        <w:left w:val="none" w:sz="0" w:space="0" w:color="auto"/>
                        <w:bottom w:val="none" w:sz="0" w:space="0" w:color="auto"/>
                        <w:right w:val="none" w:sz="0" w:space="0" w:color="auto"/>
                      </w:divBdr>
                    </w:div>
                  </w:divsChild>
                </w:div>
                <w:div w:id="118113124">
                  <w:marLeft w:val="0"/>
                  <w:marRight w:val="0"/>
                  <w:marTop w:val="0"/>
                  <w:marBottom w:val="0"/>
                  <w:divBdr>
                    <w:top w:val="none" w:sz="0" w:space="0" w:color="auto"/>
                    <w:left w:val="none" w:sz="0" w:space="0" w:color="auto"/>
                    <w:bottom w:val="none" w:sz="0" w:space="0" w:color="auto"/>
                    <w:right w:val="none" w:sz="0" w:space="0" w:color="auto"/>
                  </w:divBdr>
                  <w:divsChild>
                    <w:div w:id="1206797824">
                      <w:marLeft w:val="0"/>
                      <w:marRight w:val="0"/>
                      <w:marTop w:val="0"/>
                      <w:marBottom w:val="0"/>
                      <w:divBdr>
                        <w:top w:val="none" w:sz="0" w:space="0" w:color="auto"/>
                        <w:left w:val="none" w:sz="0" w:space="0" w:color="auto"/>
                        <w:bottom w:val="none" w:sz="0" w:space="0" w:color="auto"/>
                        <w:right w:val="none" w:sz="0" w:space="0" w:color="auto"/>
                      </w:divBdr>
                    </w:div>
                  </w:divsChild>
                </w:div>
                <w:div w:id="1671061256">
                  <w:marLeft w:val="0"/>
                  <w:marRight w:val="0"/>
                  <w:marTop w:val="0"/>
                  <w:marBottom w:val="0"/>
                  <w:divBdr>
                    <w:top w:val="none" w:sz="0" w:space="0" w:color="auto"/>
                    <w:left w:val="none" w:sz="0" w:space="0" w:color="auto"/>
                    <w:bottom w:val="none" w:sz="0" w:space="0" w:color="auto"/>
                    <w:right w:val="none" w:sz="0" w:space="0" w:color="auto"/>
                  </w:divBdr>
                  <w:divsChild>
                    <w:div w:id="2118137058">
                      <w:marLeft w:val="0"/>
                      <w:marRight w:val="0"/>
                      <w:marTop w:val="0"/>
                      <w:marBottom w:val="0"/>
                      <w:divBdr>
                        <w:top w:val="none" w:sz="0" w:space="0" w:color="auto"/>
                        <w:left w:val="none" w:sz="0" w:space="0" w:color="auto"/>
                        <w:bottom w:val="none" w:sz="0" w:space="0" w:color="auto"/>
                        <w:right w:val="none" w:sz="0" w:space="0" w:color="auto"/>
                      </w:divBdr>
                    </w:div>
                  </w:divsChild>
                </w:div>
                <w:div w:id="640038352">
                  <w:marLeft w:val="0"/>
                  <w:marRight w:val="0"/>
                  <w:marTop w:val="0"/>
                  <w:marBottom w:val="0"/>
                  <w:divBdr>
                    <w:top w:val="none" w:sz="0" w:space="0" w:color="auto"/>
                    <w:left w:val="none" w:sz="0" w:space="0" w:color="auto"/>
                    <w:bottom w:val="none" w:sz="0" w:space="0" w:color="auto"/>
                    <w:right w:val="none" w:sz="0" w:space="0" w:color="auto"/>
                  </w:divBdr>
                  <w:divsChild>
                    <w:div w:id="1312179759">
                      <w:marLeft w:val="0"/>
                      <w:marRight w:val="0"/>
                      <w:marTop w:val="0"/>
                      <w:marBottom w:val="0"/>
                      <w:divBdr>
                        <w:top w:val="none" w:sz="0" w:space="0" w:color="auto"/>
                        <w:left w:val="none" w:sz="0" w:space="0" w:color="auto"/>
                        <w:bottom w:val="none" w:sz="0" w:space="0" w:color="auto"/>
                        <w:right w:val="none" w:sz="0" w:space="0" w:color="auto"/>
                      </w:divBdr>
                    </w:div>
                  </w:divsChild>
                </w:div>
                <w:div w:id="2085570629">
                  <w:marLeft w:val="0"/>
                  <w:marRight w:val="0"/>
                  <w:marTop w:val="0"/>
                  <w:marBottom w:val="0"/>
                  <w:divBdr>
                    <w:top w:val="none" w:sz="0" w:space="0" w:color="auto"/>
                    <w:left w:val="none" w:sz="0" w:space="0" w:color="auto"/>
                    <w:bottom w:val="none" w:sz="0" w:space="0" w:color="auto"/>
                    <w:right w:val="none" w:sz="0" w:space="0" w:color="auto"/>
                  </w:divBdr>
                  <w:divsChild>
                    <w:div w:id="2054846445">
                      <w:marLeft w:val="0"/>
                      <w:marRight w:val="0"/>
                      <w:marTop w:val="0"/>
                      <w:marBottom w:val="0"/>
                      <w:divBdr>
                        <w:top w:val="none" w:sz="0" w:space="0" w:color="auto"/>
                        <w:left w:val="none" w:sz="0" w:space="0" w:color="auto"/>
                        <w:bottom w:val="none" w:sz="0" w:space="0" w:color="auto"/>
                        <w:right w:val="none" w:sz="0" w:space="0" w:color="auto"/>
                      </w:divBdr>
                    </w:div>
                  </w:divsChild>
                </w:div>
                <w:div w:id="562758730">
                  <w:marLeft w:val="0"/>
                  <w:marRight w:val="0"/>
                  <w:marTop w:val="0"/>
                  <w:marBottom w:val="0"/>
                  <w:divBdr>
                    <w:top w:val="none" w:sz="0" w:space="0" w:color="auto"/>
                    <w:left w:val="none" w:sz="0" w:space="0" w:color="auto"/>
                    <w:bottom w:val="none" w:sz="0" w:space="0" w:color="auto"/>
                    <w:right w:val="none" w:sz="0" w:space="0" w:color="auto"/>
                  </w:divBdr>
                  <w:divsChild>
                    <w:div w:id="394014297">
                      <w:marLeft w:val="0"/>
                      <w:marRight w:val="0"/>
                      <w:marTop w:val="0"/>
                      <w:marBottom w:val="0"/>
                      <w:divBdr>
                        <w:top w:val="none" w:sz="0" w:space="0" w:color="auto"/>
                        <w:left w:val="none" w:sz="0" w:space="0" w:color="auto"/>
                        <w:bottom w:val="none" w:sz="0" w:space="0" w:color="auto"/>
                        <w:right w:val="none" w:sz="0" w:space="0" w:color="auto"/>
                      </w:divBdr>
                    </w:div>
                  </w:divsChild>
                </w:div>
                <w:div w:id="351303007">
                  <w:marLeft w:val="0"/>
                  <w:marRight w:val="0"/>
                  <w:marTop w:val="0"/>
                  <w:marBottom w:val="0"/>
                  <w:divBdr>
                    <w:top w:val="none" w:sz="0" w:space="0" w:color="auto"/>
                    <w:left w:val="none" w:sz="0" w:space="0" w:color="auto"/>
                    <w:bottom w:val="none" w:sz="0" w:space="0" w:color="auto"/>
                    <w:right w:val="none" w:sz="0" w:space="0" w:color="auto"/>
                  </w:divBdr>
                  <w:divsChild>
                    <w:div w:id="94401354">
                      <w:marLeft w:val="0"/>
                      <w:marRight w:val="0"/>
                      <w:marTop w:val="0"/>
                      <w:marBottom w:val="0"/>
                      <w:divBdr>
                        <w:top w:val="none" w:sz="0" w:space="0" w:color="auto"/>
                        <w:left w:val="none" w:sz="0" w:space="0" w:color="auto"/>
                        <w:bottom w:val="none" w:sz="0" w:space="0" w:color="auto"/>
                        <w:right w:val="none" w:sz="0" w:space="0" w:color="auto"/>
                      </w:divBdr>
                    </w:div>
                  </w:divsChild>
                </w:div>
                <w:div w:id="1984579835">
                  <w:marLeft w:val="0"/>
                  <w:marRight w:val="0"/>
                  <w:marTop w:val="0"/>
                  <w:marBottom w:val="0"/>
                  <w:divBdr>
                    <w:top w:val="none" w:sz="0" w:space="0" w:color="auto"/>
                    <w:left w:val="none" w:sz="0" w:space="0" w:color="auto"/>
                    <w:bottom w:val="none" w:sz="0" w:space="0" w:color="auto"/>
                    <w:right w:val="none" w:sz="0" w:space="0" w:color="auto"/>
                  </w:divBdr>
                  <w:divsChild>
                    <w:div w:id="1680156404">
                      <w:marLeft w:val="0"/>
                      <w:marRight w:val="0"/>
                      <w:marTop w:val="0"/>
                      <w:marBottom w:val="0"/>
                      <w:divBdr>
                        <w:top w:val="none" w:sz="0" w:space="0" w:color="auto"/>
                        <w:left w:val="none" w:sz="0" w:space="0" w:color="auto"/>
                        <w:bottom w:val="none" w:sz="0" w:space="0" w:color="auto"/>
                        <w:right w:val="none" w:sz="0" w:space="0" w:color="auto"/>
                      </w:divBdr>
                    </w:div>
                  </w:divsChild>
                </w:div>
                <w:div w:id="1824925070">
                  <w:marLeft w:val="0"/>
                  <w:marRight w:val="0"/>
                  <w:marTop w:val="0"/>
                  <w:marBottom w:val="0"/>
                  <w:divBdr>
                    <w:top w:val="none" w:sz="0" w:space="0" w:color="auto"/>
                    <w:left w:val="none" w:sz="0" w:space="0" w:color="auto"/>
                    <w:bottom w:val="none" w:sz="0" w:space="0" w:color="auto"/>
                    <w:right w:val="none" w:sz="0" w:space="0" w:color="auto"/>
                  </w:divBdr>
                  <w:divsChild>
                    <w:div w:id="1623027819">
                      <w:marLeft w:val="0"/>
                      <w:marRight w:val="0"/>
                      <w:marTop w:val="0"/>
                      <w:marBottom w:val="0"/>
                      <w:divBdr>
                        <w:top w:val="none" w:sz="0" w:space="0" w:color="auto"/>
                        <w:left w:val="none" w:sz="0" w:space="0" w:color="auto"/>
                        <w:bottom w:val="none" w:sz="0" w:space="0" w:color="auto"/>
                        <w:right w:val="none" w:sz="0" w:space="0" w:color="auto"/>
                      </w:divBdr>
                    </w:div>
                  </w:divsChild>
                </w:div>
                <w:div w:id="1207645594">
                  <w:marLeft w:val="0"/>
                  <w:marRight w:val="0"/>
                  <w:marTop w:val="0"/>
                  <w:marBottom w:val="0"/>
                  <w:divBdr>
                    <w:top w:val="none" w:sz="0" w:space="0" w:color="auto"/>
                    <w:left w:val="none" w:sz="0" w:space="0" w:color="auto"/>
                    <w:bottom w:val="none" w:sz="0" w:space="0" w:color="auto"/>
                    <w:right w:val="none" w:sz="0" w:space="0" w:color="auto"/>
                  </w:divBdr>
                  <w:divsChild>
                    <w:div w:id="1580402256">
                      <w:marLeft w:val="0"/>
                      <w:marRight w:val="0"/>
                      <w:marTop w:val="0"/>
                      <w:marBottom w:val="0"/>
                      <w:divBdr>
                        <w:top w:val="none" w:sz="0" w:space="0" w:color="auto"/>
                        <w:left w:val="none" w:sz="0" w:space="0" w:color="auto"/>
                        <w:bottom w:val="none" w:sz="0" w:space="0" w:color="auto"/>
                        <w:right w:val="none" w:sz="0" w:space="0" w:color="auto"/>
                      </w:divBdr>
                    </w:div>
                  </w:divsChild>
                </w:div>
                <w:div w:id="1383942658">
                  <w:marLeft w:val="0"/>
                  <w:marRight w:val="0"/>
                  <w:marTop w:val="0"/>
                  <w:marBottom w:val="0"/>
                  <w:divBdr>
                    <w:top w:val="none" w:sz="0" w:space="0" w:color="auto"/>
                    <w:left w:val="none" w:sz="0" w:space="0" w:color="auto"/>
                    <w:bottom w:val="none" w:sz="0" w:space="0" w:color="auto"/>
                    <w:right w:val="none" w:sz="0" w:space="0" w:color="auto"/>
                  </w:divBdr>
                  <w:divsChild>
                    <w:div w:id="1924610488">
                      <w:marLeft w:val="0"/>
                      <w:marRight w:val="0"/>
                      <w:marTop w:val="0"/>
                      <w:marBottom w:val="0"/>
                      <w:divBdr>
                        <w:top w:val="none" w:sz="0" w:space="0" w:color="auto"/>
                        <w:left w:val="none" w:sz="0" w:space="0" w:color="auto"/>
                        <w:bottom w:val="none" w:sz="0" w:space="0" w:color="auto"/>
                        <w:right w:val="none" w:sz="0" w:space="0" w:color="auto"/>
                      </w:divBdr>
                    </w:div>
                  </w:divsChild>
                </w:div>
                <w:div w:id="1861508839">
                  <w:marLeft w:val="0"/>
                  <w:marRight w:val="0"/>
                  <w:marTop w:val="0"/>
                  <w:marBottom w:val="0"/>
                  <w:divBdr>
                    <w:top w:val="none" w:sz="0" w:space="0" w:color="auto"/>
                    <w:left w:val="none" w:sz="0" w:space="0" w:color="auto"/>
                    <w:bottom w:val="none" w:sz="0" w:space="0" w:color="auto"/>
                    <w:right w:val="none" w:sz="0" w:space="0" w:color="auto"/>
                  </w:divBdr>
                  <w:divsChild>
                    <w:div w:id="1188829996">
                      <w:marLeft w:val="0"/>
                      <w:marRight w:val="0"/>
                      <w:marTop w:val="0"/>
                      <w:marBottom w:val="0"/>
                      <w:divBdr>
                        <w:top w:val="none" w:sz="0" w:space="0" w:color="auto"/>
                        <w:left w:val="none" w:sz="0" w:space="0" w:color="auto"/>
                        <w:bottom w:val="none" w:sz="0" w:space="0" w:color="auto"/>
                        <w:right w:val="none" w:sz="0" w:space="0" w:color="auto"/>
                      </w:divBdr>
                    </w:div>
                  </w:divsChild>
                </w:div>
                <w:div w:id="1091511398">
                  <w:marLeft w:val="0"/>
                  <w:marRight w:val="0"/>
                  <w:marTop w:val="0"/>
                  <w:marBottom w:val="0"/>
                  <w:divBdr>
                    <w:top w:val="none" w:sz="0" w:space="0" w:color="auto"/>
                    <w:left w:val="none" w:sz="0" w:space="0" w:color="auto"/>
                    <w:bottom w:val="none" w:sz="0" w:space="0" w:color="auto"/>
                    <w:right w:val="none" w:sz="0" w:space="0" w:color="auto"/>
                  </w:divBdr>
                  <w:divsChild>
                    <w:div w:id="1494183702">
                      <w:marLeft w:val="0"/>
                      <w:marRight w:val="0"/>
                      <w:marTop w:val="0"/>
                      <w:marBottom w:val="0"/>
                      <w:divBdr>
                        <w:top w:val="none" w:sz="0" w:space="0" w:color="auto"/>
                        <w:left w:val="none" w:sz="0" w:space="0" w:color="auto"/>
                        <w:bottom w:val="none" w:sz="0" w:space="0" w:color="auto"/>
                        <w:right w:val="none" w:sz="0" w:space="0" w:color="auto"/>
                      </w:divBdr>
                    </w:div>
                  </w:divsChild>
                </w:div>
                <w:div w:id="835924530">
                  <w:marLeft w:val="0"/>
                  <w:marRight w:val="0"/>
                  <w:marTop w:val="0"/>
                  <w:marBottom w:val="0"/>
                  <w:divBdr>
                    <w:top w:val="none" w:sz="0" w:space="0" w:color="auto"/>
                    <w:left w:val="none" w:sz="0" w:space="0" w:color="auto"/>
                    <w:bottom w:val="none" w:sz="0" w:space="0" w:color="auto"/>
                    <w:right w:val="none" w:sz="0" w:space="0" w:color="auto"/>
                  </w:divBdr>
                  <w:divsChild>
                    <w:div w:id="1664623847">
                      <w:marLeft w:val="0"/>
                      <w:marRight w:val="0"/>
                      <w:marTop w:val="0"/>
                      <w:marBottom w:val="0"/>
                      <w:divBdr>
                        <w:top w:val="none" w:sz="0" w:space="0" w:color="auto"/>
                        <w:left w:val="none" w:sz="0" w:space="0" w:color="auto"/>
                        <w:bottom w:val="none" w:sz="0" w:space="0" w:color="auto"/>
                        <w:right w:val="none" w:sz="0" w:space="0" w:color="auto"/>
                      </w:divBdr>
                    </w:div>
                  </w:divsChild>
                </w:div>
                <w:div w:id="1484661946">
                  <w:marLeft w:val="0"/>
                  <w:marRight w:val="0"/>
                  <w:marTop w:val="0"/>
                  <w:marBottom w:val="0"/>
                  <w:divBdr>
                    <w:top w:val="none" w:sz="0" w:space="0" w:color="auto"/>
                    <w:left w:val="none" w:sz="0" w:space="0" w:color="auto"/>
                    <w:bottom w:val="none" w:sz="0" w:space="0" w:color="auto"/>
                    <w:right w:val="none" w:sz="0" w:space="0" w:color="auto"/>
                  </w:divBdr>
                  <w:divsChild>
                    <w:div w:id="1270889588">
                      <w:marLeft w:val="0"/>
                      <w:marRight w:val="0"/>
                      <w:marTop w:val="0"/>
                      <w:marBottom w:val="0"/>
                      <w:divBdr>
                        <w:top w:val="none" w:sz="0" w:space="0" w:color="auto"/>
                        <w:left w:val="none" w:sz="0" w:space="0" w:color="auto"/>
                        <w:bottom w:val="none" w:sz="0" w:space="0" w:color="auto"/>
                        <w:right w:val="none" w:sz="0" w:space="0" w:color="auto"/>
                      </w:divBdr>
                    </w:div>
                  </w:divsChild>
                </w:div>
                <w:div w:id="501164985">
                  <w:marLeft w:val="0"/>
                  <w:marRight w:val="0"/>
                  <w:marTop w:val="0"/>
                  <w:marBottom w:val="0"/>
                  <w:divBdr>
                    <w:top w:val="none" w:sz="0" w:space="0" w:color="auto"/>
                    <w:left w:val="none" w:sz="0" w:space="0" w:color="auto"/>
                    <w:bottom w:val="none" w:sz="0" w:space="0" w:color="auto"/>
                    <w:right w:val="none" w:sz="0" w:space="0" w:color="auto"/>
                  </w:divBdr>
                  <w:divsChild>
                    <w:div w:id="154609327">
                      <w:marLeft w:val="0"/>
                      <w:marRight w:val="0"/>
                      <w:marTop w:val="0"/>
                      <w:marBottom w:val="0"/>
                      <w:divBdr>
                        <w:top w:val="none" w:sz="0" w:space="0" w:color="auto"/>
                        <w:left w:val="none" w:sz="0" w:space="0" w:color="auto"/>
                        <w:bottom w:val="none" w:sz="0" w:space="0" w:color="auto"/>
                        <w:right w:val="none" w:sz="0" w:space="0" w:color="auto"/>
                      </w:divBdr>
                    </w:div>
                  </w:divsChild>
                </w:div>
                <w:div w:id="1500971092">
                  <w:marLeft w:val="0"/>
                  <w:marRight w:val="0"/>
                  <w:marTop w:val="0"/>
                  <w:marBottom w:val="0"/>
                  <w:divBdr>
                    <w:top w:val="none" w:sz="0" w:space="0" w:color="auto"/>
                    <w:left w:val="none" w:sz="0" w:space="0" w:color="auto"/>
                    <w:bottom w:val="none" w:sz="0" w:space="0" w:color="auto"/>
                    <w:right w:val="none" w:sz="0" w:space="0" w:color="auto"/>
                  </w:divBdr>
                  <w:divsChild>
                    <w:div w:id="1602033608">
                      <w:marLeft w:val="0"/>
                      <w:marRight w:val="0"/>
                      <w:marTop w:val="0"/>
                      <w:marBottom w:val="0"/>
                      <w:divBdr>
                        <w:top w:val="none" w:sz="0" w:space="0" w:color="auto"/>
                        <w:left w:val="none" w:sz="0" w:space="0" w:color="auto"/>
                        <w:bottom w:val="none" w:sz="0" w:space="0" w:color="auto"/>
                        <w:right w:val="none" w:sz="0" w:space="0" w:color="auto"/>
                      </w:divBdr>
                    </w:div>
                  </w:divsChild>
                </w:div>
                <w:div w:id="2049453404">
                  <w:marLeft w:val="0"/>
                  <w:marRight w:val="0"/>
                  <w:marTop w:val="0"/>
                  <w:marBottom w:val="0"/>
                  <w:divBdr>
                    <w:top w:val="none" w:sz="0" w:space="0" w:color="auto"/>
                    <w:left w:val="none" w:sz="0" w:space="0" w:color="auto"/>
                    <w:bottom w:val="none" w:sz="0" w:space="0" w:color="auto"/>
                    <w:right w:val="none" w:sz="0" w:space="0" w:color="auto"/>
                  </w:divBdr>
                  <w:divsChild>
                    <w:div w:id="216281084">
                      <w:marLeft w:val="0"/>
                      <w:marRight w:val="0"/>
                      <w:marTop w:val="0"/>
                      <w:marBottom w:val="0"/>
                      <w:divBdr>
                        <w:top w:val="none" w:sz="0" w:space="0" w:color="auto"/>
                        <w:left w:val="none" w:sz="0" w:space="0" w:color="auto"/>
                        <w:bottom w:val="none" w:sz="0" w:space="0" w:color="auto"/>
                        <w:right w:val="none" w:sz="0" w:space="0" w:color="auto"/>
                      </w:divBdr>
                    </w:div>
                  </w:divsChild>
                </w:div>
                <w:div w:id="1558978136">
                  <w:marLeft w:val="0"/>
                  <w:marRight w:val="0"/>
                  <w:marTop w:val="0"/>
                  <w:marBottom w:val="0"/>
                  <w:divBdr>
                    <w:top w:val="none" w:sz="0" w:space="0" w:color="auto"/>
                    <w:left w:val="none" w:sz="0" w:space="0" w:color="auto"/>
                    <w:bottom w:val="none" w:sz="0" w:space="0" w:color="auto"/>
                    <w:right w:val="none" w:sz="0" w:space="0" w:color="auto"/>
                  </w:divBdr>
                  <w:divsChild>
                    <w:div w:id="1200819343">
                      <w:marLeft w:val="0"/>
                      <w:marRight w:val="0"/>
                      <w:marTop w:val="0"/>
                      <w:marBottom w:val="0"/>
                      <w:divBdr>
                        <w:top w:val="none" w:sz="0" w:space="0" w:color="auto"/>
                        <w:left w:val="none" w:sz="0" w:space="0" w:color="auto"/>
                        <w:bottom w:val="none" w:sz="0" w:space="0" w:color="auto"/>
                        <w:right w:val="none" w:sz="0" w:space="0" w:color="auto"/>
                      </w:divBdr>
                    </w:div>
                  </w:divsChild>
                </w:div>
                <w:div w:id="1573000010">
                  <w:marLeft w:val="0"/>
                  <w:marRight w:val="0"/>
                  <w:marTop w:val="0"/>
                  <w:marBottom w:val="0"/>
                  <w:divBdr>
                    <w:top w:val="none" w:sz="0" w:space="0" w:color="auto"/>
                    <w:left w:val="none" w:sz="0" w:space="0" w:color="auto"/>
                    <w:bottom w:val="none" w:sz="0" w:space="0" w:color="auto"/>
                    <w:right w:val="none" w:sz="0" w:space="0" w:color="auto"/>
                  </w:divBdr>
                  <w:divsChild>
                    <w:div w:id="907038121">
                      <w:marLeft w:val="0"/>
                      <w:marRight w:val="0"/>
                      <w:marTop w:val="0"/>
                      <w:marBottom w:val="0"/>
                      <w:divBdr>
                        <w:top w:val="none" w:sz="0" w:space="0" w:color="auto"/>
                        <w:left w:val="none" w:sz="0" w:space="0" w:color="auto"/>
                        <w:bottom w:val="none" w:sz="0" w:space="0" w:color="auto"/>
                        <w:right w:val="none" w:sz="0" w:space="0" w:color="auto"/>
                      </w:divBdr>
                    </w:div>
                  </w:divsChild>
                </w:div>
                <w:div w:id="386152699">
                  <w:marLeft w:val="0"/>
                  <w:marRight w:val="0"/>
                  <w:marTop w:val="0"/>
                  <w:marBottom w:val="0"/>
                  <w:divBdr>
                    <w:top w:val="none" w:sz="0" w:space="0" w:color="auto"/>
                    <w:left w:val="none" w:sz="0" w:space="0" w:color="auto"/>
                    <w:bottom w:val="none" w:sz="0" w:space="0" w:color="auto"/>
                    <w:right w:val="none" w:sz="0" w:space="0" w:color="auto"/>
                  </w:divBdr>
                  <w:divsChild>
                    <w:div w:id="442268101">
                      <w:marLeft w:val="0"/>
                      <w:marRight w:val="0"/>
                      <w:marTop w:val="0"/>
                      <w:marBottom w:val="0"/>
                      <w:divBdr>
                        <w:top w:val="none" w:sz="0" w:space="0" w:color="auto"/>
                        <w:left w:val="none" w:sz="0" w:space="0" w:color="auto"/>
                        <w:bottom w:val="none" w:sz="0" w:space="0" w:color="auto"/>
                        <w:right w:val="none" w:sz="0" w:space="0" w:color="auto"/>
                      </w:divBdr>
                    </w:div>
                  </w:divsChild>
                </w:div>
                <w:div w:id="992488426">
                  <w:marLeft w:val="0"/>
                  <w:marRight w:val="0"/>
                  <w:marTop w:val="0"/>
                  <w:marBottom w:val="0"/>
                  <w:divBdr>
                    <w:top w:val="none" w:sz="0" w:space="0" w:color="auto"/>
                    <w:left w:val="none" w:sz="0" w:space="0" w:color="auto"/>
                    <w:bottom w:val="none" w:sz="0" w:space="0" w:color="auto"/>
                    <w:right w:val="none" w:sz="0" w:space="0" w:color="auto"/>
                  </w:divBdr>
                  <w:divsChild>
                    <w:div w:id="89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975057">
          <w:marLeft w:val="0"/>
          <w:marRight w:val="0"/>
          <w:marTop w:val="0"/>
          <w:marBottom w:val="0"/>
          <w:divBdr>
            <w:top w:val="none" w:sz="0" w:space="0" w:color="auto"/>
            <w:left w:val="none" w:sz="0" w:space="0" w:color="auto"/>
            <w:bottom w:val="none" w:sz="0" w:space="0" w:color="auto"/>
            <w:right w:val="none" w:sz="0" w:space="0" w:color="auto"/>
          </w:divBdr>
        </w:div>
        <w:div w:id="724372776">
          <w:marLeft w:val="0"/>
          <w:marRight w:val="0"/>
          <w:marTop w:val="0"/>
          <w:marBottom w:val="0"/>
          <w:divBdr>
            <w:top w:val="none" w:sz="0" w:space="0" w:color="auto"/>
            <w:left w:val="none" w:sz="0" w:space="0" w:color="auto"/>
            <w:bottom w:val="none" w:sz="0" w:space="0" w:color="auto"/>
            <w:right w:val="none" w:sz="0" w:space="0" w:color="auto"/>
          </w:divBdr>
        </w:div>
      </w:divsChild>
    </w:div>
    <w:div w:id="1291665199">
      <w:bodyDiv w:val="1"/>
      <w:marLeft w:val="0"/>
      <w:marRight w:val="0"/>
      <w:marTop w:val="0"/>
      <w:marBottom w:val="0"/>
      <w:divBdr>
        <w:top w:val="none" w:sz="0" w:space="0" w:color="auto"/>
        <w:left w:val="none" w:sz="0" w:space="0" w:color="auto"/>
        <w:bottom w:val="none" w:sz="0" w:space="0" w:color="auto"/>
        <w:right w:val="none" w:sz="0" w:space="0" w:color="auto"/>
      </w:divBdr>
    </w:div>
    <w:div w:id="1305503969">
      <w:bodyDiv w:val="1"/>
      <w:marLeft w:val="0"/>
      <w:marRight w:val="0"/>
      <w:marTop w:val="0"/>
      <w:marBottom w:val="0"/>
      <w:divBdr>
        <w:top w:val="none" w:sz="0" w:space="0" w:color="auto"/>
        <w:left w:val="none" w:sz="0" w:space="0" w:color="auto"/>
        <w:bottom w:val="none" w:sz="0" w:space="0" w:color="auto"/>
        <w:right w:val="none" w:sz="0" w:space="0" w:color="auto"/>
      </w:divBdr>
    </w:div>
    <w:div w:id="1825273550">
      <w:bodyDiv w:val="1"/>
      <w:marLeft w:val="0"/>
      <w:marRight w:val="0"/>
      <w:marTop w:val="0"/>
      <w:marBottom w:val="0"/>
      <w:divBdr>
        <w:top w:val="none" w:sz="0" w:space="0" w:color="auto"/>
        <w:left w:val="none" w:sz="0" w:space="0" w:color="auto"/>
        <w:bottom w:val="none" w:sz="0" w:space="0" w:color="auto"/>
        <w:right w:val="none" w:sz="0" w:space="0" w:color="auto"/>
      </w:divBdr>
      <w:divsChild>
        <w:div w:id="2013487411">
          <w:marLeft w:val="0"/>
          <w:marRight w:val="0"/>
          <w:marTop w:val="0"/>
          <w:marBottom w:val="0"/>
          <w:divBdr>
            <w:top w:val="none" w:sz="0" w:space="0" w:color="auto"/>
            <w:left w:val="none" w:sz="0" w:space="0" w:color="auto"/>
            <w:bottom w:val="none" w:sz="0" w:space="0" w:color="auto"/>
            <w:right w:val="none" w:sz="0" w:space="0" w:color="auto"/>
          </w:divBdr>
        </w:div>
        <w:div w:id="336273719">
          <w:marLeft w:val="0"/>
          <w:marRight w:val="0"/>
          <w:marTop w:val="0"/>
          <w:marBottom w:val="0"/>
          <w:divBdr>
            <w:top w:val="none" w:sz="0" w:space="0" w:color="auto"/>
            <w:left w:val="none" w:sz="0" w:space="0" w:color="auto"/>
            <w:bottom w:val="none" w:sz="0" w:space="0" w:color="auto"/>
            <w:right w:val="none" w:sz="0" w:space="0" w:color="auto"/>
          </w:divBdr>
        </w:div>
        <w:div w:id="987518758">
          <w:marLeft w:val="0"/>
          <w:marRight w:val="0"/>
          <w:marTop w:val="0"/>
          <w:marBottom w:val="0"/>
          <w:divBdr>
            <w:top w:val="none" w:sz="0" w:space="0" w:color="auto"/>
            <w:left w:val="none" w:sz="0" w:space="0" w:color="auto"/>
            <w:bottom w:val="none" w:sz="0" w:space="0" w:color="auto"/>
            <w:right w:val="none" w:sz="0" w:space="0" w:color="auto"/>
          </w:divBdr>
        </w:div>
      </w:divsChild>
    </w:div>
    <w:div w:id="205449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pn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C603B4BA7F407894939FCBE481A902"/>
        <w:category>
          <w:name w:val="General"/>
          <w:gallery w:val="placeholder"/>
        </w:category>
        <w:types>
          <w:type w:val="bbPlcHdr"/>
        </w:types>
        <w:behaviors>
          <w:behavior w:val="content"/>
        </w:behaviors>
        <w:guid w:val="{46EB0A4A-48F2-42D7-AFE8-6C4FDDBC5DDD}"/>
      </w:docPartPr>
      <w:docPartBody>
        <w:p w:rsidR="00CC4841" w:rsidRDefault="00CC4841" w:rsidP="00CC4841">
          <w:pPr>
            <w:pStyle w:val="E9C603B4BA7F407894939FCBE481A902"/>
          </w:pPr>
          <w:r w:rsidRPr="006B2277">
            <w:rPr>
              <w:rStyle w:val="PlaceholderText"/>
            </w:rPr>
            <w:t>[Title]</w:t>
          </w:r>
        </w:p>
      </w:docPartBody>
    </w:docPart>
    <w:docPart>
      <w:docPartPr>
        <w:name w:val="7397BC613CF4429C80B19903F00DCBF8"/>
        <w:category>
          <w:name w:val="General"/>
          <w:gallery w:val="placeholder"/>
        </w:category>
        <w:types>
          <w:type w:val="bbPlcHdr"/>
        </w:types>
        <w:behaviors>
          <w:behavior w:val="content"/>
        </w:behaviors>
        <w:guid w:val="{6E8CB7B1-496F-4DC0-B2F6-7690D35B3D4A}"/>
      </w:docPartPr>
      <w:docPartBody>
        <w:p w:rsidR="00CC4841" w:rsidRDefault="00CC4841" w:rsidP="00CC4841">
          <w:pPr>
            <w:pStyle w:val="7397BC613CF4429C80B19903F00DCBF8"/>
          </w:pPr>
          <w:r w:rsidRPr="0061585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none)">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badi MT Condensed Light">
    <w:altName w:val="MV Boli"/>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60F"/>
    <w:rsid w:val="000E47AF"/>
    <w:rsid w:val="00100870"/>
    <w:rsid w:val="00136C2F"/>
    <w:rsid w:val="00137627"/>
    <w:rsid w:val="001674D0"/>
    <w:rsid w:val="00170B75"/>
    <w:rsid w:val="00184D4B"/>
    <w:rsid w:val="0018596A"/>
    <w:rsid w:val="00221AC8"/>
    <w:rsid w:val="00265D0A"/>
    <w:rsid w:val="0026662E"/>
    <w:rsid w:val="002E23CB"/>
    <w:rsid w:val="002F3E44"/>
    <w:rsid w:val="003124C3"/>
    <w:rsid w:val="00321982"/>
    <w:rsid w:val="00347F01"/>
    <w:rsid w:val="003B31ED"/>
    <w:rsid w:val="003E1899"/>
    <w:rsid w:val="0041462B"/>
    <w:rsid w:val="00427A90"/>
    <w:rsid w:val="004372B9"/>
    <w:rsid w:val="00495D21"/>
    <w:rsid w:val="004B3998"/>
    <w:rsid w:val="004F13A0"/>
    <w:rsid w:val="004F698D"/>
    <w:rsid w:val="00530F08"/>
    <w:rsid w:val="00563AE5"/>
    <w:rsid w:val="0057297B"/>
    <w:rsid w:val="005D1361"/>
    <w:rsid w:val="00613465"/>
    <w:rsid w:val="00616189"/>
    <w:rsid w:val="00666581"/>
    <w:rsid w:val="00677269"/>
    <w:rsid w:val="00682AB0"/>
    <w:rsid w:val="006A0C48"/>
    <w:rsid w:val="006B3CD9"/>
    <w:rsid w:val="006D433E"/>
    <w:rsid w:val="006F3159"/>
    <w:rsid w:val="00710C37"/>
    <w:rsid w:val="00752AD4"/>
    <w:rsid w:val="007763DB"/>
    <w:rsid w:val="00794702"/>
    <w:rsid w:val="007B5F93"/>
    <w:rsid w:val="007E5488"/>
    <w:rsid w:val="008A47AD"/>
    <w:rsid w:val="008D737A"/>
    <w:rsid w:val="008E160F"/>
    <w:rsid w:val="00947E65"/>
    <w:rsid w:val="009865B9"/>
    <w:rsid w:val="00990F15"/>
    <w:rsid w:val="009B2DFC"/>
    <w:rsid w:val="009B5A53"/>
    <w:rsid w:val="009C2EBF"/>
    <w:rsid w:val="00A02ED9"/>
    <w:rsid w:val="00A72617"/>
    <w:rsid w:val="00A93BFA"/>
    <w:rsid w:val="00AB5B73"/>
    <w:rsid w:val="00B106C9"/>
    <w:rsid w:val="00B973EF"/>
    <w:rsid w:val="00BC6B4E"/>
    <w:rsid w:val="00C16496"/>
    <w:rsid w:val="00C5170D"/>
    <w:rsid w:val="00C5437C"/>
    <w:rsid w:val="00CA3C1B"/>
    <w:rsid w:val="00CC4841"/>
    <w:rsid w:val="00D50643"/>
    <w:rsid w:val="00D7462D"/>
    <w:rsid w:val="00D753AB"/>
    <w:rsid w:val="00D971DE"/>
    <w:rsid w:val="00DC0854"/>
    <w:rsid w:val="00F01DDB"/>
    <w:rsid w:val="00F73B96"/>
    <w:rsid w:val="00F91570"/>
    <w:rsid w:val="00FD17F3"/>
    <w:rsid w:val="00FD4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8596A"/>
    <w:rPr>
      <w:color w:val="808080"/>
    </w:rPr>
  </w:style>
  <w:style w:type="paragraph" w:customStyle="1" w:styleId="1A01037D002B4191B80A72C29A3CF031">
    <w:name w:val="1A01037D002B4191B80A72C29A3CF031"/>
  </w:style>
  <w:style w:type="paragraph" w:customStyle="1" w:styleId="E9C603B4BA7F407894939FCBE481A902">
    <w:name w:val="E9C603B4BA7F407894939FCBE481A902"/>
    <w:rsid w:val="00CC4841"/>
    <w:rPr>
      <w:kern w:val="2"/>
      <w14:ligatures w14:val="standardContextual"/>
    </w:rPr>
  </w:style>
  <w:style w:type="paragraph" w:customStyle="1" w:styleId="7397BC613CF4429C80B19903F00DCBF8">
    <w:name w:val="7397BC613CF4429C80B19903F00DCBF8"/>
    <w:rsid w:val="00CC4841"/>
    <w:rPr>
      <w:kern w:val="2"/>
      <w14:ligatures w14:val="standardContextual"/>
    </w:rPr>
  </w:style>
  <w:style w:type="paragraph" w:customStyle="1" w:styleId="7D675EE4D55445E39687067387C2820D">
    <w:name w:val="7D675EE4D55445E39687067387C2820D"/>
    <w:rsid w:val="0018596A"/>
    <w:pPr>
      <w:spacing w:line="278" w:lineRule="auto"/>
    </w:pPr>
    <w:rPr>
      <w:kern w:val="2"/>
      <w:sz w:val="24"/>
      <w:szCs w:val="24"/>
      <w:lang w:val="es-CO" w:eastAsia="es-CO"/>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2d4955-2b99-49c9-bfd1-02428e7eb539">
      <Terms xmlns="http://schemas.microsoft.com/office/infopath/2007/PartnerControls"/>
    </lcf76f155ced4ddcb4097134ff3c332f>
    <_ip_UnifiedCompliancePolicyUIAction xmlns="http://schemas.microsoft.com/sharepoint/v3" xsi:nil="true"/>
    <TaxCatchAll xmlns="6887e17c-771d-4d45-b2fb-190a45f3d21c"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6DD767AA471B448EB5B6A435212E02" ma:contentTypeVersion="15" ma:contentTypeDescription="Create a new document." ma:contentTypeScope="" ma:versionID="f8abeb2ff96496958e6450637f6680b2">
  <xsd:schema xmlns:xsd="http://www.w3.org/2001/XMLSchema" xmlns:xs="http://www.w3.org/2001/XMLSchema" xmlns:p="http://schemas.microsoft.com/office/2006/metadata/properties" xmlns:ns1="http://schemas.microsoft.com/sharepoint/v3" xmlns:ns2="022d4955-2b99-49c9-bfd1-02428e7eb539" xmlns:ns3="6887e17c-771d-4d45-b2fb-190a45f3d21c" targetNamespace="http://schemas.microsoft.com/office/2006/metadata/properties" ma:root="true" ma:fieldsID="3779938082adcfcd435869f405b4b24f" ns1:_="" ns2:_="" ns3:_="">
    <xsd:import namespace="http://schemas.microsoft.com/sharepoint/v3"/>
    <xsd:import namespace="022d4955-2b99-49c9-bfd1-02428e7eb539"/>
    <xsd:import namespace="6887e17c-771d-4d45-b2fb-190a45f3d2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2d4955-2b99-49c9-bfd1-02428e7eb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87e17c-771d-4d45-b2fb-190a45f3d2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5d31e33-55be-4194-bb10-ac14135e41a1}" ma:internalName="TaxCatchAll" ma:showField="CatchAllData" ma:web="6887e17c-771d-4d45-b2fb-190a45f3d2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FCE8EE-72EC-4494-B829-5513AD2FFD46}">
  <ds:schemaRefs>
    <ds:schemaRef ds:uri="http://schemas.microsoft.com/office/2006/metadata/properties"/>
    <ds:schemaRef ds:uri="http://schemas.microsoft.com/office/infopath/2007/PartnerControls"/>
    <ds:schemaRef ds:uri="d5794a41-7c28-4933-8728-f1568a78fb15"/>
  </ds:schemaRefs>
</ds:datastoreItem>
</file>

<file path=customXml/itemProps3.xml><?xml version="1.0" encoding="utf-8"?>
<ds:datastoreItem xmlns:ds="http://schemas.openxmlformats.org/officeDocument/2006/customXml" ds:itemID="{F46E41D2-278B-4B70-815F-4D23A382D9DD}"/>
</file>

<file path=customXml/itemProps4.xml><?xml version="1.0" encoding="utf-8"?>
<ds:datastoreItem xmlns:ds="http://schemas.openxmlformats.org/officeDocument/2006/customXml" ds:itemID="{4EA4EA77-F000-499D-A8FF-F0DB5CF21940}">
  <ds:schemaRefs>
    <ds:schemaRef ds:uri="http://schemas.openxmlformats.org/officeDocument/2006/bibliography"/>
  </ds:schemaRefs>
</ds:datastoreItem>
</file>

<file path=customXml/itemProps5.xml><?xml version="1.0" encoding="utf-8"?>
<ds:datastoreItem xmlns:ds="http://schemas.openxmlformats.org/officeDocument/2006/customXml" ds:itemID="{7D230051-C98C-4F36-B831-425975E6BA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12413</Words>
  <Characters>70760</Characters>
  <Application>Microsoft Office Word</Application>
  <DocSecurity>4</DocSecurity>
  <Lines>589</Lines>
  <Paragraphs>166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Términos de Referencia Plan de Relacionamiento con las Partes Interesadas (PRPI) – INCOP</vt:lpstr>
      <vt:lpstr>Términos de Referencia Plan de Relacionamiento con las Partes Interesadas (PRPI) – INCOP</vt:lpstr>
    </vt:vector>
  </TitlesOfParts>
  <Company>RINA Consulting</Company>
  <LinksUpToDate>false</LinksUpToDate>
  <CharactersWithSpaces>83007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de Consultoría Ambiental y Social de Puerto Caldera</dc:title>
  <dc:subject>Project</dc:subject>
  <dc:creator>Nelly Vargas</dc:creator>
  <cp:keywords>ENG Report</cp:keywords>
  <cp:lastModifiedBy>Jaya Anderman Toiber</cp:lastModifiedBy>
  <cp:revision>2</cp:revision>
  <cp:lastPrinted>2017-11-23T14:09:00Z</cp:lastPrinted>
  <dcterms:created xsi:type="dcterms:W3CDTF">2024-07-18T19:56:00Z</dcterms:created>
  <dcterms:modified xsi:type="dcterms:W3CDTF">2024-07-18T19:56:00Z</dcterms:modified>
  <cp:category>Términos de Referencia Plan de Relacionamiento con las Partes Interesadas (PRPI) – INCOP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2020-01-02T09:51:43Z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4afcacae-352b-420a-857c-00006b93b9c4</vt:lpwstr>
  </property>
  <property fmtid="{D5CDD505-2E9C-101B-9397-08002B2CF9AE}" pid="8" name="MSIP_Label_a6175487-42af-4492-84fe-2b4054e011bd_ContentBits">
    <vt:lpwstr>0</vt:lpwstr>
  </property>
  <property fmtid="{D5CDD505-2E9C-101B-9397-08002B2CF9AE}" pid="9" name="ContentTypeId">
    <vt:lpwstr>0x010100716DD767AA471B448EB5B6A435212E02</vt:lpwstr>
  </property>
  <property fmtid="{D5CDD505-2E9C-101B-9397-08002B2CF9AE}" pid="10" name="MediaServiceImageTags">
    <vt:lpwstr/>
  </property>
</Properties>
</file>