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WithEffects.xml" ContentType="application/vnd.ms-word.stylesWithEffect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Se adjunta</w:t>
      </w:r>
      <w:r w:rsidRPr="001D286E">
        <w:rPr>
          <w:lang w:val="es-ES"/>
        </w:rPr>
        <w:t xml:space="preserve"> la </w:t>
      </w:r>
      <w:r w:rsidRPr="001D286E">
        <w:rPr>
          <w:lang w:val="es-ES"/>
        </w:rPr>
        <w:t>descripción</w:t>
      </w:r>
      <w:r w:rsidRPr="001D286E">
        <w:rPr>
          <w:lang w:val="es-ES"/>
        </w:rPr>
        <w:t xml:space="preserve"> del procedimiento de la prueba de aislamiento y las ecuaciones que modelan los valores esperados para transformadores inmersos en aceite según las normas aplicables ANSI C57.125.1991 y C57.12.00. </w:t>
      </w:r>
    </w:p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Este compendio fue publicado por EASA (</w:t>
      </w:r>
      <w:proofErr w:type="spellStart"/>
      <w:r w:rsidRPr="001D286E">
        <w:rPr>
          <w:lang w:val="es-ES"/>
        </w:rPr>
        <w:t>Electrical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Apparatus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Service</w:t>
      </w:r>
      <w:proofErr w:type="spellEnd"/>
      <w:r w:rsidRPr="001D286E">
        <w:rPr>
          <w:lang w:val="es-ES"/>
        </w:rPr>
        <w:t xml:space="preserve"> </w:t>
      </w:r>
      <w:proofErr w:type="spellStart"/>
      <w:r w:rsidRPr="001D286E">
        <w:rPr>
          <w:lang w:val="es-ES"/>
        </w:rPr>
        <w:t>Association</w:t>
      </w:r>
      <w:proofErr w:type="spellEnd"/>
      <w:r w:rsidRPr="001D286E">
        <w:rPr>
          <w:lang w:val="es-ES"/>
        </w:rPr>
        <w:t xml:space="preserve">) y su revisión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reciente publicada en su reunión anual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reciente este año (Febrero 2013).   </w:t>
      </w:r>
    </w:p>
    <w:p w:rsidR="001D286E" w:rsidRP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 xml:space="preserve">El texto también menciona además la descripción de las pruebas adicionales incluidas en </w:t>
      </w:r>
      <w:r w:rsidRPr="001D286E">
        <w:rPr>
          <w:lang w:val="es-ES"/>
        </w:rPr>
        <w:t xml:space="preserve">la </w:t>
      </w:r>
      <w:r w:rsidRPr="001D286E">
        <w:rPr>
          <w:lang w:val="es-ES"/>
        </w:rPr>
        <w:t xml:space="preserve">oferta y </w:t>
      </w:r>
      <w:r w:rsidRPr="001D286E">
        <w:rPr>
          <w:lang w:val="es-ES"/>
        </w:rPr>
        <w:t>más</w:t>
      </w:r>
      <w:r w:rsidRPr="001D286E">
        <w:rPr>
          <w:lang w:val="es-ES"/>
        </w:rPr>
        <w:t xml:space="preserve"> comúnmente aplicadas en transformadores de distribución en aceite (TTR, índice de polarización, polaridad, resistencia de los bobinados). </w:t>
      </w:r>
    </w:p>
    <w:p w:rsidR="00410821" w:rsidRDefault="00410821"/>
    <w:p w:rsidR="001D286E" w:rsidRDefault="001D286E"/>
    <w:p w:rsidR="001D286E" w:rsidRDefault="001D286E" w:rsidP="001D286E">
      <w:pPr>
        <w:jc w:val="center"/>
      </w:pPr>
      <w:r>
        <w:rPr>
          <w:noProof/>
          <w:color w:val="1F497D"/>
        </w:rPr>
        <w:drawing>
          <wp:inline distT="0" distB="0" distL="0" distR="0">
            <wp:extent cx="5331124" cy="6498977"/>
            <wp:effectExtent l="0" t="0" r="3175" b="0"/>
            <wp:docPr id="1" name="Imagen 1" descr="cid:image001.png@01CEAF43.83D5A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id:image001.png@01CEAF43.83D5A750"/>
                    <pic:cNvPicPr>
                      <a:picLocks noChangeAspect="1" noChangeArrowheads="1"/>
                    </pic:cNvPicPr>
                  </pic:nvPicPr>
                  <pic:blipFill>
                    <a:blip r:embed="rId5" r:link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1385" cy="6499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86E" w:rsidRDefault="001D286E" w:rsidP="001D286E">
      <w:pPr>
        <w:jc w:val="center"/>
      </w:pPr>
      <w:r>
        <w:rPr>
          <w:noProof/>
          <w:color w:val="1F497D"/>
        </w:rPr>
        <w:lastRenderedPageBreak/>
        <w:drawing>
          <wp:inline distT="0" distB="0" distL="0" distR="0">
            <wp:extent cx="5063490" cy="6133465"/>
            <wp:effectExtent l="0" t="0" r="3810" b="635"/>
            <wp:docPr id="2" name="Imagen 2" descr="cid:image002.png@01CEAF45.1DF6A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image002.png@01CEAF45.1DF6A270"/>
                    <pic:cNvPicPr>
                      <a:picLocks noChangeAspect="1" noChangeArrowheads="1"/>
                    </pic:cNvPicPr>
                  </pic:nvPicPr>
                  <pic:blipFill>
                    <a:blip r:embed="rId8" r:link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3490" cy="613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86E" w:rsidRDefault="001D286E" w:rsidP="001D286E">
      <w:pPr>
        <w:jc w:val="center"/>
      </w:pPr>
    </w:p>
    <w:p w:rsid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 xml:space="preserve">Adicionalmente, se </w:t>
      </w:r>
      <w:r>
        <w:rPr>
          <w:lang w:val="es-ES"/>
        </w:rPr>
        <w:t>presenta</w:t>
      </w:r>
      <w:r w:rsidRPr="001D286E">
        <w:rPr>
          <w:lang w:val="es-ES"/>
        </w:rPr>
        <w:t xml:space="preserve"> un listado con algunos estándares adicionales importantes que establecen los procedimientos y la interpretación de resultados de pruebas en transformadores en aceite. </w:t>
      </w:r>
    </w:p>
    <w:p w:rsidR="001D286E" w:rsidRDefault="001D286E" w:rsidP="001D286E">
      <w:pPr>
        <w:jc w:val="both"/>
        <w:rPr>
          <w:lang w:val="es-ES"/>
        </w:rPr>
      </w:pPr>
      <w:r w:rsidRPr="001D286E">
        <w:rPr>
          <w:lang w:val="es-ES"/>
        </w:rPr>
        <w:t>Específicamente</w:t>
      </w:r>
      <w:r w:rsidRPr="001D286E">
        <w:rPr>
          <w:lang w:val="es-ES"/>
        </w:rPr>
        <w:t xml:space="preserve"> la C57.104.2008 que se relaciona con el análisis e interpretación del análisis </w:t>
      </w:r>
      <w:r w:rsidRPr="001D286E">
        <w:rPr>
          <w:lang w:val="es-ES"/>
        </w:rPr>
        <w:t>fisicoquímico</w:t>
      </w:r>
      <w:bookmarkStart w:id="0" w:name="_GoBack"/>
      <w:bookmarkEnd w:id="0"/>
      <w:r w:rsidRPr="001D286E">
        <w:rPr>
          <w:lang w:val="es-ES"/>
        </w:rPr>
        <w:t xml:space="preserve"> aplicado al aceite aislante/refrigerante (cromatografía de gases combustibles TDCG).</w:t>
      </w:r>
    </w:p>
    <w:p w:rsidR="001D286E" w:rsidRDefault="001D286E" w:rsidP="001D286E">
      <w:pPr>
        <w:jc w:val="both"/>
        <w:rPr>
          <w:lang w:val="es-ES"/>
        </w:rPr>
      </w:pPr>
    </w:p>
    <w:p w:rsidR="001D286E" w:rsidRDefault="001D286E" w:rsidP="001D286E">
      <w:pPr>
        <w:jc w:val="both"/>
        <w:rPr>
          <w:lang w:val="es-ES"/>
        </w:rPr>
      </w:pPr>
    </w:p>
    <w:p w:rsidR="001D286E" w:rsidRPr="001D286E" w:rsidRDefault="001D286E" w:rsidP="001D286E">
      <w:pPr>
        <w:jc w:val="both"/>
        <w:rPr>
          <w:lang w:val="es-ES"/>
        </w:rPr>
      </w:pPr>
    </w:p>
    <w:p w:rsidR="001D286E" w:rsidRDefault="001D286E" w:rsidP="001D286E">
      <w:pPr>
        <w:rPr>
          <w:color w:val="1F497D"/>
          <w:lang w:val="es-E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88"/>
        <w:gridCol w:w="5868"/>
      </w:tblGrid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lastRenderedPageBreak/>
              <w:t xml:space="preserve">IEEE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C57.121-1998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Hydrocarbon</w:t>
            </w:r>
            <w:proofErr w:type="spellEnd"/>
            <w:r w:rsidRPr="001D286E">
              <w:rPr>
                <w:lang w:val="es-ES"/>
              </w:rPr>
              <w:t xml:space="preserve"> fluid in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 xml:space="preserve">IEEE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C57.12.90-1999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r w:rsidRPr="001D286E">
              <w:rPr>
                <w:lang w:val="es-ES"/>
              </w:rPr>
              <w:t xml:space="preserve">Standard test </w:t>
            </w:r>
            <w:proofErr w:type="spellStart"/>
            <w:r w:rsidRPr="001D286E">
              <w:rPr>
                <w:lang w:val="es-ES"/>
              </w:rPr>
              <w:t>code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liquid-immersed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 xml:space="preserve">,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regulating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 xml:space="preserve">ANSI/IEEE C57. </w:t>
            </w:r>
            <w:proofErr w:type="spellStart"/>
            <w:r w:rsidRPr="001D286E">
              <w:rPr>
                <w:b/>
                <w:lang w:val="es-ES"/>
              </w:rPr>
              <w:t>Std</w:t>
            </w:r>
            <w:proofErr w:type="spellEnd"/>
            <w:r w:rsidRPr="001D286E">
              <w:rPr>
                <w:b/>
                <w:lang w:val="es-ES"/>
              </w:rPr>
              <w:t xml:space="preserve"> 12.22-1989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Pad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Mounted</w:t>
            </w:r>
            <w:proofErr w:type="spellEnd"/>
            <w:r w:rsidRPr="001D286E">
              <w:rPr>
                <w:lang w:val="es-ES"/>
              </w:rPr>
              <w:t>/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>/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requirements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ANSI/ IEEE C57. 12.00-2000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autoSpaceDE w:val="0"/>
              <w:autoSpaceDN w:val="0"/>
              <w:rPr>
                <w:lang w:val="es-ES"/>
              </w:rPr>
            </w:pPr>
            <w:r w:rsidRPr="001D286E">
              <w:rPr>
                <w:lang w:val="es-ES"/>
              </w:rPr>
              <w:t xml:space="preserve">General </w:t>
            </w:r>
            <w:proofErr w:type="spellStart"/>
            <w:r w:rsidRPr="001D286E">
              <w:rPr>
                <w:lang w:val="es-ES"/>
              </w:rPr>
              <w:t>requirements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liquid-immersed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distribution</w:t>
            </w:r>
            <w:proofErr w:type="spellEnd"/>
            <w:r w:rsidRPr="001D286E">
              <w:rPr>
                <w:lang w:val="es-ES"/>
              </w:rPr>
              <w:t xml:space="preserve">,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regulating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C57.104-2008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r w:rsidRPr="001D286E">
              <w:rPr>
                <w:lang w:val="es-ES"/>
              </w:rPr>
              <w:t xml:space="preserve">Guide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the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interpretation</w:t>
            </w:r>
            <w:proofErr w:type="spellEnd"/>
            <w:r w:rsidRPr="001D286E">
              <w:rPr>
                <w:lang w:val="es-ES"/>
              </w:rPr>
              <w:t xml:space="preserve"> of gases </w:t>
            </w:r>
            <w:proofErr w:type="spellStart"/>
            <w:r w:rsidRPr="001D286E">
              <w:rPr>
                <w:lang w:val="es-ES"/>
              </w:rPr>
              <w:t>generated</w:t>
            </w:r>
            <w:proofErr w:type="spellEnd"/>
            <w:r w:rsidRPr="001D286E">
              <w:rPr>
                <w:lang w:val="es-ES"/>
              </w:rPr>
              <w:t xml:space="preserve"> in </w:t>
            </w:r>
            <w:proofErr w:type="spellStart"/>
            <w:r w:rsidRPr="001D286E">
              <w:rPr>
                <w:lang w:val="es-ES"/>
              </w:rPr>
              <w:t>oil-immersed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388-1992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Inductors</w:t>
            </w:r>
            <w:proofErr w:type="spellEnd"/>
            <w:r w:rsidRPr="001D286E">
              <w:rPr>
                <w:lang w:val="es-ES"/>
              </w:rPr>
              <w:t xml:space="preserve"> in </w:t>
            </w:r>
            <w:proofErr w:type="spellStart"/>
            <w:r w:rsidRPr="001D286E">
              <w:rPr>
                <w:lang w:val="es-ES"/>
              </w:rPr>
              <w:t>Electronic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Power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Conversion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Equipment</w:t>
            </w:r>
            <w:proofErr w:type="spellEnd"/>
            <w:r w:rsidRPr="001D286E">
              <w:rPr>
                <w:lang w:val="es-ES"/>
              </w:rPr>
              <w:t>.</w:t>
            </w:r>
          </w:p>
        </w:tc>
      </w:tr>
      <w:tr w:rsidR="001D286E" w:rsidTr="001D286E">
        <w:trPr>
          <w:trHeight w:val="720"/>
        </w:trPr>
        <w:tc>
          <w:tcPr>
            <w:tcW w:w="298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 w:rsidP="001D286E">
            <w:pPr>
              <w:jc w:val="both"/>
              <w:rPr>
                <w:b/>
                <w:lang w:val="es-ES"/>
              </w:rPr>
            </w:pPr>
            <w:r w:rsidRPr="001D286E">
              <w:rPr>
                <w:b/>
                <w:lang w:val="es-ES"/>
              </w:rPr>
              <w:t>IEEE 389-1996</w:t>
            </w:r>
          </w:p>
        </w:tc>
        <w:tc>
          <w:tcPr>
            <w:tcW w:w="586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1D286E" w:rsidRPr="001D286E" w:rsidRDefault="001D286E">
            <w:pPr>
              <w:rPr>
                <w:lang w:val="es-ES"/>
              </w:rPr>
            </w:pPr>
            <w:proofErr w:type="spellStart"/>
            <w:r w:rsidRPr="001D286E">
              <w:rPr>
                <w:lang w:val="es-ES"/>
              </w:rPr>
              <w:t>Recommended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Practice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for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testing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Electronics</w:t>
            </w:r>
            <w:proofErr w:type="spellEnd"/>
            <w:r w:rsidRPr="001D286E">
              <w:rPr>
                <w:lang w:val="es-ES"/>
              </w:rPr>
              <w:t xml:space="preserve"> </w:t>
            </w:r>
            <w:proofErr w:type="spellStart"/>
            <w:r w:rsidRPr="001D286E">
              <w:rPr>
                <w:lang w:val="es-ES"/>
              </w:rPr>
              <w:t>Transformers</w:t>
            </w:r>
            <w:proofErr w:type="spellEnd"/>
            <w:r w:rsidRPr="001D286E">
              <w:rPr>
                <w:lang w:val="es-ES"/>
              </w:rPr>
              <w:t xml:space="preserve"> and </w:t>
            </w:r>
            <w:proofErr w:type="spellStart"/>
            <w:r w:rsidRPr="001D286E">
              <w:rPr>
                <w:lang w:val="es-ES"/>
              </w:rPr>
              <w:t>Inductors</w:t>
            </w:r>
            <w:proofErr w:type="spellEnd"/>
          </w:p>
        </w:tc>
      </w:tr>
    </w:tbl>
    <w:p w:rsidR="001D286E" w:rsidRDefault="001D286E" w:rsidP="001D286E">
      <w:pPr>
        <w:jc w:val="center"/>
      </w:pPr>
    </w:p>
    <w:sectPr w:rsidR="001D286E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286E"/>
    <w:rsid w:val="00013B37"/>
    <w:rsid w:val="00064F7B"/>
    <w:rsid w:val="001D286E"/>
    <w:rsid w:val="003C44B1"/>
    <w:rsid w:val="00410821"/>
    <w:rsid w:val="007033B9"/>
    <w:rsid w:val="009A0A47"/>
    <w:rsid w:val="00FA0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86E"/>
    <w:pPr>
      <w:spacing w:after="0" w:line="240" w:lineRule="auto"/>
    </w:pPr>
    <w:rPr>
      <w:rFonts w:ascii="Calibri" w:hAnsi="Calibri" w:cs="Times New Roman"/>
      <w:lang w:eastAsia="es-C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D286E"/>
    <w:rPr>
      <w:rFonts w:ascii="Tahoma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D28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D286E"/>
    <w:pPr>
      <w:spacing w:after="0" w:line="240" w:lineRule="auto"/>
    </w:pPr>
    <w:rPr>
      <w:rFonts w:ascii="Calibri" w:hAnsi="Calibri" w:cs="Times New Roman"/>
      <w:lang w:eastAsia="es-C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1D286E"/>
    <w:rPr>
      <w:rFonts w:ascii="Tahoma" w:hAnsi="Tahoma" w:cs="Tahoma"/>
      <w:sz w:val="16"/>
      <w:szCs w:val="16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D28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42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6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1.xml"/><Relationship Id="rId3" Type="http://schemas.openxmlformats.org/officeDocument/2006/relationships/settings" Target="settings.xml"/><Relationship Id="rId7" Type="http://schemas.openxmlformats.org/officeDocument/2006/relationships/image" Target="cid:image001.png@01CEAF43.83D5A750" TargetMode="External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cid:image002.png@01CEAF45.1DF6A270" TargetMode="External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F6774704DC3224CBB5960B8F48AF5C0" ma:contentTypeVersion="12" ma:contentTypeDescription="Create a new document." ma:contentTypeScope="" ma:versionID="176d7eb09f97ee48d839bfcb4a909c0e">
  <xsd:schema xmlns:xsd="http://www.w3.org/2001/XMLSchema" xmlns:xs="http://www.w3.org/2001/XMLSchema" xmlns:p="http://schemas.microsoft.com/office/2006/metadata/properties" xmlns:ns2="6ebbf302-3776-48e5-9ff9-0daf70196777" xmlns:ns3="0314e63a-805f-4436-9131-fb67730c1c4f" targetNamespace="http://schemas.microsoft.com/office/2006/metadata/properties" ma:root="true" ma:fieldsID="7d323b51cdcb77029dec9caa6cbd3e69" ns2:_="" ns3:_="">
    <xsd:import namespace="6ebbf302-3776-48e5-9ff9-0daf70196777"/>
    <xsd:import namespace="0314e63a-805f-4436-9131-fb67730c1c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ebbf302-3776-48e5-9ff9-0daf7019677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2a6c10d7-b926-4fc0-945e-3cbf5049f6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14e63a-805f-4436-9131-fb67730c1c4f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6ebbf302-3776-48e5-9ff9-0daf70196777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EDFC168-DE44-4BF9-A69F-2F41F3B1E7FD}"/>
</file>

<file path=customXml/itemProps2.xml><?xml version="1.0" encoding="utf-8"?>
<ds:datastoreItem xmlns:ds="http://schemas.openxmlformats.org/officeDocument/2006/customXml" ds:itemID="{14D0D94C-22F9-4EF8-849D-154F4D0FCB92}"/>
</file>

<file path=customXml/itemProps3.xml><?xml version="1.0" encoding="utf-8"?>
<ds:datastoreItem xmlns:ds="http://schemas.openxmlformats.org/officeDocument/2006/customXml" ds:itemID="{9382E0D2-37AD-4087-8F8A-B5C7A14D50A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260</Words>
  <Characters>1432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Rodolfo Navarro</dc:creator>
  <cp:lastModifiedBy>Rodolfo Navarro</cp:lastModifiedBy>
  <cp:revision>1</cp:revision>
  <dcterms:created xsi:type="dcterms:W3CDTF">2013-09-12T14:36:00Z</dcterms:created>
  <dcterms:modified xsi:type="dcterms:W3CDTF">2013-09-12T14:44:00Z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0x0101003F6774704DC3224CBB5960B8F48AF5C0</vt:lpwstr>
  </property>
</Properties>
</file>