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8720"/>
      </w:tblGrid>
      <w:tr w:rsidR="00565795">
        <w:trPr>
          <w:trHeight w:val="2880"/>
          <w:jc w:val="center"/>
        </w:trPr>
        <w:tc>
          <w:tcPr>
            <w:tcW w:w="5000" w:type="pct"/>
          </w:tcPr>
          <w:tbl>
            <w:tblPr>
              <w:tblStyle w:val="Tablaconcuadrcula"/>
              <w:tblpPr w:leftFromText="141" w:rightFromText="141" w:vertAnchor="text" w:horzAnchor="margin" w:tblpY="17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18"/>
              <w:gridCol w:w="4486"/>
            </w:tblGrid>
            <w:tr w:rsidR="00565795" w:rsidRPr="000241CE" w:rsidTr="00565795">
              <w:tc>
                <w:tcPr>
                  <w:tcW w:w="4019" w:type="dxa"/>
                </w:tcPr>
                <w:p w:rsidR="00565795" w:rsidRPr="000241CE" w:rsidRDefault="00565795" w:rsidP="00565795">
                  <w:pPr>
                    <w:pStyle w:val="Ttulo"/>
                    <w:rPr>
                      <w:rFonts w:asciiTheme="minorHAnsi" w:eastAsia="SimSun" w:hAnsiTheme="minorHAnsi" w:cstheme="minorHAnsi"/>
                      <w:b/>
                      <w:color w:val="000000" w:themeColor="text1"/>
                      <w:szCs w:val="32"/>
                    </w:rPr>
                  </w:pPr>
                  <w:r w:rsidRPr="000241CE">
                    <w:object w:dxaOrig="3120" w:dyaOrig="3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98.75pt" o:ole="">
                        <v:imagedata r:id="rId8" o:title=""/>
                      </v:shape>
                      <o:OLEObject Type="Embed" ProgID="PBrush" ShapeID="_x0000_i1025" DrawAspect="Content" ObjectID="_1440475995" r:id="rId9"/>
                    </w:object>
                  </w:r>
                </w:p>
              </w:tc>
              <w:tc>
                <w:tcPr>
                  <w:tcW w:w="4485" w:type="dxa"/>
                </w:tcPr>
                <w:p w:rsidR="00565795" w:rsidRPr="000241CE" w:rsidRDefault="00565795" w:rsidP="00565795">
                  <w:pPr>
                    <w:pStyle w:val="Ttulo"/>
                    <w:rPr>
                      <w:rFonts w:asciiTheme="minorHAnsi" w:eastAsia="SimSun" w:hAnsiTheme="minorHAnsi" w:cstheme="minorHAnsi"/>
                      <w:b/>
                      <w:noProof/>
                      <w:color w:val="000000" w:themeColor="text1"/>
                      <w:szCs w:val="32"/>
                      <w:lang w:eastAsia="es-CR"/>
                    </w:rPr>
                  </w:pPr>
                </w:p>
                <w:p w:rsidR="00565795" w:rsidRPr="000241CE" w:rsidRDefault="00565795" w:rsidP="00565795">
                  <w:pPr>
                    <w:pStyle w:val="Ttulo"/>
                    <w:rPr>
                      <w:rFonts w:asciiTheme="minorHAnsi" w:eastAsia="SimSun" w:hAnsiTheme="minorHAnsi" w:cstheme="minorHAnsi"/>
                      <w:b/>
                      <w:noProof/>
                      <w:color w:val="000000" w:themeColor="text1"/>
                      <w:szCs w:val="32"/>
                      <w:lang w:eastAsia="es-CR"/>
                    </w:rPr>
                  </w:pPr>
                </w:p>
                <w:p w:rsidR="00565795" w:rsidRPr="000241CE" w:rsidRDefault="00565795" w:rsidP="00565795">
                  <w:pPr>
                    <w:pStyle w:val="Ttulo"/>
                    <w:rPr>
                      <w:rFonts w:asciiTheme="minorHAnsi" w:eastAsia="SimSun" w:hAnsiTheme="minorHAnsi" w:cstheme="minorHAnsi"/>
                      <w:b/>
                      <w:noProof/>
                      <w:color w:val="000000" w:themeColor="text1"/>
                      <w:szCs w:val="32"/>
                      <w:lang w:eastAsia="es-CR"/>
                    </w:rPr>
                  </w:pPr>
                </w:p>
                <w:p w:rsidR="00565795" w:rsidRPr="000241CE" w:rsidRDefault="00565795" w:rsidP="00565795">
                  <w:pPr>
                    <w:pStyle w:val="Ttulo"/>
                    <w:rPr>
                      <w:rFonts w:asciiTheme="minorHAnsi" w:eastAsia="SimSun" w:hAnsiTheme="minorHAnsi" w:cstheme="minorHAnsi"/>
                      <w:b/>
                      <w:color w:val="000000" w:themeColor="text1"/>
                      <w:szCs w:val="32"/>
                    </w:rPr>
                  </w:pPr>
                  <w:r w:rsidRPr="000241CE">
                    <w:rPr>
                      <w:rFonts w:asciiTheme="minorHAnsi" w:eastAsia="SimSun" w:hAnsiTheme="minorHAnsi" w:cstheme="minorHAnsi"/>
                      <w:b/>
                      <w:noProof/>
                      <w:color w:val="000000" w:themeColor="text1"/>
                      <w:szCs w:val="32"/>
                      <w:lang w:eastAsia="es-CR"/>
                    </w:rPr>
                    <w:drawing>
                      <wp:inline distT="0" distB="0" distL="0" distR="0">
                        <wp:extent cx="2691855" cy="1083365"/>
                        <wp:effectExtent l="19050" t="0" r="0" b="0"/>
                        <wp:docPr id="195" name="Imagen 2" descr="Logo IJL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IJL completo"/>
                                <pic:cNvPicPr>
                                  <a:picLocks noChangeAspect="1" noChangeArrowheads="1"/>
                                </pic:cNvPicPr>
                              </pic:nvPicPr>
                              <pic:blipFill>
                                <a:blip r:embed="rId1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2691855" cy="1083365"/>
                                </a:xfrm>
                                <a:prstGeom prst="rect">
                                  <a:avLst/>
                                </a:prstGeom>
                                <a:noFill/>
                              </pic:spPr>
                            </pic:pic>
                          </a:graphicData>
                        </a:graphic>
                      </wp:inline>
                    </w:drawing>
                  </w:r>
                </w:p>
                <w:p w:rsidR="00565795" w:rsidRPr="000241CE" w:rsidRDefault="00565795" w:rsidP="00565795">
                  <w:pPr>
                    <w:pStyle w:val="Ttulo"/>
                    <w:rPr>
                      <w:rFonts w:asciiTheme="minorHAnsi" w:eastAsia="SimSun" w:hAnsiTheme="minorHAnsi" w:cstheme="minorHAnsi"/>
                      <w:b/>
                      <w:color w:val="000000" w:themeColor="text1"/>
                      <w:szCs w:val="32"/>
                    </w:rPr>
                  </w:pPr>
                </w:p>
              </w:tc>
            </w:tr>
          </w:tbl>
          <w:p w:rsidR="00565795" w:rsidRPr="000241CE" w:rsidRDefault="00565795" w:rsidP="00565795"/>
        </w:tc>
      </w:tr>
      <w:tr w:rsidR="00565795" w:rsidTr="00565795">
        <w:trPr>
          <w:trHeight w:val="1440"/>
          <w:jc w:val="center"/>
        </w:trPr>
        <w:tc>
          <w:tcPr>
            <w:tcW w:w="5000" w:type="pct"/>
            <w:tcBorders>
              <w:bottom w:val="single" w:sz="4" w:space="0" w:color="4F81BD" w:themeColor="accent1"/>
            </w:tcBorders>
          </w:tcPr>
          <w:p w:rsidR="00565795" w:rsidRPr="000241CE" w:rsidRDefault="00565795" w:rsidP="00565795">
            <w:pPr>
              <w:pStyle w:val="Ttulo"/>
              <w:rPr>
                <w:rFonts w:eastAsia="SimSun" w:cstheme="minorHAnsi"/>
                <w:b/>
                <w:color w:val="000000" w:themeColor="text1"/>
                <w:szCs w:val="32"/>
              </w:rPr>
            </w:pPr>
          </w:p>
        </w:tc>
      </w:tr>
      <w:tr w:rsidR="00565795" w:rsidTr="00565795">
        <w:trPr>
          <w:trHeight w:val="720"/>
          <w:jc w:val="center"/>
        </w:trPr>
        <w:tc>
          <w:tcPr>
            <w:tcW w:w="5000" w:type="pct"/>
            <w:tcBorders>
              <w:top w:val="single" w:sz="4" w:space="0" w:color="4F81BD" w:themeColor="accent1"/>
            </w:tcBorders>
          </w:tcPr>
          <w:p w:rsidR="00565795" w:rsidRPr="000241CE" w:rsidRDefault="00565795" w:rsidP="00565795">
            <w:pPr>
              <w:pStyle w:val="Ttulo"/>
              <w:rPr>
                <w:rFonts w:eastAsia="SimSun" w:cstheme="minorHAnsi"/>
                <w:b/>
                <w:color w:val="000000" w:themeColor="text1"/>
                <w:szCs w:val="32"/>
              </w:rPr>
            </w:pPr>
          </w:p>
        </w:tc>
      </w:tr>
      <w:tr w:rsidR="00565795" w:rsidTr="00565795">
        <w:trPr>
          <w:trHeight w:val="360"/>
          <w:jc w:val="center"/>
        </w:trPr>
        <w:tc>
          <w:tcPr>
            <w:tcW w:w="5000" w:type="pct"/>
          </w:tcPr>
          <w:p w:rsidR="00565795" w:rsidRPr="000241CE" w:rsidRDefault="00565795" w:rsidP="00565795">
            <w:pPr>
              <w:pStyle w:val="Ttulo"/>
              <w:rPr>
                <w:rFonts w:eastAsia="SimSun" w:cstheme="minorHAnsi"/>
                <w:b/>
                <w:color w:val="000000" w:themeColor="text1"/>
                <w:szCs w:val="32"/>
              </w:rPr>
            </w:pPr>
          </w:p>
        </w:tc>
      </w:tr>
      <w:tr w:rsidR="00565795" w:rsidTr="00565795">
        <w:trPr>
          <w:trHeight w:val="360"/>
          <w:jc w:val="center"/>
        </w:trPr>
        <w:tc>
          <w:tcPr>
            <w:tcW w:w="5000" w:type="pct"/>
          </w:tcPr>
          <w:p w:rsidR="00565795" w:rsidRPr="000241CE" w:rsidRDefault="00565795" w:rsidP="00565795">
            <w:pPr>
              <w:rPr>
                <w:rFonts w:eastAsia="SimSun" w:cstheme="minorHAnsi"/>
                <w:b/>
                <w:i/>
                <w:color w:val="000000" w:themeColor="text1"/>
                <w:sz w:val="36"/>
                <w:szCs w:val="36"/>
              </w:rPr>
            </w:pPr>
            <w:r w:rsidRPr="000241CE">
              <w:rPr>
                <w:rFonts w:eastAsia="SimSun" w:cstheme="minorHAnsi"/>
                <w:b/>
                <w:smallCaps/>
                <w:noProof/>
                <w:color w:val="000000" w:themeColor="text1"/>
                <w:sz w:val="32"/>
                <w:szCs w:val="32"/>
                <w:lang w:val="es-CR" w:eastAsia="es-CR"/>
              </w:rPr>
              <w:drawing>
                <wp:inline distT="0" distB="0" distL="0" distR="0">
                  <wp:extent cx="5397500" cy="2794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7500" cy="2794000"/>
                          </a:xfrm>
                          <a:prstGeom prst="rect">
                            <a:avLst/>
                          </a:prstGeom>
                          <a:noFill/>
                          <a:ln>
                            <a:noFill/>
                          </a:ln>
                        </pic:spPr>
                      </pic:pic>
                    </a:graphicData>
                  </a:graphic>
                </wp:inline>
              </w:drawing>
            </w:r>
          </w:p>
        </w:tc>
      </w:tr>
      <w:tr w:rsidR="00565795" w:rsidTr="00565795">
        <w:trPr>
          <w:trHeight w:val="360"/>
          <w:jc w:val="center"/>
        </w:trPr>
        <w:tc>
          <w:tcPr>
            <w:tcW w:w="5000" w:type="pct"/>
          </w:tcPr>
          <w:p w:rsidR="00565795" w:rsidRDefault="00DF0657" w:rsidP="00DF0657">
            <w:pPr>
              <w:jc w:val="center"/>
              <w:rPr>
                <w:rFonts w:eastAsia="SimSun" w:cstheme="minorHAnsi"/>
                <w:b/>
                <w:i/>
                <w:color w:val="000000" w:themeColor="text1"/>
                <w:sz w:val="32"/>
                <w:szCs w:val="32"/>
              </w:rPr>
            </w:pPr>
            <w:r>
              <w:rPr>
                <w:rFonts w:eastAsia="SimSun" w:cstheme="minorHAnsi"/>
                <w:b/>
                <w:i/>
                <w:color w:val="000000" w:themeColor="text1"/>
                <w:sz w:val="32"/>
                <w:szCs w:val="32"/>
              </w:rPr>
              <w:t>L-278 MAT-1</w:t>
            </w:r>
            <w:r w:rsidR="00D91414">
              <w:rPr>
                <w:rFonts w:eastAsia="SimSun" w:cstheme="minorHAnsi"/>
                <w:b/>
                <w:i/>
                <w:color w:val="000000" w:themeColor="text1"/>
                <w:sz w:val="32"/>
                <w:szCs w:val="32"/>
              </w:rPr>
              <w:t xml:space="preserve"> Medición</w:t>
            </w:r>
            <w:r w:rsidR="00D91414" w:rsidRPr="007E7F52">
              <w:rPr>
                <w:rFonts w:eastAsia="SimSun" w:cstheme="minorHAnsi"/>
                <w:b/>
                <w:i/>
                <w:color w:val="000000" w:themeColor="text1"/>
                <w:sz w:val="32"/>
                <w:szCs w:val="32"/>
              </w:rPr>
              <w:t xml:space="preserve"> del sistema de malla a tierras</w:t>
            </w:r>
            <w:r>
              <w:rPr>
                <w:rFonts w:eastAsia="SimSun" w:cstheme="minorHAnsi"/>
                <w:b/>
                <w:i/>
                <w:color w:val="000000" w:themeColor="text1"/>
                <w:sz w:val="32"/>
                <w:szCs w:val="32"/>
              </w:rPr>
              <w:t>.</w:t>
            </w:r>
          </w:p>
          <w:p w:rsidR="00565795" w:rsidRPr="000241CE" w:rsidRDefault="00565795" w:rsidP="00565795">
            <w:pPr>
              <w:jc w:val="center"/>
              <w:rPr>
                <w:rFonts w:eastAsia="SimSun" w:cstheme="minorHAnsi"/>
                <w:b/>
                <w:i/>
                <w:color w:val="000000" w:themeColor="text1"/>
                <w:sz w:val="32"/>
                <w:szCs w:val="32"/>
              </w:rPr>
            </w:pPr>
            <w:r>
              <w:rPr>
                <w:rFonts w:eastAsia="SimSun" w:cstheme="minorHAnsi"/>
                <w:b/>
                <w:i/>
                <w:color w:val="000000" w:themeColor="text1"/>
                <w:sz w:val="32"/>
                <w:szCs w:val="32"/>
              </w:rPr>
              <w:t>Mayo- Junio 2013</w:t>
            </w:r>
          </w:p>
        </w:tc>
      </w:tr>
    </w:tbl>
    <w:p w:rsidR="00130D09" w:rsidRDefault="00130D09" w:rsidP="00944396">
      <w:pPr>
        <w:pStyle w:val="Prrafodelista"/>
        <w:ind w:left="360"/>
        <w:jc w:val="center"/>
        <w:rPr>
          <w:rFonts w:eastAsia="SimSun" w:cstheme="minorHAnsi"/>
          <w:b/>
          <w:i/>
          <w:color w:val="000000" w:themeColor="text1"/>
          <w:sz w:val="36"/>
          <w:szCs w:val="36"/>
        </w:rPr>
      </w:pPr>
    </w:p>
    <w:sdt>
      <w:sdtPr>
        <w:rPr>
          <w:rFonts w:asciiTheme="minorHAnsi" w:eastAsiaTheme="minorHAnsi" w:hAnsiTheme="minorHAnsi" w:cstheme="minorBidi"/>
          <w:b w:val="0"/>
          <w:bCs w:val="0"/>
          <w:color w:val="auto"/>
          <w:sz w:val="22"/>
          <w:szCs w:val="22"/>
          <w:lang w:val="es-ES" w:eastAsia="en-US"/>
        </w:rPr>
        <w:id w:val="194432424"/>
        <w:docPartObj>
          <w:docPartGallery w:val="Table of Contents"/>
          <w:docPartUnique/>
        </w:docPartObj>
      </w:sdtPr>
      <w:sdtContent>
        <w:p w:rsidR="0090104D" w:rsidRPr="0090104D" w:rsidRDefault="00010CFB">
          <w:pPr>
            <w:pStyle w:val="TtulodeTDC"/>
            <w:rPr>
              <w:rStyle w:val="Ttulo1Car"/>
            </w:rPr>
          </w:pPr>
          <w:r>
            <w:rPr>
              <w:rStyle w:val="Ttulo1Car"/>
            </w:rPr>
            <w:t>Índice</w:t>
          </w:r>
        </w:p>
        <w:p w:rsidR="00740BBC" w:rsidRDefault="0047293E">
          <w:pPr>
            <w:pStyle w:val="TDC1"/>
            <w:tabs>
              <w:tab w:val="right" w:leader="dot" w:pos="8494"/>
            </w:tabs>
            <w:rPr>
              <w:rFonts w:eastAsiaTheme="minorEastAsia"/>
              <w:noProof/>
              <w:lang w:val="es-CR" w:eastAsia="es-CR"/>
            </w:rPr>
          </w:pPr>
          <w:r w:rsidRPr="0047293E">
            <w:fldChar w:fldCharType="begin"/>
          </w:r>
          <w:r w:rsidR="0090104D">
            <w:instrText xml:space="preserve"> TOC \o "1-3" \h \z \u </w:instrText>
          </w:r>
          <w:r w:rsidRPr="0047293E">
            <w:fldChar w:fldCharType="separate"/>
          </w:r>
          <w:hyperlink w:anchor="_Toc362005329" w:history="1">
            <w:r w:rsidR="00740BBC" w:rsidRPr="00361D19">
              <w:rPr>
                <w:rStyle w:val="Hipervnculo"/>
                <w:noProof/>
              </w:rPr>
              <w:t>Índice de tablas.</w:t>
            </w:r>
            <w:r w:rsidR="00740BBC">
              <w:rPr>
                <w:noProof/>
                <w:webHidden/>
              </w:rPr>
              <w:tab/>
            </w:r>
            <w:r>
              <w:rPr>
                <w:noProof/>
                <w:webHidden/>
              </w:rPr>
              <w:fldChar w:fldCharType="begin"/>
            </w:r>
            <w:r w:rsidR="00740BBC">
              <w:rPr>
                <w:noProof/>
                <w:webHidden/>
              </w:rPr>
              <w:instrText xml:space="preserve"> PAGEREF _Toc362005329 \h </w:instrText>
            </w:r>
            <w:r>
              <w:rPr>
                <w:noProof/>
                <w:webHidden/>
              </w:rPr>
            </w:r>
            <w:r>
              <w:rPr>
                <w:noProof/>
                <w:webHidden/>
              </w:rPr>
              <w:fldChar w:fldCharType="separate"/>
            </w:r>
            <w:r w:rsidR="001254FD">
              <w:rPr>
                <w:noProof/>
                <w:webHidden/>
              </w:rPr>
              <w:t>1</w:t>
            </w:r>
            <w:r>
              <w:rPr>
                <w:noProof/>
                <w:webHidden/>
              </w:rPr>
              <w:fldChar w:fldCharType="end"/>
            </w:r>
          </w:hyperlink>
        </w:p>
        <w:p w:rsidR="00740BBC" w:rsidRDefault="0047293E">
          <w:pPr>
            <w:pStyle w:val="TDC1"/>
            <w:tabs>
              <w:tab w:val="right" w:leader="dot" w:pos="8494"/>
            </w:tabs>
            <w:rPr>
              <w:rFonts w:eastAsiaTheme="minorEastAsia"/>
              <w:noProof/>
              <w:lang w:val="es-CR" w:eastAsia="es-CR"/>
            </w:rPr>
          </w:pPr>
          <w:hyperlink w:anchor="_Toc362005330" w:history="1">
            <w:r w:rsidR="00740BBC" w:rsidRPr="00361D19">
              <w:rPr>
                <w:rStyle w:val="Hipervnculo"/>
                <w:noProof/>
              </w:rPr>
              <w:t>Índice de figuras.</w:t>
            </w:r>
            <w:r w:rsidR="00740BBC">
              <w:rPr>
                <w:noProof/>
                <w:webHidden/>
              </w:rPr>
              <w:tab/>
            </w:r>
            <w:r>
              <w:rPr>
                <w:noProof/>
                <w:webHidden/>
              </w:rPr>
              <w:fldChar w:fldCharType="begin"/>
            </w:r>
            <w:r w:rsidR="00740BBC">
              <w:rPr>
                <w:noProof/>
                <w:webHidden/>
              </w:rPr>
              <w:instrText xml:space="preserve"> PAGEREF _Toc362005330 \h </w:instrText>
            </w:r>
            <w:r>
              <w:rPr>
                <w:noProof/>
                <w:webHidden/>
              </w:rPr>
            </w:r>
            <w:r>
              <w:rPr>
                <w:noProof/>
                <w:webHidden/>
              </w:rPr>
              <w:fldChar w:fldCharType="separate"/>
            </w:r>
            <w:r w:rsidR="001254FD">
              <w:rPr>
                <w:noProof/>
                <w:webHidden/>
              </w:rPr>
              <w:t>1</w:t>
            </w:r>
            <w:r>
              <w:rPr>
                <w:noProof/>
                <w:webHidden/>
              </w:rPr>
              <w:fldChar w:fldCharType="end"/>
            </w:r>
          </w:hyperlink>
        </w:p>
        <w:p w:rsidR="00740BBC" w:rsidRDefault="0047293E">
          <w:pPr>
            <w:pStyle w:val="TDC1"/>
            <w:tabs>
              <w:tab w:val="right" w:leader="dot" w:pos="8494"/>
            </w:tabs>
            <w:rPr>
              <w:rFonts w:eastAsiaTheme="minorEastAsia"/>
              <w:noProof/>
              <w:lang w:val="es-CR" w:eastAsia="es-CR"/>
            </w:rPr>
          </w:pPr>
          <w:hyperlink w:anchor="_Toc362005331" w:history="1">
            <w:r w:rsidR="00740BBC" w:rsidRPr="00361D19">
              <w:rPr>
                <w:rStyle w:val="Hipervnculo"/>
                <w:noProof/>
              </w:rPr>
              <w:t>Glosario.</w:t>
            </w:r>
            <w:r w:rsidR="00740BBC">
              <w:rPr>
                <w:noProof/>
                <w:webHidden/>
              </w:rPr>
              <w:tab/>
            </w:r>
            <w:r>
              <w:rPr>
                <w:noProof/>
                <w:webHidden/>
              </w:rPr>
              <w:fldChar w:fldCharType="begin"/>
            </w:r>
            <w:r w:rsidR="00740BBC">
              <w:rPr>
                <w:noProof/>
                <w:webHidden/>
              </w:rPr>
              <w:instrText xml:space="preserve"> PAGEREF _Toc362005331 \h </w:instrText>
            </w:r>
            <w:r>
              <w:rPr>
                <w:noProof/>
                <w:webHidden/>
              </w:rPr>
            </w:r>
            <w:r>
              <w:rPr>
                <w:noProof/>
                <w:webHidden/>
              </w:rPr>
              <w:fldChar w:fldCharType="separate"/>
            </w:r>
            <w:r w:rsidR="001254FD">
              <w:rPr>
                <w:noProof/>
                <w:webHidden/>
              </w:rPr>
              <w:t>2</w:t>
            </w:r>
            <w:r>
              <w:rPr>
                <w:noProof/>
                <w:webHidden/>
              </w:rPr>
              <w:fldChar w:fldCharType="end"/>
            </w:r>
          </w:hyperlink>
        </w:p>
        <w:p w:rsidR="00740BBC" w:rsidRDefault="0047293E">
          <w:pPr>
            <w:pStyle w:val="TDC1"/>
            <w:tabs>
              <w:tab w:val="left" w:pos="440"/>
              <w:tab w:val="right" w:leader="dot" w:pos="8494"/>
            </w:tabs>
            <w:rPr>
              <w:rFonts w:eastAsiaTheme="minorEastAsia"/>
              <w:noProof/>
              <w:lang w:val="es-CR" w:eastAsia="es-CR"/>
            </w:rPr>
          </w:pPr>
          <w:hyperlink w:anchor="_Toc362005332" w:history="1">
            <w:r w:rsidR="00740BBC" w:rsidRPr="00361D19">
              <w:rPr>
                <w:rStyle w:val="Hipervnculo"/>
                <w:noProof/>
              </w:rPr>
              <w:t>1.</w:t>
            </w:r>
            <w:r w:rsidR="00740BBC">
              <w:rPr>
                <w:rFonts w:eastAsiaTheme="minorEastAsia"/>
                <w:noProof/>
                <w:lang w:val="es-CR" w:eastAsia="es-CR"/>
              </w:rPr>
              <w:tab/>
            </w:r>
            <w:r w:rsidR="00740BBC" w:rsidRPr="00361D19">
              <w:rPr>
                <w:rStyle w:val="Hipervnculo"/>
                <w:noProof/>
              </w:rPr>
              <w:t>Informe de la medición del sistema de malla a tierras</w:t>
            </w:r>
            <w:r w:rsidR="00740BBC">
              <w:rPr>
                <w:noProof/>
                <w:webHidden/>
              </w:rPr>
              <w:tab/>
            </w:r>
            <w:r>
              <w:rPr>
                <w:noProof/>
                <w:webHidden/>
              </w:rPr>
              <w:fldChar w:fldCharType="begin"/>
            </w:r>
            <w:r w:rsidR="00740BBC">
              <w:rPr>
                <w:noProof/>
                <w:webHidden/>
              </w:rPr>
              <w:instrText xml:space="preserve"> PAGEREF _Toc362005332 \h </w:instrText>
            </w:r>
            <w:r>
              <w:rPr>
                <w:noProof/>
                <w:webHidden/>
              </w:rPr>
            </w:r>
            <w:r>
              <w:rPr>
                <w:noProof/>
                <w:webHidden/>
              </w:rPr>
              <w:fldChar w:fldCharType="separate"/>
            </w:r>
            <w:r w:rsidR="001254FD">
              <w:rPr>
                <w:noProof/>
                <w:webHidden/>
              </w:rPr>
              <w:t>3</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3" w:history="1">
            <w:r w:rsidR="00740BBC" w:rsidRPr="00361D19">
              <w:rPr>
                <w:rStyle w:val="Hipervnculo"/>
                <w:noProof/>
              </w:rPr>
              <w:t>1.1.</w:t>
            </w:r>
            <w:r w:rsidR="00740BBC">
              <w:rPr>
                <w:rFonts w:eastAsiaTheme="minorEastAsia"/>
                <w:noProof/>
                <w:lang w:val="es-CR" w:eastAsia="es-CR"/>
              </w:rPr>
              <w:tab/>
            </w:r>
            <w:r w:rsidR="00740BBC" w:rsidRPr="00361D19">
              <w:rPr>
                <w:rStyle w:val="Hipervnculo"/>
                <w:noProof/>
              </w:rPr>
              <w:t>Introducción.</w:t>
            </w:r>
            <w:r w:rsidR="00740BBC">
              <w:rPr>
                <w:noProof/>
                <w:webHidden/>
              </w:rPr>
              <w:tab/>
            </w:r>
            <w:r>
              <w:rPr>
                <w:noProof/>
                <w:webHidden/>
              </w:rPr>
              <w:fldChar w:fldCharType="begin"/>
            </w:r>
            <w:r w:rsidR="00740BBC">
              <w:rPr>
                <w:noProof/>
                <w:webHidden/>
              </w:rPr>
              <w:instrText xml:space="preserve"> PAGEREF _Toc362005333 \h </w:instrText>
            </w:r>
            <w:r>
              <w:rPr>
                <w:noProof/>
                <w:webHidden/>
              </w:rPr>
            </w:r>
            <w:r>
              <w:rPr>
                <w:noProof/>
                <w:webHidden/>
              </w:rPr>
              <w:fldChar w:fldCharType="separate"/>
            </w:r>
            <w:r w:rsidR="001254FD">
              <w:rPr>
                <w:noProof/>
                <w:webHidden/>
              </w:rPr>
              <w:t>3</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4" w:history="1">
            <w:r w:rsidR="00740BBC" w:rsidRPr="00361D19">
              <w:rPr>
                <w:rStyle w:val="Hipervnculo"/>
                <w:noProof/>
              </w:rPr>
              <w:t>1.2.</w:t>
            </w:r>
            <w:r w:rsidR="00740BBC">
              <w:rPr>
                <w:rFonts w:eastAsiaTheme="minorEastAsia"/>
                <w:noProof/>
                <w:lang w:val="es-CR" w:eastAsia="es-CR"/>
              </w:rPr>
              <w:tab/>
            </w:r>
            <w:r w:rsidR="00740BBC" w:rsidRPr="00361D19">
              <w:rPr>
                <w:rStyle w:val="Hipervnculo"/>
                <w:noProof/>
              </w:rPr>
              <w:t>Generalidades sobre el equipo de medición y análisis de las contribuciones de las incertidumbres.</w:t>
            </w:r>
            <w:r w:rsidR="00740BBC">
              <w:rPr>
                <w:noProof/>
                <w:webHidden/>
              </w:rPr>
              <w:tab/>
            </w:r>
            <w:r>
              <w:rPr>
                <w:noProof/>
                <w:webHidden/>
              </w:rPr>
              <w:fldChar w:fldCharType="begin"/>
            </w:r>
            <w:r w:rsidR="00740BBC">
              <w:rPr>
                <w:noProof/>
                <w:webHidden/>
              </w:rPr>
              <w:instrText xml:space="preserve"> PAGEREF _Toc362005334 \h </w:instrText>
            </w:r>
            <w:r>
              <w:rPr>
                <w:noProof/>
                <w:webHidden/>
              </w:rPr>
            </w:r>
            <w:r>
              <w:rPr>
                <w:noProof/>
                <w:webHidden/>
              </w:rPr>
              <w:fldChar w:fldCharType="separate"/>
            </w:r>
            <w:r w:rsidR="001254FD">
              <w:rPr>
                <w:noProof/>
                <w:webHidden/>
              </w:rPr>
              <w:t>4</w:t>
            </w:r>
            <w:r>
              <w:rPr>
                <w:noProof/>
                <w:webHidden/>
              </w:rPr>
              <w:fldChar w:fldCharType="end"/>
            </w:r>
          </w:hyperlink>
        </w:p>
        <w:p w:rsidR="00740BBC" w:rsidRDefault="0047293E">
          <w:pPr>
            <w:pStyle w:val="TDC3"/>
            <w:tabs>
              <w:tab w:val="left" w:pos="1320"/>
              <w:tab w:val="right" w:leader="dot" w:pos="8494"/>
            </w:tabs>
            <w:rPr>
              <w:rFonts w:eastAsiaTheme="minorEastAsia"/>
              <w:noProof/>
              <w:lang w:val="es-CR" w:eastAsia="es-CR"/>
            </w:rPr>
          </w:pPr>
          <w:hyperlink w:anchor="_Toc362005335" w:history="1">
            <w:r w:rsidR="00740BBC" w:rsidRPr="00361D19">
              <w:rPr>
                <w:rStyle w:val="Hipervnculo"/>
                <w:noProof/>
              </w:rPr>
              <w:t>1.2.1.</w:t>
            </w:r>
            <w:r w:rsidR="00740BBC">
              <w:rPr>
                <w:rFonts w:eastAsiaTheme="minorEastAsia"/>
                <w:noProof/>
                <w:lang w:val="es-CR" w:eastAsia="es-CR"/>
              </w:rPr>
              <w:tab/>
            </w:r>
            <w:r w:rsidR="00740BBC" w:rsidRPr="00361D19">
              <w:rPr>
                <w:rStyle w:val="Hipervnculo"/>
                <w:noProof/>
              </w:rPr>
              <w:t>Procedimiento de medición.</w:t>
            </w:r>
            <w:r w:rsidR="00740BBC">
              <w:rPr>
                <w:noProof/>
                <w:webHidden/>
              </w:rPr>
              <w:tab/>
            </w:r>
            <w:r>
              <w:rPr>
                <w:noProof/>
                <w:webHidden/>
              </w:rPr>
              <w:fldChar w:fldCharType="begin"/>
            </w:r>
            <w:r w:rsidR="00740BBC">
              <w:rPr>
                <w:noProof/>
                <w:webHidden/>
              </w:rPr>
              <w:instrText xml:space="preserve"> PAGEREF _Toc362005335 \h </w:instrText>
            </w:r>
            <w:r>
              <w:rPr>
                <w:noProof/>
                <w:webHidden/>
              </w:rPr>
            </w:r>
            <w:r>
              <w:rPr>
                <w:noProof/>
                <w:webHidden/>
              </w:rPr>
              <w:fldChar w:fldCharType="separate"/>
            </w:r>
            <w:r w:rsidR="001254FD">
              <w:rPr>
                <w:noProof/>
                <w:webHidden/>
              </w:rPr>
              <w:t>4</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6" w:history="1">
            <w:r w:rsidR="00740BBC" w:rsidRPr="00361D19">
              <w:rPr>
                <w:rStyle w:val="Hipervnculo"/>
                <w:noProof/>
              </w:rPr>
              <w:t>1.3.</w:t>
            </w:r>
            <w:r w:rsidR="00740BBC">
              <w:rPr>
                <w:rFonts w:eastAsiaTheme="minorEastAsia"/>
                <w:noProof/>
                <w:lang w:val="es-CR" w:eastAsia="es-CR"/>
              </w:rPr>
              <w:tab/>
            </w:r>
            <w:r w:rsidR="00740BBC" w:rsidRPr="00361D19">
              <w:rPr>
                <w:rStyle w:val="Hipervnculo"/>
                <w:noProof/>
              </w:rPr>
              <w:t>Principios de operación para sistemas de tierras unificados.</w:t>
            </w:r>
            <w:r w:rsidR="00740BBC">
              <w:rPr>
                <w:noProof/>
                <w:webHidden/>
              </w:rPr>
              <w:tab/>
            </w:r>
            <w:r>
              <w:rPr>
                <w:noProof/>
                <w:webHidden/>
              </w:rPr>
              <w:fldChar w:fldCharType="begin"/>
            </w:r>
            <w:r w:rsidR="00740BBC">
              <w:rPr>
                <w:noProof/>
                <w:webHidden/>
              </w:rPr>
              <w:instrText xml:space="preserve"> PAGEREF _Toc362005336 \h </w:instrText>
            </w:r>
            <w:r>
              <w:rPr>
                <w:noProof/>
                <w:webHidden/>
              </w:rPr>
            </w:r>
            <w:r>
              <w:rPr>
                <w:noProof/>
                <w:webHidden/>
              </w:rPr>
              <w:fldChar w:fldCharType="separate"/>
            </w:r>
            <w:r w:rsidR="001254FD">
              <w:rPr>
                <w:noProof/>
                <w:webHidden/>
              </w:rPr>
              <w:t>5</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7" w:history="1">
            <w:r w:rsidR="00740BBC" w:rsidRPr="00361D19">
              <w:rPr>
                <w:rStyle w:val="Hipervnculo"/>
                <w:noProof/>
              </w:rPr>
              <w:t>1.4.</w:t>
            </w:r>
            <w:r w:rsidR="00740BBC">
              <w:rPr>
                <w:rFonts w:eastAsiaTheme="minorEastAsia"/>
                <w:noProof/>
                <w:lang w:val="es-CR" w:eastAsia="es-CR"/>
              </w:rPr>
              <w:tab/>
            </w:r>
            <w:r w:rsidR="00740BBC" w:rsidRPr="00361D19">
              <w:rPr>
                <w:rStyle w:val="Hipervnculo"/>
                <w:noProof/>
              </w:rPr>
              <w:t>Valores de resistencia de tierra permitidos por las normativas.</w:t>
            </w:r>
            <w:r w:rsidR="00740BBC">
              <w:rPr>
                <w:noProof/>
                <w:webHidden/>
              </w:rPr>
              <w:tab/>
            </w:r>
            <w:r>
              <w:rPr>
                <w:noProof/>
                <w:webHidden/>
              </w:rPr>
              <w:fldChar w:fldCharType="begin"/>
            </w:r>
            <w:r w:rsidR="00740BBC">
              <w:rPr>
                <w:noProof/>
                <w:webHidden/>
              </w:rPr>
              <w:instrText xml:space="preserve"> PAGEREF _Toc362005337 \h </w:instrText>
            </w:r>
            <w:r>
              <w:rPr>
                <w:noProof/>
                <w:webHidden/>
              </w:rPr>
            </w:r>
            <w:r>
              <w:rPr>
                <w:noProof/>
                <w:webHidden/>
              </w:rPr>
              <w:fldChar w:fldCharType="separate"/>
            </w:r>
            <w:r w:rsidR="001254FD">
              <w:rPr>
                <w:noProof/>
                <w:webHidden/>
              </w:rPr>
              <w:t>7</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8" w:history="1">
            <w:r w:rsidR="00740BBC" w:rsidRPr="00361D19">
              <w:rPr>
                <w:rStyle w:val="Hipervnculo"/>
                <w:noProof/>
              </w:rPr>
              <w:t>1.5.</w:t>
            </w:r>
            <w:r w:rsidR="00740BBC">
              <w:rPr>
                <w:rFonts w:eastAsiaTheme="minorEastAsia"/>
                <w:noProof/>
                <w:lang w:val="es-CR" w:eastAsia="es-CR"/>
              </w:rPr>
              <w:tab/>
            </w:r>
            <w:r w:rsidR="00740BBC" w:rsidRPr="00361D19">
              <w:rPr>
                <w:rStyle w:val="Hipervnculo"/>
                <w:noProof/>
              </w:rPr>
              <w:t>Fuentes de error de la medición con el método de gancho</w:t>
            </w:r>
            <w:r w:rsidR="00740BBC">
              <w:rPr>
                <w:noProof/>
                <w:webHidden/>
              </w:rPr>
              <w:tab/>
            </w:r>
            <w:r>
              <w:rPr>
                <w:noProof/>
                <w:webHidden/>
              </w:rPr>
              <w:fldChar w:fldCharType="begin"/>
            </w:r>
            <w:r w:rsidR="00740BBC">
              <w:rPr>
                <w:noProof/>
                <w:webHidden/>
              </w:rPr>
              <w:instrText xml:space="preserve"> PAGEREF _Toc362005338 \h </w:instrText>
            </w:r>
            <w:r>
              <w:rPr>
                <w:noProof/>
                <w:webHidden/>
              </w:rPr>
            </w:r>
            <w:r>
              <w:rPr>
                <w:noProof/>
                <w:webHidden/>
              </w:rPr>
              <w:fldChar w:fldCharType="separate"/>
            </w:r>
            <w:r w:rsidR="001254FD">
              <w:rPr>
                <w:noProof/>
                <w:webHidden/>
              </w:rPr>
              <w:t>8</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39" w:history="1">
            <w:r w:rsidR="00740BBC" w:rsidRPr="00361D19">
              <w:rPr>
                <w:rStyle w:val="Hipervnculo"/>
                <w:noProof/>
              </w:rPr>
              <w:t>1.6.</w:t>
            </w:r>
            <w:r w:rsidR="00740BBC">
              <w:rPr>
                <w:rFonts w:eastAsiaTheme="minorEastAsia"/>
                <w:noProof/>
                <w:lang w:val="es-CR" w:eastAsia="es-CR"/>
              </w:rPr>
              <w:tab/>
            </w:r>
            <w:r w:rsidR="00740BBC" w:rsidRPr="00361D19">
              <w:rPr>
                <w:rStyle w:val="Hipervnculo"/>
                <w:noProof/>
              </w:rPr>
              <w:t>Generalidades sobre sistemas de tierras.</w:t>
            </w:r>
            <w:r w:rsidR="00740BBC">
              <w:rPr>
                <w:noProof/>
                <w:webHidden/>
              </w:rPr>
              <w:tab/>
            </w:r>
            <w:r>
              <w:rPr>
                <w:noProof/>
                <w:webHidden/>
              </w:rPr>
              <w:fldChar w:fldCharType="begin"/>
            </w:r>
            <w:r w:rsidR="00740BBC">
              <w:rPr>
                <w:noProof/>
                <w:webHidden/>
              </w:rPr>
              <w:instrText xml:space="preserve"> PAGEREF _Toc362005339 \h </w:instrText>
            </w:r>
            <w:r>
              <w:rPr>
                <w:noProof/>
                <w:webHidden/>
              </w:rPr>
            </w:r>
            <w:r>
              <w:rPr>
                <w:noProof/>
                <w:webHidden/>
              </w:rPr>
              <w:fldChar w:fldCharType="separate"/>
            </w:r>
            <w:r w:rsidR="001254FD">
              <w:rPr>
                <w:noProof/>
                <w:webHidden/>
              </w:rPr>
              <w:t>9</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40" w:history="1">
            <w:r w:rsidR="00740BBC" w:rsidRPr="00361D19">
              <w:rPr>
                <w:rStyle w:val="Hipervnculo"/>
                <w:noProof/>
              </w:rPr>
              <w:t>1.7.</w:t>
            </w:r>
            <w:r w:rsidR="00740BBC">
              <w:rPr>
                <w:rFonts w:eastAsiaTheme="minorEastAsia"/>
                <w:noProof/>
                <w:lang w:val="es-CR" w:eastAsia="es-CR"/>
              </w:rPr>
              <w:tab/>
            </w:r>
            <w:r w:rsidR="00740BBC" w:rsidRPr="00361D19">
              <w:rPr>
                <w:rStyle w:val="Hipervnculo"/>
                <w:noProof/>
              </w:rPr>
              <w:t>Causas de deterioro de los sistemas de tierra.</w:t>
            </w:r>
            <w:r w:rsidR="00740BBC">
              <w:rPr>
                <w:noProof/>
                <w:webHidden/>
              </w:rPr>
              <w:tab/>
            </w:r>
            <w:r>
              <w:rPr>
                <w:noProof/>
                <w:webHidden/>
              </w:rPr>
              <w:fldChar w:fldCharType="begin"/>
            </w:r>
            <w:r w:rsidR="00740BBC">
              <w:rPr>
                <w:noProof/>
                <w:webHidden/>
              </w:rPr>
              <w:instrText xml:space="preserve"> PAGEREF _Toc362005340 \h </w:instrText>
            </w:r>
            <w:r>
              <w:rPr>
                <w:noProof/>
                <w:webHidden/>
              </w:rPr>
            </w:r>
            <w:r>
              <w:rPr>
                <w:noProof/>
                <w:webHidden/>
              </w:rPr>
              <w:fldChar w:fldCharType="separate"/>
            </w:r>
            <w:r w:rsidR="001254FD">
              <w:rPr>
                <w:noProof/>
                <w:webHidden/>
              </w:rPr>
              <w:t>10</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41" w:history="1">
            <w:r w:rsidR="00740BBC" w:rsidRPr="00361D19">
              <w:rPr>
                <w:rStyle w:val="Hipervnculo"/>
                <w:noProof/>
              </w:rPr>
              <w:t>1.8.</w:t>
            </w:r>
            <w:r w:rsidR="00740BBC">
              <w:rPr>
                <w:rFonts w:eastAsiaTheme="minorEastAsia"/>
                <w:noProof/>
                <w:lang w:val="es-CR" w:eastAsia="es-CR"/>
              </w:rPr>
              <w:tab/>
            </w:r>
            <w:r w:rsidR="00740BBC" w:rsidRPr="00361D19">
              <w:rPr>
                <w:rStyle w:val="Hipervnculo"/>
                <w:noProof/>
              </w:rPr>
              <w:t>¿Cómo mejorar el sistema de tierras?</w:t>
            </w:r>
            <w:r w:rsidR="00740BBC">
              <w:rPr>
                <w:noProof/>
                <w:webHidden/>
              </w:rPr>
              <w:tab/>
            </w:r>
            <w:r>
              <w:rPr>
                <w:noProof/>
                <w:webHidden/>
              </w:rPr>
              <w:fldChar w:fldCharType="begin"/>
            </w:r>
            <w:r w:rsidR="00740BBC">
              <w:rPr>
                <w:noProof/>
                <w:webHidden/>
              </w:rPr>
              <w:instrText xml:space="preserve"> PAGEREF _Toc362005341 \h </w:instrText>
            </w:r>
            <w:r>
              <w:rPr>
                <w:noProof/>
                <w:webHidden/>
              </w:rPr>
            </w:r>
            <w:r>
              <w:rPr>
                <w:noProof/>
                <w:webHidden/>
              </w:rPr>
              <w:fldChar w:fldCharType="separate"/>
            </w:r>
            <w:r w:rsidR="001254FD">
              <w:rPr>
                <w:noProof/>
                <w:webHidden/>
              </w:rPr>
              <w:t>11</w:t>
            </w:r>
            <w:r>
              <w:rPr>
                <w:noProof/>
                <w:webHidden/>
              </w:rPr>
              <w:fldChar w:fldCharType="end"/>
            </w:r>
          </w:hyperlink>
        </w:p>
        <w:p w:rsidR="00740BBC" w:rsidRDefault="0047293E">
          <w:pPr>
            <w:pStyle w:val="TDC2"/>
            <w:tabs>
              <w:tab w:val="left" w:pos="880"/>
              <w:tab w:val="right" w:leader="dot" w:pos="8494"/>
            </w:tabs>
            <w:rPr>
              <w:rFonts w:eastAsiaTheme="minorEastAsia"/>
              <w:noProof/>
              <w:lang w:val="es-CR" w:eastAsia="es-CR"/>
            </w:rPr>
          </w:pPr>
          <w:hyperlink w:anchor="_Toc362005342" w:history="1">
            <w:r w:rsidR="00740BBC" w:rsidRPr="00361D19">
              <w:rPr>
                <w:rStyle w:val="Hipervnculo"/>
                <w:noProof/>
              </w:rPr>
              <w:t>1.9.</w:t>
            </w:r>
            <w:r w:rsidR="00740BBC">
              <w:rPr>
                <w:rFonts w:eastAsiaTheme="minorEastAsia"/>
                <w:noProof/>
                <w:lang w:val="es-CR" w:eastAsia="es-CR"/>
              </w:rPr>
              <w:tab/>
            </w:r>
            <w:r w:rsidR="00740BBC" w:rsidRPr="00361D19">
              <w:rPr>
                <w:rStyle w:val="Hipervnculo"/>
                <w:noProof/>
              </w:rPr>
              <w:t>Conclusiones</w:t>
            </w:r>
            <w:r w:rsidR="00740BBC">
              <w:rPr>
                <w:noProof/>
                <w:webHidden/>
              </w:rPr>
              <w:tab/>
            </w:r>
            <w:r>
              <w:rPr>
                <w:noProof/>
                <w:webHidden/>
              </w:rPr>
              <w:fldChar w:fldCharType="begin"/>
            </w:r>
            <w:r w:rsidR="00740BBC">
              <w:rPr>
                <w:noProof/>
                <w:webHidden/>
              </w:rPr>
              <w:instrText xml:space="preserve"> PAGEREF _Toc362005342 \h </w:instrText>
            </w:r>
            <w:r>
              <w:rPr>
                <w:noProof/>
                <w:webHidden/>
              </w:rPr>
            </w:r>
            <w:r>
              <w:rPr>
                <w:noProof/>
                <w:webHidden/>
              </w:rPr>
              <w:fldChar w:fldCharType="separate"/>
            </w:r>
            <w:r w:rsidR="001254FD">
              <w:rPr>
                <w:noProof/>
                <w:webHidden/>
              </w:rPr>
              <w:t>12</w:t>
            </w:r>
            <w:r>
              <w:rPr>
                <w:noProof/>
                <w:webHidden/>
              </w:rPr>
              <w:fldChar w:fldCharType="end"/>
            </w:r>
          </w:hyperlink>
        </w:p>
        <w:p w:rsidR="00740BBC" w:rsidRDefault="0047293E">
          <w:pPr>
            <w:pStyle w:val="TDC2"/>
            <w:tabs>
              <w:tab w:val="left" w:pos="1100"/>
              <w:tab w:val="right" w:leader="dot" w:pos="8494"/>
            </w:tabs>
            <w:rPr>
              <w:rFonts w:eastAsiaTheme="minorEastAsia"/>
              <w:noProof/>
              <w:lang w:val="es-CR" w:eastAsia="es-CR"/>
            </w:rPr>
          </w:pPr>
          <w:hyperlink w:anchor="_Toc362005343" w:history="1">
            <w:r w:rsidR="00740BBC" w:rsidRPr="00361D19">
              <w:rPr>
                <w:rStyle w:val="Hipervnculo"/>
                <w:noProof/>
              </w:rPr>
              <w:t>1.10.</w:t>
            </w:r>
            <w:r w:rsidR="00740BBC">
              <w:rPr>
                <w:rFonts w:eastAsiaTheme="minorEastAsia"/>
                <w:noProof/>
                <w:lang w:val="es-CR" w:eastAsia="es-CR"/>
              </w:rPr>
              <w:tab/>
            </w:r>
            <w:r w:rsidR="00740BBC" w:rsidRPr="00361D19">
              <w:rPr>
                <w:rStyle w:val="Hipervnculo"/>
                <w:noProof/>
              </w:rPr>
              <w:t>Recomendaciones.</w:t>
            </w:r>
            <w:r w:rsidR="00740BBC">
              <w:rPr>
                <w:noProof/>
                <w:webHidden/>
              </w:rPr>
              <w:tab/>
            </w:r>
            <w:r>
              <w:rPr>
                <w:noProof/>
                <w:webHidden/>
              </w:rPr>
              <w:fldChar w:fldCharType="begin"/>
            </w:r>
            <w:r w:rsidR="00740BBC">
              <w:rPr>
                <w:noProof/>
                <w:webHidden/>
              </w:rPr>
              <w:instrText xml:space="preserve"> PAGEREF _Toc362005343 \h </w:instrText>
            </w:r>
            <w:r>
              <w:rPr>
                <w:noProof/>
                <w:webHidden/>
              </w:rPr>
            </w:r>
            <w:r>
              <w:rPr>
                <w:noProof/>
                <w:webHidden/>
              </w:rPr>
              <w:fldChar w:fldCharType="separate"/>
            </w:r>
            <w:r w:rsidR="001254FD">
              <w:rPr>
                <w:noProof/>
                <w:webHidden/>
              </w:rPr>
              <w:t>12</w:t>
            </w:r>
            <w:r>
              <w:rPr>
                <w:noProof/>
                <w:webHidden/>
              </w:rPr>
              <w:fldChar w:fldCharType="end"/>
            </w:r>
          </w:hyperlink>
        </w:p>
        <w:p w:rsidR="00740BBC" w:rsidRDefault="0047293E">
          <w:pPr>
            <w:pStyle w:val="TDC1"/>
            <w:tabs>
              <w:tab w:val="right" w:leader="dot" w:pos="8494"/>
            </w:tabs>
            <w:rPr>
              <w:rFonts w:eastAsiaTheme="minorEastAsia"/>
              <w:noProof/>
              <w:lang w:val="es-CR" w:eastAsia="es-CR"/>
            </w:rPr>
          </w:pPr>
          <w:hyperlink w:anchor="_Toc362005344" w:history="1">
            <w:r w:rsidR="00740BBC" w:rsidRPr="00361D19">
              <w:rPr>
                <w:rStyle w:val="Hipervnculo"/>
                <w:rFonts w:cstheme="minorHAnsi"/>
                <w:noProof/>
              </w:rPr>
              <w:t>Bibliografía</w:t>
            </w:r>
            <w:r w:rsidR="00740BBC">
              <w:rPr>
                <w:noProof/>
                <w:webHidden/>
              </w:rPr>
              <w:tab/>
            </w:r>
            <w:r>
              <w:rPr>
                <w:noProof/>
                <w:webHidden/>
              </w:rPr>
              <w:fldChar w:fldCharType="begin"/>
            </w:r>
            <w:r w:rsidR="00740BBC">
              <w:rPr>
                <w:noProof/>
                <w:webHidden/>
              </w:rPr>
              <w:instrText xml:space="preserve"> PAGEREF _Toc362005344 \h </w:instrText>
            </w:r>
            <w:r>
              <w:rPr>
                <w:noProof/>
                <w:webHidden/>
              </w:rPr>
            </w:r>
            <w:r>
              <w:rPr>
                <w:noProof/>
                <w:webHidden/>
              </w:rPr>
              <w:fldChar w:fldCharType="separate"/>
            </w:r>
            <w:r w:rsidR="001254FD">
              <w:rPr>
                <w:noProof/>
                <w:webHidden/>
              </w:rPr>
              <w:t>13</w:t>
            </w:r>
            <w:r>
              <w:rPr>
                <w:noProof/>
                <w:webHidden/>
              </w:rPr>
              <w:fldChar w:fldCharType="end"/>
            </w:r>
          </w:hyperlink>
        </w:p>
        <w:p w:rsidR="00740BBC" w:rsidRPr="00740BBC" w:rsidRDefault="0047293E" w:rsidP="00740BBC">
          <w:pPr>
            <w:rPr>
              <w:rFonts w:asciiTheme="majorHAnsi" w:eastAsiaTheme="majorEastAsia" w:hAnsiTheme="majorHAnsi" w:cstheme="majorBidi"/>
              <w:b/>
              <w:bCs/>
              <w:color w:val="365F91" w:themeColor="accent1" w:themeShade="BF"/>
              <w:sz w:val="28"/>
              <w:szCs w:val="28"/>
              <w:lang w:val="es-CR" w:eastAsia="es-CR"/>
            </w:rPr>
          </w:pPr>
          <w:r>
            <w:rPr>
              <w:b/>
              <w:bCs/>
            </w:rPr>
            <w:fldChar w:fldCharType="end"/>
          </w:r>
        </w:p>
      </w:sdtContent>
    </w:sdt>
    <w:bookmarkStart w:id="0" w:name="_Ref359844044" w:displacedByCustomXml="prev"/>
    <w:bookmarkStart w:id="1" w:name="_Ref359844080" w:displacedByCustomXml="prev"/>
    <w:bookmarkStart w:id="2" w:name="_Toc362005329" w:displacedByCustomXml="prev"/>
    <w:p w:rsidR="00C36965" w:rsidRPr="00740BBC" w:rsidRDefault="00C36965" w:rsidP="00740BBC">
      <w:pPr>
        <w:rPr>
          <w:rFonts w:asciiTheme="majorHAnsi" w:eastAsiaTheme="majorEastAsia" w:hAnsiTheme="majorHAnsi" w:cstheme="majorBidi"/>
          <w:b/>
          <w:bCs/>
          <w:color w:val="365F91" w:themeColor="accent1" w:themeShade="BF"/>
          <w:sz w:val="28"/>
          <w:szCs w:val="28"/>
          <w:lang w:val="es-CR" w:eastAsia="es-CR"/>
        </w:rPr>
      </w:pPr>
      <w:r w:rsidRPr="00740BBC">
        <w:rPr>
          <w:rFonts w:asciiTheme="majorHAnsi" w:eastAsiaTheme="majorEastAsia" w:hAnsiTheme="majorHAnsi" w:cstheme="majorBidi"/>
          <w:b/>
          <w:bCs/>
          <w:color w:val="365F91" w:themeColor="accent1" w:themeShade="BF"/>
          <w:sz w:val="28"/>
          <w:szCs w:val="28"/>
          <w:lang w:val="es-CR" w:eastAsia="es-CR"/>
        </w:rPr>
        <w:t>Índice de tablas.</w:t>
      </w:r>
      <w:bookmarkEnd w:id="2"/>
      <w:bookmarkEnd w:id="1"/>
      <w:bookmarkEnd w:id="0"/>
    </w:p>
    <w:p w:rsidR="00740BBC" w:rsidRDefault="0047293E">
      <w:pPr>
        <w:pStyle w:val="Tabladeilustraciones"/>
        <w:tabs>
          <w:tab w:val="right" w:leader="dot" w:pos="8494"/>
        </w:tabs>
        <w:rPr>
          <w:rFonts w:eastAsiaTheme="minorEastAsia"/>
          <w:noProof/>
          <w:lang w:val="es-CR" w:eastAsia="es-CR"/>
        </w:rPr>
      </w:pPr>
      <w:r>
        <w:rPr>
          <w:lang w:val="es-CR" w:eastAsia="es-CR"/>
        </w:rPr>
        <w:fldChar w:fldCharType="begin"/>
      </w:r>
      <w:r w:rsidR="0090104D">
        <w:rPr>
          <w:lang w:val="es-CR" w:eastAsia="es-CR"/>
        </w:rPr>
        <w:instrText xml:space="preserve"> TOC \h \z \c "Tabla" </w:instrText>
      </w:r>
      <w:r>
        <w:rPr>
          <w:lang w:val="es-CR" w:eastAsia="es-CR"/>
        </w:rPr>
        <w:fldChar w:fldCharType="separate"/>
      </w:r>
      <w:hyperlink w:anchor="_Toc362005349" w:history="1">
        <w:r w:rsidR="00740BBC" w:rsidRPr="005F6232">
          <w:rPr>
            <w:rStyle w:val="Hipervnculo"/>
            <w:noProof/>
          </w:rPr>
          <w:t>Tabla 1</w:t>
        </w:r>
        <w:r w:rsidR="00740BBC" w:rsidRPr="005F6232">
          <w:rPr>
            <w:rStyle w:val="Hipervnculo"/>
            <w:noProof/>
          </w:rPr>
          <w:noBreakHyphen/>
          <w:t>1: Resumen de Valores de resistencia de los puntos de medición.</w:t>
        </w:r>
        <w:r w:rsidR="00740BBC">
          <w:rPr>
            <w:noProof/>
            <w:webHidden/>
          </w:rPr>
          <w:tab/>
        </w:r>
        <w:r>
          <w:rPr>
            <w:noProof/>
            <w:webHidden/>
          </w:rPr>
          <w:fldChar w:fldCharType="begin"/>
        </w:r>
        <w:r w:rsidR="00740BBC">
          <w:rPr>
            <w:noProof/>
            <w:webHidden/>
          </w:rPr>
          <w:instrText xml:space="preserve"> PAGEREF _Toc362005349 \h </w:instrText>
        </w:r>
        <w:r>
          <w:rPr>
            <w:noProof/>
            <w:webHidden/>
          </w:rPr>
        </w:r>
        <w:r>
          <w:rPr>
            <w:noProof/>
            <w:webHidden/>
          </w:rPr>
          <w:fldChar w:fldCharType="separate"/>
        </w:r>
        <w:r w:rsidR="00175111">
          <w:rPr>
            <w:noProof/>
            <w:webHidden/>
          </w:rPr>
          <w:t>4</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0" w:history="1">
        <w:r w:rsidR="00740BBC" w:rsidRPr="005F6232">
          <w:rPr>
            <w:rStyle w:val="Hipervnculo"/>
            <w:noProof/>
          </w:rPr>
          <w:t>Tabla 1</w:t>
        </w:r>
        <w:r w:rsidR="00740BBC" w:rsidRPr="005F6232">
          <w:rPr>
            <w:rStyle w:val="Hipervnculo"/>
            <w:noProof/>
          </w:rPr>
          <w:noBreakHyphen/>
          <w:t>2: Valores de resistencia que pueden ser considerados en instalaciones.</w:t>
        </w:r>
        <w:r w:rsidR="00740BBC">
          <w:rPr>
            <w:noProof/>
            <w:webHidden/>
          </w:rPr>
          <w:tab/>
        </w:r>
        <w:r>
          <w:rPr>
            <w:noProof/>
            <w:webHidden/>
          </w:rPr>
          <w:fldChar w:fldCharType="begin"/>
        </w:r>
        <w:r w:rsidR="00740BBC">
          <w:rPr>
            <w:noProof/>
            <w:webHidden/>
          </w:rPr>
          <w:instrText xml:space="preserve"> PAGEREF _Toc362005350 \h </w:instrText>
        </w:r>
        <w:r>
          <w:rPr>
            <w:noProof/>
            <w:webHidden/>
          </w:rPr>
        </w:r>
        <w:r>
          <w:rPr>
            <w:noProof/>
            <w:webHidden/>
          </w:rPr>
          <w:fldChar w:fldCharType="separate"/>
        </w:r>
        <w:r w:rsidR="00175111">
          <w:rPr>
            <w:noProof/>
            <w:webHidden/>
          </w:rPr>
          <w:t>8</w:t>
        </w:r>
        <w:r>
          <w:rPr>
            <w:noProof/>
            <w:webHidden/>
          </w:rPr>
          <w:fldChar w:fldCharType="end"/>
        </w:r>
      </w:hyperlink>
    </w:p>
    <w:p w:rsidR="00484062" w:rsidRPr="00740BBC" w:rsidRDefault="0047293E" w:rsidP="00740BBC">
      <w:pPr>
        <w:rPr>
          <w:rFonts w:asciiTheme="majorHAnsi" w:eastAsiaTheme="majorEastAsia" w:hAnsiTheme="majorHAnsi" w:cstheme="majorBidi"/>
          <w:b/>
          <w:bCs/>
          <w:color w:val="365F91" w:themeColor="accent1" w:themeShade="BF"/>
          <w:sz w:val="28"/>
          <w:szCs w:val="28"/>
          <w:lang w:val="es-CR" w:eastAsia="es-CR"/>
        </w:rPr>
      </w:pPr>
      <w:r>
        <w:rPr>
          <w:lang w:val="es-CR" w:eastAsia="es-CR"/>
        </w:rPr>
        <w:fldChar w:fldCharType="end"/>
      </w:r>
      <w:bookmarkStart w:id="3" w:name="_Toc362005330"/>
      <w:r w:rsidR="00C36965" w:rsidRPr="00740BBC">
        <w:rPr>
          <w:rFonts w:asciiTheme="majorHAnsi" w:eastAsiaTheme="majorEastAsia" w:hAnsiTheme="majorHAnsi" w:cstheme="majorBidi"/>
          <w:b/>
          <w:bCs/>
          <w:color w:val="365F91" w:themeColor="accent1" w:themeShade="BF"/>
          <w:sz w:val="28"/>
          <w:szCs w:val="28"/>
          <w:lang w:val="es-CR" w:eastAsia="es-CR"/>
        </w:rPr>
        <w:t>Índice de figuras.</w:t>
      </w:r>
      <w:bookmarkEnd w:id="3"/>
    </w:p>
    <w:p w:rsidR="00740BBC" w:rsidRDefault="0047293E">
      <w:pPr>
        <w:pStyle w:val="Tabladeilustraciones"/>
        <w:tabs>
          <w:tab w:val="right" w:leader="dot" w:pos="8494"/>
        </w:tabs>
        <w:rPr>
          <w:rFonts w:eastAsiaTheme="minorEastAsia"/>
          <w:noProof/>
          <w:lang w:val="es-CR" w:eastAsia="es-CR"/>
        </w:rPr>
      </w:pPr>
      <w:r>
        <w:rPr>
          <w:lang w:val="es-CR" w:eastAsia="es-CR"/>
        </w:rPr>
        <w:fldChar w:fldCharType="begin"/>
      </w:r>
      <w:r w:rsidR="0090104D">
        <w:rPr>
          <w:lang w:val="es-CR" w:eastAsia="es-CR"/>
        </w:rPr>
        <w:instrText xml:space="preserve"> TOC \h \z \c "Figura" </w:instrText>
      </w:r>
      <w:r>
        <w:rPr>
          <w:lang w:val="es-CR" w:eastAsia="es-CR"/>
        </w:rPr>
        <w:fldChar w:fldCharType="separate"/>
      </w:r>
      <w:hyperlink w:anchor="_Toc362005353" w:history="1">
        <w:r w:rsidR="00740BBC" w:rsidRPr="00827AC1">
          <w:rPr>
            <w:rStyle w:val="Hipervnculo"/>
            <w:noProof/>
          </w:rPr>
          <w:t>Figura 1</w:t>
        </w:r>
        <w:r w:rsidR="00740BBC" w:rsidRPr="00827AC1">
          <w:rPr>
            <w:rStyle w:val="Hipervnculo"/>
            <w:noProof/>
          </w:rPr>
          <w:noBreakHyphen/>
          <w:t xml:space="preserve">1: </w:t>
        </w:r>
        <w:r w:rsidR="00740BBC" w:rsidRPr="00827AC1">
          <w:rPr>
            <w:rStyle w:val="Hipervnculo"/>
            <w:rFonts w:cstheme="minorHAnsi"/>
            <w:noProof/>
          </w:rPr>
          <w:t>Medidor de resistencias de tierra modelo 382356 de EXTECH INSTRUMENTS.</w:t>
        </w:r>
        <w:r w:rsidR="00740BBC">
          <w:rPr>
            <w:noProof/>
            <w:webHidden/>
          </w:rPr>
          <w:tab/>
        </w:r>
        <w:r>
          <w:rPr>
            <w:noProof/>
            <w:webHidden/>
          </w:rPr>
          <w:fldChar w:fldCharType="begin"/>
        </w:r>
        <w:r w:rsidR="00740BBC">
          <w:rPr>
            <w:noProof/>
            <w:webHidden/>
          </w:rPr>
          <w:instrText xml:space="preserve"> PAGEREF _Toc362005353 \h </w:instrText>
        </w:r>
        <w:r>
          <w:rPr>
            <w:noProof/>
            <w:webHidden/>
          </w:rPr>
        </w:r>
        <w:r>
          <w:rPr>
            <w:noProof/>
            <w:webHidden/>
          </w:rPr>
          <w:fldChar w:fldCharType="separate"/>
        </w:r>
        <w:r w:rsidR="00740BBC">
          <w:rPr>
            <w:noProof/>
            <w:webHidden/>
          </w:rPr>
          <w:t>5</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4" w:history="1">
        <w:r w:rsidR="00740BBC" w:rsidRPr="00827AC1">
          <w:rPr>
            <w:rStyle w:val="Hipervnculo"/>
            <w:noProof/>
          </w:rPr>
          <w:t>Figura 1</w:t>
        </w:r>
        <w:r w:rsidR="00740BBC" w:rsidRPr="00827AC1">
          <w:rPr>
            <w:rStyle w:val="Hipervnculo"/>
            <w:noProof/>
          </w:rPr>
          <w:noBreakHyphen/>
          <w:t xml:space="preserve">2: </w:t>
        </w:r>
        <w:r w:rsidR="00740BBC" w:rsidRPr="00827AC1">
          <w:rPr>
            <w:rStyle w:val="Hipervnculo"/>
            <w:rFonts w:cstheme="minorHAnsi"/>
            <w:noProof/>
          </w:rPr>
          <w:t>Sistema de distribución con tierras múltiples (Extech Instruments Corporation., 2000).</w:t>
        </w:r>
        <w:r w:rsidR="00740BBC">
          <w:rPr>
            <w:noProof/>
            <w:webHidden/>
          </w:rPr>
          <w:tab/>
        </w:r>
        <w:r>
          <w:rPr>
            <w:noProof/>
            <w:webHidden/>
          </w:rPr>
          <w:fldChar w:fldCharType="begin"/>
        </w:r>
        <w:r w:rsidR="00740BBC">
          <w:rPr>
            <w:noProof/>
            <w:webHidden/>
          </w:rPr>
          <w:instrText xml:space="preserve"> PAGEREF _Toc362005354 \h </w:instrText>
        </w:r>
        <w:r>
          <w:rPr>
            <w:noProof/>
            <w:webHidden/>
          </w:rPr>
        </w:r>
        <w:r>
          <w:rPr>
            <w:noProof/>
            <w:webHidden/>
          </w:rPr>
          <w:fldChar w:fldCharType="separate"/>
        </w:r>
        <w:r w:rsidR="00740BBC">
          <w:rPr>
            <w:noProof/>
            <w:webHidden/>
          </w:rPr>
          <w:t>5</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5" w:history="1">
        <w:r w:rsidR="00740BBC" w:rsidRPr="00827AC1">
          <w:rPr>
            <w:rStyle w:val="Hipervnculo"/>
            <w:noProof/>
          </w:rPr>
          <w:t>Figura 1</w:t>
        </w:r>
        <w:r w:rsidR="00740BBC" w:rsidRPr="00827AC1">
          <w:rPr>
            <w:rStyle w:val="Hipervnculo"/>
            <w:noProof/>
          </w:rPr>
          <w:noBreakHyphen/>
          <w:t xml:space="preserve">3: </w:t>
        </w:r>
        <w:r w:rsidR="00740BBC" w:rsidRPr="00827AC1">
          <w:rPr>
            <w:rStyle w:val="Hipervnculo"/>
            <w:rFonts w:cstheme="minorHAnsi"/>
            <w:noProof/>
          </w:rPr>
          <w:t>Circuito de Req y Rg(Extech Instruments Corporation., 2000).</w:t>
        </w:r>
        <w:r w:rsidR="00740BBC">
          <w:rPr>
            <w:noProof/>
            <w:webHidden/>
          </w:rPr>
          <w:tab/>
        </w:r>
        <w:r>
          <w:rPr>
            <w:noProof/>
            <w:webHidden/>
          </w:rPr>
          <w:fldChar w:fldCharType="begin"/>
        </w:r>
        <w:r w:rsidR="00740BBC">
          <w:rPr>
            <w:noProof/>
            <w:webHidden/>
          </w:rPr>
          <w:instrText xml:space="preserve"> PAGEREF _Toc362005355 \h </w:instrText>
        </w:r>
        <w:r>
          <w:rPr>
            <w:noProof/>
            <w:webHidden/>
          </w:rPr>
        </w:r>
        <w:r>
          <w:rPr>
            <w:noProof/>
            <w:webHidden/>
          </w:rPr>
          <w:fldChar w:fldCharType="separate"/>
        </w:r>
        <w:r w:rsidR="00740BBC">
          <w:rPr>
            <w:noProof/>
            <w:webHidden/>
          </w:rPr>
          <w:t>6</w:t>
        </w:r>
        <w:r>
          <w:rPr>
            <w:noProof/>
            <w:webHidden/>
          </w:rPr>
          <w:fldChar w:fldCharType="end"/>
        </w:r>
      </w:hyperlink>
    </w:p>
    <w:p w:rsidR="00740BBC" w:rsidRDefault="0047293E">
      <w:pPr>
        <w:pStyle w:val="Tabladeilustraciones"/>
        <w:tabs>
          <w:tab w:val="right" w:leader="dot" w:pos="8494"/>
        </w:tabs>
        <w:rPr>
          <w:rFonts w:eastAsiaTheme="minorEastAsia"/>
          <w:noProof/>
          <w:lang w:val="es-CR" w:eastAsia="es-CR"/>
        </w:rPr>
      </w:pPr>
      <w:hyperlink w:anchor="_Toc362005356" w:history="1">
        <w:r w:rsidR="00740BBC" w:rsidRPr="00827AC1">
          <w:rPr>
            <w:rStyle w:val="Hipervnculo"/>
            <w:noProof/>
          </w:rPr>
          <w:t>Figura 1</w:t>
        </w:r>
        <w:r w:rsidR="00740BBC" w:rsidRPr="00827AC1">
          <w:rPr>
            <w:rStyle w:val="Hipervnculo"/>
            <w:noProof/>
          </w:rPr>
          <w:noBreakHyphen/>
          <w:t>4: Red equipotencial de tierra usando dispositivos PEC (ERICO, 2009).</w:t>
        </w:r>
        <w:r w:rsidR="00740BBC">
          <w:rPr>
            <w:noProof/>
            <w:webHidden/>
          </w:rPr>
          <w:tab/>
        </w:r>
        <w:r>
          <w:rPr>
            <w:noProof/>
            <w:webHidden/>
          </w:rPr>
          <w:fldChar w:fldCharType="begin"/>
        </w:r>
        <w:r w:rsidR="00740BBC">
          <w:rPr>
            <w:noProof/>
            <w:webHidden/>
          </w:rPr>
          <w:instrText xml:space="preserve"> PAGEREF _Toc362005356 \h </w:instrText>
        </w:r>
        <w:r>
          <w:rPr>
            <w:noProof/>
            <w:webHidden/>
          </w:rPr>
        </w:r>
        <w:r>
          <w:rPr>
            <w:noProof/>
            <w:webHidden/>
          </w:rPr>
          <w:fldChar w:fldCharType="separate"/>
        </w:r>
        <w:r w:rsidR="00740BBC">
          <w:rPr>
            <w:noProof/>
            <w:webHidden/>
          </w:rPr>
          <w:t>12</w:t>
        </w:r>
        <w:r>
          <w:rPr>
            <w:noProof/>
            <w:webHidden/>
          </w:rPr>
          <w:fldChar w:fldCharType="end"/>
        </w:r>
      </w:hyperlink>
    </w:p>
    <w:p w:rsidR="00007211" w:rsidRDefault="0047293E" w:rsidP="0090104D">
      <w:pPr>
        <w:rPr>
          <w:lang w:val="es-CR" w:eastAsia="es-CR"/>
        </w:rPr>
      </w:pPr>
      <w:r>
        <w:rPr>
          <w:lang w:val="es-CR" w:eastAsia="es-CR"/>
        </w:rPr>
        <w:lastRenderedPageBreak/>
        <w:fldChar w:fldCharType="end"/>
      </w:r>
    </w:p>
    <w:p w:rsidR="00266233" w:rsidRPr="00805417" w:rsidRDefault="00C36965" w:rsidP="00805417">
      <w:pPr>
        <w:pStyle w:val="Ttulo1"/>
      </w:pPr>
      <w:bookmarkStart w:id="4" w:name="_Toc355950530"/>
      <w:bookmarkStart w:id="5" w:name="_Toc362005331"/>
      <w:r w:rsidRPr="00805417">
        <w:t>Glosario.</w:t>
      </w:r>
      <w:bookmarkEnd w:id="4"/>
      <w:bookmarkEnd w:id="5"/>
    </w:p>
    <w:p w:rsidR="002779D0" w:rsidRPr="006E2513" w:rsidRDefault="002779D0" w:rsidP="002779D0">
      <w:pPr>
        <w:rPr>
          <w:rFonts w:cstheme="minorHAnsi"/>
        </w:rPr>
      </w:pPr>
      <w:r w:rsidRPr="006E2513">
        <w:rPr>
          <w:rFonts w:cstheme="minorHAnsi"/>
          <w:b/>
        </w:rPr>
        <w:t>Sistema de puesta a tierra:</w:t>
      </w:r>
      <w:r w:rsidRPr="006E2513">
        <w:rPr>
          <w:rFonts w:cstheme="minorHAnsi"/>
        </w:rPr>
        <w:t xml:space="preserve"> Conjunto de elementos conductores de un sistema eléctrico específico, sin interrupciones ni fusibles, que unen los equipos eléctricos con el cuelo o terreno. Comprende la puesta a tierra y todos los elementos puestos a tierra.</w:t>
      </w:r>
    </w:p>
    <w:p w:rsidR="002779D0" w:rsidRPr="006E2513" w:rsidRDefault="002779D0" w:rsidP="002779D0">
      <w:pPr>
        <w:rPr>
          <w:rFonts w:cstheme="minorHAnsi"/>
        </w:rPr>
      </w:pPr>
      <w:r w:rsidRPr="006E2513">
        <w:rPr>
          <w:rFonts w:cstheme="minorHAnsi"/>
          <w:b/>
        </w:rPr>
        <w:t>Tierra:</w:t>
      </w:r>
      <w:r w:rsidRPr="006E2513">
        <w:rPr>
          <w:rFonts w:cstheme="minorHAnsi"/>
        </w:rPr>
        <w:t xml:space="preserve"> Para sistemas eléctricos, es una expresión que generaliza todo lo referente a sistemas de puesta a tierra. En términos eléctricos se asocia a suelo, terreno, tierra, masa, chasis, carcasa, armazón, estructura o tubería.</w:t>
      </w:r>
    </w:p>
    <w:p w:rsidR="002779D0" w:rsidRPr="006E2513" w:rsidRDefault="002779D0" w:rsidP="002779D0">
      <w:pPr>
        <w:rPr>
          <w:rFonts w:cstheme="minorHAnsi"/>
        </w:rPr>
      </w:pPr>
      <w:r w:rsidRPr="006E2513">
        <w:rPr>
          <w:rFonts w:cstheme="minorHAnsi"/>
          <w:b/>
        </w:rPr>
        <w:t>Resistencia del electrodo de puesta a tierra (Ω):</w:t>
      </w:r>
      <w:r w:rsidRPr="006E2513">
        <w:rPr>
          <w:rFonts w:cstheme="minorHAnsi"/>
        </w:rPr>
        <w:t xml:space="preserve"> la resistencia del sistema de electrodos (en ohmios) debe ser lo suficientemente baja para disipar todas las corrientes de falla, rayos, etc. dentro de la tierra.</w:t>
      </w:r>
    </w:p>
    <w:p w:rsidR="002779D0" w:rsidRPr="006E2513" w:rsidRDefault="002779D0" w:rsidP="002779D0">
      <w:pPr>
        <w:autoSpaceDE w:val="0"/>
        <w:autoSpaceDN w:val="0"/>
        <w:adjustRightInd w:val="0"/>
        <w:spacing w:after="0"/>
        <w:rPr>
          <w:rFonts w:cstheme="minorHAnsi"/>
        </w:rPr>
      </w:pPr>
      <w:r w:rsidRPr="006E2513">
        <w:rPr>
          <w:rFonts w:cstheme="minorHAnsi"/>
          <w:b/>
        </w:rPr>
        <w:t>Electrodo:</w:t>
      </w:r>
      <w:r w:rsidRPr="006E2513">
        <w:rPr>
          <w:rFonts w:cstheme="minorHAnsi"/>
        </w:rPr>
        <w:t xml:space="preserve"> Conductor firmemente embutido en el terreno, empleado para mantener la toma a tierra de los conectadores que están conectados a ella. Consiste en un tubo, vara o placa que posee una resistencia a tierra menor a 25 </w:t>
      </w:r>
      <m:oMath>
        <m:r>
          <m:rPr>
            <m:sty m:val="p"/>
          </m:rPr>
          <w:rPr>
            <w:rFonts w:eastAsiaTheme="minorEastAsia" w:cstheme="minorHAnsi"/>
          </w:rPr>
          <m:t>Ω</m:t>
        </m:r>
      </m:oMath>
      <w:r w:rsidRPr="006E2513">
        <w:rPr>
          <w:rFonts w:eastAsiaTheme="minorEastAsia" w:cstheme="minorHAnsi"/>
        </w:rPr>
        <w:t>.</w:t>
      </w:r>
    </w:p>
    <w:p w:rsidR="002779D0" w:rsidRPr="006E2513" w:rsidRDefault="002779D0" w:rsidP="002779D0">
      <w:pPr>
        <w:rPr>
          <w:rFonts w:cstheme="minorHAnsi"/>
        </w:rPr>
      </w:pPr>
      <w:r w:rsidRPr="006E2513">
        <w:rPr>
          <w:rFonts w:cstheme="minorHAnsi"/>
          <w:b/>
          <w:bCs/>
        </w:rPr>
        <w:t>Incertidumbre</w:t>
      </w:r>
      <w:r w:rsidRPr="006E2513">
        <w:rPr>
          <w:rFonts w:cstheme="minorHAnsi"/>
        </w:rPr>
        <w:t xml:space="preserve">: en metrología, es una cota superior del valor de la corrección residual de la medida. </w:t>
      </w:r>
    </w:p>
    <w:p w:rsidR="002779D0" w:rsidRPr="006E2513" w:rsidRDefault="0007772E" w:rsidP="002779D0">
      <w:pPr>
        <w:autoSpaceDE w:val="0"/>
        <w:autoSpaceDN w:val="0"/>
        <w:adjustRightInd w:val="0"/>
        <w:spacing w:after="0"/>
        <w:rPr>
          <w:rFonts w:cstheme="minorHAnsi"/>
          <w:sz w:val="23"/>
          <w:szCs w:val="23"/>
        </w:rPr>
      </w:pPr>
      <w:r>
        <w:rPr>
          <w:rFonts w:cstheme="minorHAnsi"/>
          <w:b/>
          <w:bCs/>
        </w:rPr>
        <w:t>C</w:t>
      </w:r>
      <w:r w:rsidR="002779D0" w:rsidRPr="006E2513">
        <w:rPr>
          <w:rFonts w:cstheme="minorHAnsi"/>
          <w:b/>
          <w:bCs/>
        </w:rPr>
        <w:t>oeficiente de sensibilidad:</w:t>
      </w:r>
      <w:r w:rsidR="002779D0" w:rsidRPr="006E2513">
        <w:rPr>
          <w:rFonts w:cstheme="minorHAnsi"/>
        </w:rPr>
        <w:t>describe qué tan sensible es el mensurando con respecto a variaciones de la magnitud de entrada correspondiente</w:t>
      </w:r>
    </w:p>
    <w:p w:rsidR="002779D0" w:rsidRPr="006E2513" w:rsidRDefault="002779D0" w:rsidP="002779D0">
      <w:pPr>
        <w:rPr>
          <w:rFonts w:cstheme="minorHAnsi"/>
        </w:rPr>
      </w:pPr>
      <w:r w:rsidRPr="006E2513">
        <w:rPr>
          <w:rFonts w:cstheme="minorHAnsi"/>
          <w:b/>
          <w:bCs/>
        </w:rPr>
        <w:t>Ruido eléctrico:</w:t>
      </w:r>
      <w:r w:rsidRPr="006E2513">
        <w:rPr>
          <w:rFonts w:cstheme="minorHAnsi"/>
        </w:rPr>
        <w:t xml:space="preserve"> es el resultado de una cantidad mayor o menor de señales eléctricas aleatorias que se acoplan en circuitos en los que no deberían estar, por ejemplo, donde pudieran interrumpir señales de transferencia de información.</w:t>
      </w:r>
    </w:p>
    <w:p w:rsidR="002779D0" w:rsidRPr="006E2513" w:rsidRDefault="002779D0" w:rsidP="002779D0">
      <w:pPr>
        <w:rPr>
          <w:rFonts w:cstheme="minorHAnsi"/>
          <w:b/>
          <w:bCs/>
        </w:rPr>
      </w:pPr>
      <w:r w:rsidRPr="006E2513">
        <w:rPr>
          <w:rFonts w:cstheme="minorHAnsi"/>
          <w:b/>
          <w:bCs/>
        </w:rPr>
        <w:t xml:space="preserve">Malla de tierras: </w:t>
      </w:r>
      <w:r w:rsidRPr="006E2513">
        <w:rPr>
          <w:rFonts w:cstheme="minorHAnsi"/>
        </w:rPr>
        <w:t>es un conjunto de conductores desnudos que permiten conectar los equipos que componen una instalación a un medio de referencia, en este caso la tierra.</w:t>
      </w:r>
    </w:p>
    <w:p w:rsidR="002779D0" w:rsidRPr="006E2513" w:rsidRDefault="002779D0" w:rsidP="002779D0">
      <w:pPr>
        <w:rPr>
          <w:rFonts w:cstheme="minorHAnsi"/>
          <w:b/>
          <w:bCs/>
        </w:rPr>
      </w:pPr>
      <w:r w:rsidRPr="006E2513">
        <w:rPr>
          <w:rFonts w:cstheme="minorHAnsi"/>
          <w:b/>
          <w:bCs/>
        </w:rPr>
        <w:t xml:space="preserve">Resistencia equivalente: </w:t>
      </w:r>
      <w:r w:rsidRPr="006E2513">
        <w:rPr>
          <w:rFonts w:cstheme="minorHAnsi"/>
          <w:bCs/>
        </w:rPr>
        <w:t>Es aquella resistencia que sustituye a un grupo de resistencias y que permite disipar la misma potencia en un determinado circuito, bajo las mismas condiciones de corriente y voltaje dados.</w:t>
      </w:r>
    </w:p>
    <w:p w:rsidR="002779D0" w:rsidRPr="006E2513" w:rsidRDefault="002779D0" w:rsidP="002779D0">
      <w:pPr>
        <w:rPr>
          <w:rFonts w:cstheme="minorHAnsi"/>
          <w:bCs/>
        </w:rPr>
      </w:pPr>
      <w:r w:rsidRPr="006E2513">
        <w:rPr>
          <w:rFonts w:cstheme="minorHAnsi"/>
          <w:b/>
          <w:bCs/>
        </w:rPr>
        <w:t xml:space="preserve">Ámbito: </w:t>
      </w:r>
      <w:r w:rsidRPr="006E2513">
        <w:rPr>
          <w:rFonts w:cstheme="minorHAnsi"/>
          <w:sz w:val="20"/>
          <w:szCs w:val="20"/>
        </w:rPr>
        <w:t>representa los valores que pueden visualizarse en un instrumento de medición o un contador.</w:t>
      </w:r>
    </w:p>
    <w:p w:rsidR="002779D0" w:rsidRPr="006E2513" w:rsidRDefault="002779D0" w:rsidP="002779D0">
      <w:pPr>
        <w:rPr>
          <w:rFonts w:cstheme="minorHAnsi"/>
          <w:bCs/>
        </w:rPr>
      </w:pPr>
      <w:r w:rsidRPr="006E2513">
        <w:rPr>
          <w:rFonts w:cstheme="minorHAnsi"/>
          <w:b/>
          <w:bCs/>
        </w:rPr>
        <w:t>Resolución del instrumento:</w:t>
      </w:r>
      <w:r w:rsidRPr="006E2513">
        <w:rPr>
          <w:rFonts w:cstheme="minorHAnsi"/>
          <w:bCs/>
        </w:rPr>
        <w:t xml:space="preserve"> es la división más pequeña del instrumento o valor mínimo medible estimado por el instrumento.</w:t>
      </w:r>
    </w:p>
    <w:p w:rsidR="00CA7AF1" w:rsidRDefault="00CA7AF1" w:rsidP="00CA7AF1"/>
    <w:p w:rsidR="00386F83" w:rsidRPr="00466F71" w:rsidRDefault="00466F71" w:rsidP="000822F8">
      <w:pPr>
        <w:pStyle w:val="Ttulo1"/>
        <w:numPr>
          <w:ilvl w:val="0"/>
          <w:numId w:val="1"/>
        </w:numPr>
      </w:pPr>
      <w:bookmarkStart w:id="6" w:name="_Toc362005332"/>
      <w:r w:rsidRPr="00466F71">
        <w:lastRenderedPageBreak/>
        <w:t>Informe de la m</w:t>
      </w:r>
      <w:r w:rsidR="00155D5A" w:rsidRPr="00466F71">
        <w:t>edición del sistema de malla a tierras</w:t>
      </w:r>
      <w:bookmarkEnd w:id="6"/>
    </w:p>
    <w:p w:rsidR="002779D0" w:rsidRDefault="002779D0" w:rsidP="000822F8">
      <w:pPr>
        <w:pStyle w:val="Ttulo2"/>
        <w:numPr>
          <w:ilvl w:val="1"/>
          <w:numId w:val="1"/>
        </w:numPr>
      </w:pPr>
      <w:bookmarkStart w:id="7" w:name="_Toc362005333"/>
      <w:r>
        <w:t>Introducción.</w:t>
      </w:r>
      <w:bookmarkEnd w:id="7"/>
    </w:p>
    <w:p w:rsidR="002779D0" w:rsidRDefault="002779D0" w:rsidP="002779D0">
      <w:pPr>
        <w:ind w:firstLine="567"/>
        <w:rPr>
          <w:rFonts w:cstheme="minorHAnsi"/>
        </w:rPr>
      </w:pPr>
      <w:r>
        <w:rPr>
          <w:rFonts w:cstheme="minorHAnsi"/>
        </w:rPr>
        <w:t>El día 19 y 20</w:t>
      </w:r>
      <w:r w:rsidRPr="002A4B2C">
        <w:rPr>
          <w:rFonts w:cstheme="minorHAnsi"/>
        </w:rPr>
        <w:t xml:space="preserve"> de Abril  </w:t>
      </w:r>
      <w:r>
        <w:rPr>
          <w:rFonts w:cstheme="minorHAnsi"/>
        </w:rPr>
        <w:t xml:space="preserve">se realizaron las mediciones </w:t>
      </w:r>
      <w:r w:rsidRPr="002A4B2C">
        <w:rPr>
          <w:rFonts w:cstheme="minorHAnsi"/>
        </w:rPr>
        <w:t xml:space="preserve">para evaluar el estado del sistema de tierras eléctricas de </w:t>
      </w:r>
      <w:r>
        <w:rPr>
          <w:rFonts w:cstheme="minorHAnsi"/>
        </w:rPr>
        <w:t>las instalaciones de la Sociedad Portuaria Caldera por parte del ingeniero Arthur Chavarría Pérez de Ingenierías Jorge Lizano y Asociados</w:t>
      </w:r>
      <w:r w:rsidRPr="002A4B2C">
        <w:rPr>
          <w:rFonts w:cstheme="minorHAnsi"/>
        </w:rPr>
        <w:t xml:space="preserve">. </w:t>
      </w:r>
      <w:r>
        <w:rPr>
          <w:rFonts w:cstheme="minorHAnsi"/>
        </w:rPr>
        <w:t>S</w:t>
      </w:r>
      <w:r w:rsidRPr="002A4B2C">
        <w:rPr>
          <w:rFonts w:cstheme="minorHAnsi"/>
        </w:rPr>
        <w:t>e procedió a la inspección visual de la ubicación de los electrodos d</w:t>
      </w:r>
      <w:r>
        <w:rPr>
          <w:rFonts w:cstheme="minorHAnsi"/>
        </w:rPr>
        <w:t>el sistema eléctrico y a realizar</w:t>
      </w:r>
      <w:r w:rsidRPr="002A4B2C">
        <w:rPr>
          <w:rFonts w:cstheme="minorHAnsi"/>
        </w:rPr>
        <w:t xml:space="preserve"> su medición utilizando el equipo </w:t>
      </w:r>
      <w:r w:rsidRPr="002A4B2C">
        <w:rPr>
          <w:rFonts w:cstheme="minorHAnsi"/>
          <w:b/>
        </w:rPr>
        <w:t xml:space="preserve">Modelo 382356 de EXTECH INSTRUMENTS. </w:t>
      </w:r>
    </w:p>
    <w:p w:rsidR="002779D0" w:rsidRDefault="002779D0" w:rsidP="002779D0">
      <w:pPr>
        <w:ind w:firstLine="567"/>
        <w:rPr>
          <w:rFonts w:cstheme="minorHAnsi"/>
        </w:rPr>
      </w:pPr>
      <w:r>
        <w:rPr>
          <w:rFonts w:cstheme="minorHAnsi"/>
        </w:rPr>
        <w:t xml:space="preserve">Se realizaron </w:t>
      </w:r>
      <w:r w:rsidR="003B33CD">
        <w:rPr>
          <w:rFonts w:cstheme="minorHAnsi"/>
        </w:rPr>
        <w:t xml:space="preserve">mediciones en </w:t>
      </w:r>
      <w:r>
        <w:rPr>
          <w:rFonts w:cstheme="minorHAnsi"/>
        </w:rPr>
        <w:t xml:space="preserve">30 puntos donde fue posible </w:t>
      </w:r>
      <w:r w:rsidR="003F47B2">
        <w:rPr>
          <w:rFonts w:cstheme="minorHAnsi"/>
        </w:rPr>
        <w:t>acezar</w:t>
      </w:r>
      <w:r>
        <w:rPr>
          <w:rFonts w:cstheme="minorHAnsi"/>
        </w:rPr>
        <w:t xml:space="preserve"> al conductor de tierra</w:t>
      </w:r>
      <w:r w:rsidR="003B33CD">
        <w:rPr>
          <w:rFonts w:cstheme="minorHAnsi"/>
        </w:rPr>
        <w:t xml:space="preserve"> cercano a los electrodos de la malla a tierra</w:t>
      </w:r>
      <w:r>
        <w:rPr>
          <w:rFonts w:cstheme="minorHAnsi"/>
        </w:rPr>
        <w:t>. En la mayoría de los casos</w:t>
      </w:r>
      <w:r w:rsidR="003B33CD">
        <w:rPr>
          <w:rFonts w:cstheme="minorHAnsi"/>
        </w:rPr>
        <w:t>, el conductor de tierra fue accesible</w:t>
      </w:r>
      <w:r>
        <w:rPr>
          <w:rFonts w:cstheme="minorHAnsi"/>
        </w:rPr>
        <w:t>, para los bancos de transformadores se procedió a realizar la medición de tierra en la transferencia</w:t>
      </w:r>
      <w:r w:rsidR="003B33CD">
        <w:rPr>
          <w:rFonts w:cstheme="minorHAnsi"/>
        </w:rPr>
        <w:t>,</w:t>
      </w:r>
      <w:r>
        <w:rPr>
          <w:rFonts w:cstheme="minorHAnsi"/>
        </w:rPr>
        <w:t xml:space="preserve"> debido al peligro de electro</w:t>
      </w:r>
      <w:r w:rsidR="003B33CD">
        <w:rPr>
          <w:rFonts w:cstheme="minorHAnsi"/>
        </w:rPr>
        <w:t>cución</w:t>
      </w:r>
      <w:r>
        <w:rPr>
          <w:rFonts w:cstheme="minorHAnsi"/>
        </w:rPr>
        <w:t>.</w:t>
      </w:r>
    </w:p>
    <w:p w:rsidR="002779D0" w:rsidRDefault="002779D0" w:rsidP="002779D0">
      <w:pPr>
        <w:ind w:firstLine="567"/>
        <w:rPr>
          <w:rFonts w:cstheme="minorHAnsi"/>
        </w:rPr>
      </w:pPr>
      <w:r w:rsidRPr="007E7414">
        <w:rPr>
          <w:rFonts w:cstheme="minorHAnsi"/>
        </w:rPr>
        <w:t>Los puntos medidos y los valores obtenidos se muestran en la siguiente tabla:</w:t>
      </w:r>
    </w:p>
    <w:p w:rsidR="002779D0" w:rsidRDefault="002779D0" w:rsidP="002779D0">
      <w:pPr>
        <w:rPr>
          <w:rFonts w:eastAsiaTheme="minorEastAsia" w:cstheme="minorHAnsi"/>
        </w:rPr>
      </w:pPr>
      <w:r>
        <w:rPr>
          <w:rFonts w:eastAsiaTheme="minorEastAsia" w:cstheme="minorHAnsi"/>
        </w:rPr>
        <w:t>La siguiente tabla muestra todos los puntos mencionados y los valores de las resistencias promediados obtenidos.</w:t>
      </w: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CA7AF1" w:rsidRDefault="00CA7AF1" w:rsidP="002779D0">
      <w:pPr>
        <w:rPr>
          <w:rFonts w:eastAsiaTheme="minorEastAsia" w:cstheme="minorHAnsi"/>
        </w:rPr>
      </w:pPr>
    </w:p>
    <w:p w:rsidR="00FA37AB" w:rsidRDefault="00FA37AB" w:rsidP="002779D0">
      <w:pPr>
        <w:rPr>
          <w:rFonts w:eastAsiaTheme="minorEastAsia" w:cstheme="minorHAnsi"/>
        </w:rPr>
      </w:pPr>
    </w:p>
    <w:p w:rsidR="00CA7AF1" w:rsidRDefault="00CA7AF1" w:rsidP="002779D0">
      <w:pPr>
        <w:rPr>
          <w:rFonts w:eastAsiaTheme="minorEastAsia" w:cstheme="minorHAnsi"/>
        </w:rPr>
      </w:pPr>
    </w:p>
    <w:p w:rsidR="002779D0" w:rsidRDefault="0002619D" w:rsidP="0002619D">
      <w:pPr>
        <w:pStyle w:val="Epgrafe"/>
        <w:rPr>
          <w:rFonts w:eastAsiaTheme="minorEastAsia" w:cstheme="minorHAnsi"/>
        </w:rPr>
      </w:pPr>
      <w:bookmarkStart w:id="8" w:name="_Toc362005349"/>
      <w:r>
        <w:lastRenderedPageBreak/>
        <w:t xml:space="preserve">Tabla </w:t>
      </w:r>
      <w:r w:rsidR="0047293E">
        <w:fldChar w:fldCharType="begin"/>
      </w:r>
      <w:r>
        <w:instrText xml:space="preserve"> STYLEREF 1 \s </w:instrText>
      </w:r>
      <w:r w:rsidR="0047293E">
        <w:fldChar w:fldCharType="separate"/>
      </w:r>
      <w:r w:rsidR="00761583">
        <w:rPr>
          <w:noProof/>
        </w:rPr>
        <w:t>1</w:t>
      </w:r>
      <w:r w:rsidR="0047293E">
        <w:fldChar w:fldCharType="end"/>
      </w:r>
      <w:r>
        <w:noBreakHyphen/>
      </w:r>
      <w:r w:rsidR="0047293E">
        <w:fldChar w:fldCharType="begin"/>
      </w:r>
      <w:r>
        <w:instrText xml:space="preserve"> SEQ Tabla \* ARABIC \s 1 </w:instrText>
      </w:r>
      <w:r w:rsidR="0047293E">
        <w:fldChar w:fldCharType="separate"/>
      </w:r>
      <w:r w:rsidR="00761583">
        <w:rPr>
          <w:noProof/>
        </w:rPr>
        <w:t>1</w:t>
      </w:r>
      <w:r w:rsidR="0047293E">
        <w:fldChar w:fldCharType="end"/>
      </w:r>
      <w:r w:rsidR="00C10037">
        <w:t xml:space="preserve">: </w:t>
      </w:r>
      <w:r w:rsidR="002779D0">
        <w:t>Resumen de Valores de resistencia de los puntos de medición.</w:t>
      </w:r>
      <w:bookmarkEnd w:id="8"/>
    </w:p>
    <w:tbl>
      <w:tblPr>
        <w:tblStyle w:val="Tablaconcuadrcula"/>
        <w:tblW w:w="5000" w:type="pct"/>
        <w:tblLook w:val="04A0"/>
      </w:tblPr>
      <w:tblGrid>
        <w:gridCol w:w="5937"/>
        <w:gridCol w:w="2783"/>
      </w:tblGrid>
      <w:tr w:rsidR="002779D0" w:rsidTr="0007772E">
        <w:tc>
          <w:tcPr>
            <w:tcW w:w="3404" w:type="pct"/>
          </w:tcPr>
          <w:p w:rsidR="002779D0" w:rsidRPr="00CA7AF1" w:rsidRDefault="002779D0" w:rsidP="0007772E">
            <w:pPr>
              <w:jc w:val="center"/>
              <w:rPr>
                <w:rFonts w:eastAsiaTheme="minorEastAsia" w:cstheme="minorHAnsi"/>
                <w:sz w:val="18"/>
                <w:szCs w:val="18"/>
              </w:rPr>
            </w:pPr>
            <w:r w:rsidRPr="00CA7AF1">
              <w:rPr>
                <w:rFonts w:eastAsiaTheme="minorEastAsia" w:cstheme="minorHAnsi"/>
                <w:sz w:val="18"/>
                <w:szCs w:val="18"/>
              </w:rPr>
              <w:t>Punto de medición</w:t>
            </w:r>
          </w:p>
        </w:tc>
        <w:tc>
          <w:tcPr>
            <w:tcW w:w="1596" w:type="pct"/>
          </w:tcPr>
          <w:p w:rsidR="002779D0" w:rsidRPr="00CA7AF1" w:rsidRDefault="002779D0" w:rsidP="0007772E">
            <w:pPr>
              <w:jc w:val="center"/>
              <w:rPr>
                <w:rFonts w:eastAsiaTheme="minorEastAsia" w:cstheme="minorHAnsi"/>
                <w:sz w:val="18"/>
                <w:szCs w:val="18"/>
              </w:rPr>
            </w:pPr>
            <w:r w:rsidRPr="00CA7AF1">
              <w:rPr>
                <w:rFonts w:eastAsiaTheme="minorEastAsia" w:cstheme="minorHAnsi"/>
                <w:sz w:val="18"/>
                <w:szCs w:val="18"/>
              </w:rPr>
              <w:t>Valor estimado de resistencia (Ω)</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Poste frente a gerencia general.</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2,847</m:t>
                </m:r>
                <m:r>
                  <w:rPr>
                    <w:rFonts w:ascii="Cambria Math" w:cstheme="minorHAnsi"/>
                    <w:sz w:val="18"/>
                    <w:szCs w:val="18"/>
                  </w:rPr>
                  <m:t>±</m:t>
                </m:r>
                <m:r>
                  <w:rPr>
                    <w:rFonts w:ascii="Cambria Math" w:cstheme="minorHAnsi"/>
                    <w:sz w:val="18"/>
                    <w:szCs w:val="18"/>
                  </w:rPr>
                  <m:t>0,166</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Transformador T-A3-02</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0,191</m:t>
                </m:r>
                <m:r>
                  <w:rPr>
                    <w:rFonts w:ascii="Cambria Math" w:cstheme="minorHAnsi"/>
                    <w:sz w:val="18"/>
                    <w:szCs w:val="18"/>
                  </w:rPr>
                  <m:t>±</m:t>
                </m:r>
                <m:r>
                  <w:rPr>
                    <w:rFonts w:ascii="Cambria Math" w:cstheme="minorHAnsi"/>
                    <w:sz w:val="18"/>
                    <w:szCs w:val="18"/>
                  </w:rPr>
                  <m:t>0,065</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Acometida comedor</w:t>
            </w:r>
          </w:p>
        </w:tc>
        <w:tc>
          <w:tcPr>
            <w:tcW w:w="1596" w:type="pct"/>
          </w:tcPr>
          <w:p w:rsidR="002779D0" w:rsidRPr="00CA7AF1" w:rsidRDefault="002779D0" w:rsidP="0007772E">
            <w:pPr>
              <w:jc w:val="center"/>
              <w:rPr>
                <w:rFonts w:eastAsia="Calibri" w:cstheme="minorHAnsi"/>
                <w:color w:val="FF0000"/>
                <w:sz w:val="18"/>
                <w:szCs w:val="18"/>
              </w:rPr>
            </w:pPr>
            <w:r w:rsidRPr="00CA7AF1">
              <w:rPr>
                <w:rFonts w:eastAsia="Calibri" w:cstheme="minorHAnsi"/>
                <w:color w:val="FF0000"/>
                <w:sz w:val="18"/>
                <w:szCs w:val="18"/>
              </w:rPr>
              <w:t>Línea de tierra abierta</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 xml:space="preserve">Transformador </w:t>
            </w:r>
            <w:r w:rsidR="00485F39" w:rsidRPr="00CA7AF1">
              <w:rPr>
                <w:rFonts w:cstheme="minorHAnsi"/>
                <w:sz w:val="18"/>
                <w:szCs w:val="18"/>
              </w:rPr>
              <w:t>Tablero INCOP</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2,237</m:t>
                </m:r>
                <m:r>
                  <w:rPr>
                    <w:rFonts w:ascii="Cambria Math" w:cstheme="minorHAnsi"/>
                    <w:sz w:val="18"/>
                    <w:szCs w:val="18"/>
                  </w:rPr>
                  <m:t>±</m:t>
                </m:r>
                <m:r>
                  <w:rPr>
                    <w:rFonts w:ascii="Cambria Math" w:cstheme="minorHAnsi"/>
                    <w:sz w:val="18"/>
                    <w:szCs w:val="18"/>
                  </w:rPr>
                  <m:t>0,1076</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Generador Bodega 2</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0,072</m:t>
                </m:r>
                <m:r>
                  <w:rPr>
                    <w:rFonts w:ascii="Cambria Math" w:cstheme="minorHAnsi"/>
                    <w:sz w:val="18"/>
                    <w:szCs w:val="18"/>
                  </w:rPr>
                  <m:t>±</m:t>
                </m:r>
                <m:r>
                  <w:rPr>
                    <w:rFonts w:ascii="Cambria Math" w:cstheme="minorHAnsi"/>
                    <w:sz w:val="18"/>
                    <w:szCs w:val="18"/>
                  </w:rPr>
                  <m:t>0,0073</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Tablero Principal Bodega 2</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0,16</m:t>
                </m:r>
                <m:r>
                  <w:rPr>
                    <w:rFonts w:ascii="Cambria Math" w:cstheme="minorHAnsi"/>
                    <w:sz w:val="18"/>
                    <w:szCs w:val="18"/>
                  </w:rPr>
                  <m:t>±</m:t>
                </m:r>
                <m:r>
                  <w:rPr>
                    <w:rFonts w:ascii="Cambria Math" w:cstheme="minorHAnsi"/>
                    <w:sz w:val="18"/>
                    <w:szCs w:val="18"/>
                  </w:rPr>
                  <m:t>0,061</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Tablero Principal Bodega 1</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0,658</m:t>
                </m:r>
                <m:r>
                  <w:rPr>
                    <w:rFonts w:ascii="Cambria Math" w:cstheme="minorHAnsi"/>
                    <w:sz w:val="18"/>
                    <w:szCs w:val="18"/>
                  </w:rPr>
                  <m:t>±</m:t>
                </m:r>
                <m:r>
                  <w:rPr>
                    <w:rFonts w:ascii="Cambria Math" w:cstheme="minorHAnsi"/>
                    <w:sz w:val="18"/>
                    <w:szCs w:val="18"/>
                  </w:rPr>
                  <m:t>0,0148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Generador Bodega 1</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0,12</m:t>
                </m:r>
                <m:r>
                  <w:rPr>
                    <w:rFonts w:ascii="Cambria Math" w:cstheme="minorHAnsi"/>
                    <w:sz w:val="18"/>
                    <w:szCs w:val="18"/>
                  </w:rPr>
                  <m:t>±</m:t>
                </m:r>
                <m:r>
                  <w:rPr>
                    <w:rFonts w:ascii="Cambria Math" w:cstheme="minorHAnsi"/>
                    <w:sz w:val="18"/>
                    <w:szCs w:val="18"/>
                  </w:rPr>
                  <m:t>0,059</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Banco de transformadores bodega de materiales</w:t>
            </w:r>
          </w:p>
        </w:tc>
        <w:tc>
          <w:tcPr>
            <w:tcW w:w="1596" w:type="pct"/>
          </w:tcPr>
          <w:p w:rsidR="002779D0" w:rsidRPr="00CA7AF1" w:rsidRDefault="002779D0" w:rsidP="0007772E">
            <w:pPr>
              <w:jc w:val="center"/>
              <w:rPr>
                <w:rFonts w:eastAsia="Calibri" w:cstheme="minorHAnsi"/>
                <w:color w:val="00B050"/>
                <w:sz w:val="18"/>
                <w:szCs w:val="18"/>
              </w:rPr>
            </w:pPr>
            <m:oMathPara>
              <m:oMath>
                <m:r>
                  <w:rPr>
                    <w:rFonts w:ascii="Cambria Math" w:cstheme="minorHAnsi"/>
                    <w:color w:val="00B050"/>
                    <w:sz w:val="18"/>
                    <w:szCs w:val="18"/>
                  </w:rPr>
                  <m:t>4,479</m:t>
                </m:r>
                <m:r>
                  <w:rPr>
                    <w:rFonts w:ascii="Cambria Math" w:cstheme="minorHAnsi"/>
                    <w:color w:val="00B050"/>
                    <w:sz w:val="18"/>
                    <w:szCs w:val="18"/>
                  </w:rPr>
                  <m:t>±</m:t>
                </m:r>
                <m:r>
                  <w:rPr>
                    <w:rFonts w:ascii="Cambria Math" w:cstheme="minorHAnsi"/>
                    <w:color w:val="00B050"/>
                    <w:sz w:val="18"/>
                    <w:szCs w:val="18"/>
                  </w:rPr>
                  <m:t>0,4504</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Bodega de contenedores refrigerados</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0,012</m:t>
                </m:r>
                <m:r>
                  <w:rPr>
                    <w:rFonts w:ascii="Cambria Math" w:cstheme="minorHAnsi"/>
                    <w:sz w:val="18"/>
                    <w:szCs w:val="18"/>
                  </w:rPr>
                  <m:t>±</m:t>
                </m:r>
                <m:r>
                  <w:rPr>
                    <w:rFonts w:ascii="Cambria Math" w:cstheme="minorHAnsi"/>
                    <w:sz w:val="18"/>
                    <w:szCs w:val="18"/>
                  </w:rPr>
                  <m:t>0,0058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Generador edificio administrativo</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0,193</m:t>
                </m:r>
                <m:r>
                  <w:rPr>
                    <w:rFonts w:ascii="Cambria Math" w:cstheme="minorHAnsi"/>
                    <w:sz w:val="18"/>
                    <w:szCs w:val="18"/>
                  </w:rPr>
                  <m:t>±</m:t>
                </m:r>
                <m:r>
                  <w:rPr>
                    <w:rFonts w:ascii="Cambria Math" w:cstheme="minorHAnsi"/>
                    <w:sz w:val="18"/>
                    <w:szCs w:val="18"/>
                  </w:rPr>
                  <m:t>0,008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Interruptor principal administración</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0,03</m:t>
                </m:r>
                <m:r>
                  <w:rPr>
                    <w:rFonts w:ascii="Cambria Math" w:cstheme="minorHAnsi"/>
                    <w:sz w:val="18"/>
                    <w:szCs w:val="18"/>
                  </w:rPr>
                  <m:t>±</m:t>
                </m:r>
                <m:r>
                  <w:rPr>
                    <w:rFonts w:ascii="Cambria Math" w:cstheme="minorHAnsi"/>
                    <w:sz w:val="18"/>
                    <w:szCs w:val="18"/>
                  </w:rPr>
                  <m:t>0,0058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Tablero INCOP</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0,069</m:t>
                </m:r>
                <m:r>
                  <w:rPr>
                    <w:rFonts w:ascii="Cambria Math" w:cstheme="minorHAnsi"/>
                    <w:sz w:val="18"/>
                    <w:szCs w:val="18"/>
                  </w:rPr>
                  <m:t>±</m:t>
                </m:r>
                <m:r>
                  <w:rPr>
                    <w:rFonts w:ascii="Cambria Math" w:cstheme="minorHAnsi"/>
                    <w:sz w:val="18"/>
                    <w:szCs w:val="18"/>
                  </w:rPr>
                  <m:t>0,0172</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1 pararrayos en edificio administrativo</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1,476</m:t>
                </m:r>
                <m:r>
                  <w:rPr>
                    <w:rFonts w:ascii="Cambria Math" w:cstheme="minorHAnsi"/>
                    <w:sz w:val="18"/>
                    <w:szCs w:val="18"/>
                  </w:rPr>
                  <m:t>±</m:t>
                </m:r>
                <m:r>
                  <w:rPr>
                    <w:rFonts w:ascii="Cambria Math" w:cstheme="minorHAnsi"/>
                    <w:sz w:val="18"/>
                    <w:szCs w:val="18"/>
                  </w:rPr>
                  <m:t>0,048</m:t>
                </m:r>
                <m:r>
                  <m:rPr>
                    <m:sty m:val="p"/>
                  </m:rPr>
                  <w:rPr>
                    <w:rFonts w:ascii="Cambria Math" w:cstheme="minorHAnsi"/>
                    <w:sz w:val="18"/>
                    <w:szCs w:val="18"/>
                  </w:rPr>
                  <m:t>Ω</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2 pararrayos en edificio administrativo</w:t>
            </w:r>
          </w:p>
        </w:tc>
        <w:tc>
          <w:tcPr>
            <w:tcW w:w="1596" w:type="pct"/>
          </w:tcPr>
          <w:p w:rsidR="002779D0" w:rsidRPr="00CA7AF1" w:rsidRDefault="002779D0" w:rsidP="0007772E">
            <w:pPr>
              <w:jc w:val="center"/>
              <w:rPr>
                <w:rFonts w:eastAsia="Calibri" w:cstheme="minorHAnsi"/>
                <w:color w:val="FF0000"/>
                <w:sz w:val="18"/>
                <w:szCs w:val="18"/>
              </w:rPr>
            </w:pPr>
            <w:r w:rsidRPr="00CA7AF1">
              <w:rPr>
                <w:rFonts w:eastAsia="Calibri" w:cstheme="minorHAnsi"/>
                <w:color w:val="FF0000"/>
                <w:sz w:val="18"/>
                <w:szCs w:val="18"/>
              </w:rPr>
              <w:t>Bajantes de pararrayos cortados.</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pararrayos en básculas</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0,934</m:t>
                </m:r>
                <m:r>
                  <w:rPr>
                    <w:rFonts w:ascii="Cambria Math" w:cstheme="minorHAnsi"/>
                    <w:sz w:val="18"/>
                    <w:szCs w:val="18"/>
                  </w:rPr>
                  <m:t>±</m:t>
                </m:r>
                <m:r>
                  <w:rPr>
                    <w:rFonts w:ascii="Cambria Math" w:cstheme="minorHAnsi"/>
                    <w:sz w:val="18"/>
                    <w:szCs w:val="18"/>
                  </w:rPr>
                  <m:t>0,0332</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#1</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0,193</m:t>
                </m:r>
                <m:r>
                  <w:rPr>
                    <w:rFonts w:ascii="Cambria Math" w:cstheme="minorHAnsi"/>
                    <w:sz w:val="18"/>
                    <w:szCs w:val="18"/>
                  </w:rPr>
                  <m:t>±</m:t>
                </m:r>
                <m:r>
                  <w:rPr>
                    <w:rFonts w:ascii="Cambria Math" w:cstheme="minorHAnsi"/>
                    <w:sz w:val="18"/>
                    <w:szCs w:val="18"/>
                  </w:rPr>
                  <m:t>0,008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#2</w:t>
            </w:r>
          </w:p>
        </w:tc>
        <w:tc>
          <w:tcPr>
            <w:tcW w:w="1596" w:type="pct"/>
          </w:tcPr>
          <w:p w:rsidR="002779D0" w:rsidRPr="00BB25A3" w:rsidRDefault="002779D0" w:rsidP="0007772E">
            <w:pPr>
              <w:jc w:val="center"/>
              <w:rPr>
                <w:rFonts w:eastAsia="Calibri" w:cstheme="minorHAnsi"/>
                <w:color w:val="FF0000"/>
                <w:sz w:val="18"/>
                <w:szCs w:val="18"/>
              </w:rPr>
            </w:pPr>
            <m:oMathPara>
              <m:oMath>
                <m:r>
                  <w:rPr>
                    <w:rFonts w:ascii="Cambria Math" w:cstheme="minorHAnsi"/>
                    <w:color w:val="FF0000"/>
                    <w:sz w:val="18"/>
                    <w:szCs w:val="18"/>
                  </w:rPr>
                  <m:t>53,467</m:t>
                </m:r>
                <m:r>
                  <w:rPr>
                    <w:rFonts w:ascii="Cambria Math" w:cstheme="minorHAnsi"/>
                    <w:color w:val="FF0000"/>
                    <w:sz w:val="18"/>
                    <w:szCs w:val="18"/>
                  </w:rPr>
                  <m:t>±</m:t>
                </m:r>
                <m:r>
                  <w:rPr>
                    <w:rFonts w:ascii="Cambria Math" w:cstheme="minorHAnsi"/>
                    <w:color w:val="FF0000"/>
                    <w:sz w:val="18"/>
                    <w:szCs w:val="18"/>
                  </w:rPr>
                  <m:t>0,1619</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#3</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2,53</m:t>
                </m:r>
                <m:r>
                  <w:rPr>
                    <w:rFonts w:ascii="Cambria Math" w:cstheme="minorHAnsi"/>
                    <w:sz w:val="18"/>
                    <w:szCs w:val="18"/>
                  </w:rPr>
                  <m:t>±</m:t>
                </m:r>
                <m:r>
                  <w:rPr>
                    <w:rFonts w:ascii="Cambria Math" w:cstheme="minorHAnsi"/>
                    <w:sz w:val="18"/>
                    <w:szCs w:val="18"/>
                  </w:rPr>
                  <m:t>0,0404</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#4</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2,668</m:t>
                </m:r>
                <m:r>
                  <w:rPr>
                    <w:rFonts w:ascii="Cambria Math" w:cstheme="minorHAnsi"/>
                    <w:sz w:val="18"/>
                    <w:szCs w:val="18"/>
                  </w:rPr>
                  <m:t>±</m:t>
                </m:r>
                <m:r>
                  <w:rPr>
                    <w:rFonts w:ascii="Cambria Math" w:cstheme="minorHAnsi"/>
                    <w:sz w:val="18"/>
                    <w:szCs w:val="18"/>
                  </w:rPr>
                  <m:t>0,0142</m:t>
                </m:r>
              </m:oMath>
            </m:oMathPara>
          </w:p>
        </w:tc>
      </w:tr>
      <w:tr w:rsidR="002779D0" w:rsidTr="0007772E">
        <w:tc>
          <w:tcPr>
            <w:tcW w:w="3404" w:type="pct"/>
          </w:tcPr>
          <w:p w:rsidR="002779D0" w:rsidRPr="00CA7AF1" w:rsidRDefault="002779D0" w:rsidP="0007772E">
            <w:pPr>
              <w:jc w:val="center"/>
              <w:rPr>
                <w:rFonts w:cstheme="minorHAnsi"/>
                <w:color w:val="FF0000"/>
                <w:sz w:val="18"/>
                <w:szCs w:val="18"/>
              </w:rPr>
            </w:pPr>
            <w:r w:rsidRPr="00CA7AF1">
              <w:rPr>
                <w:rFonts w:cstheme="minorHAnsi"/>
                <w:sz w:val="18"/>
                <w:szCs w:val="18"/>
              </w:rPr>
              <w:t>Bajante de pararrayos en Torre #5</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1,849</m:t>
                </m:r>
                <m:r>
                  <w:rPr>
                    <w:rFonts w:ascii="Cambria Math" w:cstheme="minorHAnsi"/>
                    <w:sz w:val="18"/>
                    <w:szCs w:val="18"/>
                  </w:rPr>
                  <m:t>±</m:t>
                </m:r>
                <m:r>
                  <w:rPr>
                    <w:rFonts w:ascii="Cambria Math" w:cstheme="minorHAnsi"/>
                    <w:sz w:val="18"/>
                    <w:szCs w:val="18"/>
                  </w:rPr>
                  <m:t>0,0097</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#6</w:t>
            </w:r>
          </w:p>
        </w:tc>
        <w:tc>
          <w:tcPr>
            <w:tcW w:w="1596" w:type="pct"/>
          </w:tcPr>
          <w:p w:rsidR="002779D0" w:rsidRPr="00CA7AF1" w:rsidRDefault="002779D0" w:rsidP="0007772E">
            <w:pPr>
              <w:jc w:val="center"/>
              <w:rPr>
                <w:rFonts w:eastAsia="Calibri" w:cstheme="minorHAnsi"/>
                <w:color w:val="FF0000"/>
                <w:sz w:val="18"/>
                <w:szCs w:val="18"/>
              </w:rPr>
            </w:pPr>
            <w:r w:rsidRPr="00CA7AF1">
              <w:rPr>
                <w:rFonts w:eastAsia="Calibri" w:cstheme="minorHAnsi"/>
                <w:color w:val="FF0000"/>
                <w:sz w:val="18"/>
                <w:szCs w:val="18"/>
              </w:rPr>
              <w:t>Línea con alto contenido de ruido.</w:t>
            </w:r>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#7</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5,440</m:t>
                </m:r>
                <m:r>
                  <w:rPr>
                    <w:rFonts w:ascii="Cambria Math" w:cstheme="minorHAnsi"/>
                    <w:sz w:val="18"/>
                    <w:szCs w:val="18"/>
                  </w:rPr>
                  <m:t>±</m:t>
                </m:r>
                <m:r>
                  <w:rPr>
                    <w:rFonts w:ascii="Cambria Math" w:cstheme="minorHAnsi"/>
                    <w:sz w:val="18"/>
                    <w:szCs w:val="18"/>
                  </w:rPr>
                  <m:t>0,0161</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#8</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2,549</m:t>
                </m:r>
                <m:r>
                  <w:rPr>
                    <w:rFonts w:ascii="Cambria Math" w:cstheme="minorHAnsi"/>
                    <w:sz w:val="18"/>
                    <w:szCs w:val="18"/>
                  </w:rPr>
                  <m:t>±</m:t>
                </m:r>
                <m:r>
                  <w:rPr>
                    <w:rFonts w:ascii="Cambria Math" w:cstheme="minorHAnsi"/>
                    <w:sz w:val="18"/>
                    <w:szCs w:val="18"/>
                  </w:rPr>
                  <m:t>0,0991</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Bajante de pararrayos en Torre #9</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2,689</m:t>
                </m:r>
                <m:r>
                  <w:rPr>
                    <w:rFonts w:ascii="Cambria Math" w:cstheme="minorHAnsi"/>
                    <w:sz w:val="18"/>
                    <w:szCs w:val="18"/>
                  </w:rPr>
                  <m:t>±</m:t>
                </m:r>
                <m:r>
                  <w:rPr>
                    <w:rFonts w:ascii="Cambria Math" w:cstheme="minorHAnsi"/>
                    <w:sz w:val="18"/>
                    <w:szCs w:val="18"/>
                  </w:rPr>
                  <m:t>0,2338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en poste de sodio 1 – Patio A3</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0,162</m:t>
                </m:r>
                <m:r>
                  <w:rPr>
                    <w:rFonts w:ascii="Cambria Math" w:cstheme="minorHAnsi"/>
                    <w:sz w:val="18"/>
                    <w:szCs w:val="18"/>
                  </w:rPr>
                  <m:t>±</m:t>
                </m:r>
                <m:r>
                  <w:rPr>
                    <w:rFonts w:ascii="Cambria Math" w:cstheme="minorHAnsi"/>
                    <w:sz w:val="18"/>
                    <w:szCs w:val="18"/>
                  </w:rPr>
                  <m:t>0,0073</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poste de sodio 2 patio A3</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0,198</m:t>
                </m:r>
                <m:r>
                  <w:rPr>
                    <w:rFonts w:ascii="Cambria Math" w:cstheme="minorHAnsi"/>
                    <w:sz w:val="18"/>
                    <w:szCs w:val="18"/>
                  </w:rPr>
                  <m:t>±</m:t>
                </m:r>
                <m:r>
                  <w:rPr>
                    <w:rFonts w:ascii="Cambria Math" w:cstheme="minorHAnsi"/>
                    <w:sz w:val="18"/>
                    <w:szCs w:val="18"/>
                  </w:rPr>
                  <m:t>0,0088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Torre de sodio Bomba</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0,18</m:t>
                </m:r>
                <m:r>
                  <w:rPr>
                    <w:rFonts w:ascii="Cambria Math" w:cstheme="minorHAnsi"/>
                    <w:sz w:val="18"/>
                    <w:szCs w:val="18"/>
                  </w:rPr>
                  <m:t>±</m:t>
                </m:r>
                <m:r>
                  <w:rPr>
                    <w:rFonts w:ascii="Cambria Math" w:cstheme="minorHAnsi"/>
                    <w:sz w:val="18"/>
                    <w:szCs w:val="18"/>
                  </w:rPr>
                  <m:t>0,0058</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mantenimiento</w:t>
            </w:r>
          </w:p>
        </w:tc>
        <w:tc>
          <w:tcPr>
            <w:tcW w:w="1596" w:type="pct"/>
          </w:tcPr>
          <w:p w:rsidR="002779D0" w:rsidRPr="00BB25A3" w:rsidRDefault="002779D0" w:rsidP="0007772E">
            <w:pPr>
              <w:jc w:val="center"/>
              <w:rPr>
                <w:rFonts w:eastAsia="Calibri" w:cstheme="minorHAnsi"/>
                <w:sz w:val="18"/>
                <w:szCs w:val="18"/>
              </w:rPr>
            </w:pPr>
            <m:oMathPara>
              <m:oMath>
                <m:r>
                  <w:rPr>
                    <w:rFonts w:ascii="Cambria Math" w:cstheme="minorHAnsi"/>
                    <w:sz w:val="18"/>
                    <w:szCs w:val="18"/>
                  </w:rPr>
                  <m:t>4,519</m:t>
                </m:r>
                <m:r>
                  <w:rPr>
                    <w:rFonts w:ascii="Cambria Math" w:cstheme="minorHAnsi"/>
                    <w:sz w:val="18"/>
                    <w:szCs w:val="18"/>
                  </w:rPr>
                  <m:t>±</m:t>
                </m:r>
                <m:r>
                  <w:rPr>
                    <w:rFonts w:ascii="Cambria Math" w:cstheme="minorHAnsi"/>
                    <w:sz w:val="18"/>
                    <w:szCs w:val="18"/>
                  </w:rPr>
                  <m:t>0,0563</m:t>
                </m:r>
              </m:oMath>
            </m:oMathPara>
          </w:p>
        </w:tc>
      </w:tr>
      <w:tr w:rsidR="002779D0" w:rsidTr="0007772E">
        <w:tc>
          <w:tcPr>
            <w:tcW w:w="3404" w:type="pct"/>
          </w:tcPr>
          <w:p w:rsidR="002779D0" w:rsidRPr="00CA7AF1" w:rsidRDefault="002779D0" w:rsidP="0007772E">
            <w:pPr>
              <w:jc w:val="center"/>
              <w:rPr>
                <w:rFonts w:cstheme="minorHAnsi"/>
                <w:sz w:val="18"/>
                <w:szCs w:val="18"/>
              </w:rPr>
            </w:pPr>
            <w:r w:rsidRPr="00CA7AF1">
              <w:rPr>
                <w:rFonts w:cstheme="minorHAnsi"/>
                <w:sz w:val="18"/>
                <w:szCs w:val="18"/>
              </w:rPr>
              <w:t>Pararrayos de poste de sodio junto a la bodega de contenedores refrigerados</w:t>
            </w:r>
          </w:p>
        </w:tc>
        <w:tc>
          <w:tcPr>
            <w:tcW w:w="1596" w:type="pct"/>
          </w:tcPr>
          <w:p w:rsidR="002779D0" w:rsidRPr="00CA7AF1" w:rsidRDefault="002779D0" w:rsidP="0007772E">
            <w:pPr>
              <w:jc w:val="center"/>
              <w:rPr>
                <w:rFonts w:eastAsia="Calibri" w:cstheme="minorHAnsi"/>
                <w:sz w:val="18"/>
                <w:szCs w:val="18"/>
              </w:rPr>
            </w:pPr>
            <m:oMathPara>
              <m:oMath>
                <m:r>
                  <w:rPr>
                    <w:rFonts w:ascii="Cambria Math" w:cstheme="minorHAnsi"/>
                    <w:sz w:val="18"/>
                    <w:szCs w:val="18"/>
                  </w:rPr>
                  <m:t>0,07</m:t>
                </m:r>
                <m:r>
                  <w:rPr>
                    <w:rFonts w:ascii="Cambria Math" w:cstheme="minorHAnsi"/>
                    <w:sz w:val="18"/>
                    <w:szCs w:val="18"/>
                  </w:rPr>
                  <m:t>±</m:t>
                </m:r>
                <m:r>
                  <w:rPr>
                    <w:rFonts w:ascii="Cambria Math" w:cstheme="minorHAnsi"/>
                    <w:sz w:val="18"/>
                    <w:szCs w:val="18"/>
                  </w:rPr>
                  <m:t>0,058</m:t>
                </m:r>
              </m:oMath>
            </m:oMathPara>
          </w:p>
        </w:tc>
      </w:tr>
      <w:tr w:rsidR="00C71F9C" w:rsidTr="0007772E">
        <w:tc>
          <w:tcPr>
            <w:tcW w:w="3404" w:type="pct"/>
          </w:tcPr>
          <w:p w:rsidR="00C71F9C" w:rsidRPr="00CA7AF1" w:rsidRDefault="00C71F9C" w:rsidP="00C71F9C">
            <w:pPr>
              <w:jc w:val="center"/>
              <w:rPr>
                <w:rFonts w:cstheme="minorHAnsi"/>
                <w:sz w:val="18"/>
                <w:szCs w:val="18"/>
              </w:rPr>
            </w:pPr>
            <w:r>
              <w:rPr>
                <w:rFonts w:cstheme="minorHAnsi"/>
                <w:sz w:val="18"/>
                <w:szCs w:val="18"/>
              </w:rPr>
              <w:t>Transformador Tender</w:t>
            </w:r>
          </w:p>
        </w:tc>
        <w:tc>
          <w:tcPr>
            <w:tcW w:w="1596" w:type="pct"/>
          </w:tcPr>
          <w:p w:rsidR="00C71F9C" w:rsidRDefault="00C71F9C" w:rsidP="00C71F9C">
            <w:pPr>
              <w:jc w:val="center"/>
              <w:rPr>
                <w:rFonts w:ascii="Calibri" w:eastAsia="Calibri" w:hAnsi="Calibri" w:cs="Calibri"/>
                <w:sz w:val="18"/>
                <w:szCs w:val="18"/>
              </w:rPr>
            </w:pPr>
            <m:oMathPara>
              <m:oMath>
                <m:r>
                  <w:rPr>
                    <w:rFonts w:ascii="Cambria Math" w:cstheme="minorHAnsi"/>
                    <w:sz w:val="18"/>
                    <w:szCs w:val="18"/>
                  </w:rPr>
                  <m:t>2,237</m:t>
                </m:r>
                <m:r>
                  <w:rPr>
                    <w:rFonts w:ascii="Cambria Math" w:hAnsi="Cambria Math" w:cstheme="minorHAnsi"/>
                    <w:sz w:val="18"/>
                    <w:szCs w:val="18"/>
                  </w:rPr>
                  <m:t>±0,1076</m:t>
                </m:r>
              </m:oMath>
            </m:oMathPara>
          </w:p>
        </w:tc>
      </w:tr>
    </w:tbl>
    <w:p w:rsidR="002779D0" w:rsidRDefault="002779D0" w:rsidP="002779D0">
      <w:pPr>
        <w:ind w:firstLine="567"/>
        <w:rPr>
          <w:rFonts w:cstheme="minorHAnsi"/>
        </w:rPr>
      </w:pPr>
    </w:p>
    <w:p w:rsidR="002779D0" w:rsidRPr="00AA1914" w:rsidRDefault="002779D0" w:rsidP="000822F8">
      <w:pPr>
        <w:pStyle w:val="Ttulo2"/>
        <w:numPr>
          <w:ilvl w:val="1"/>
          <w:numId w:val="1"/>
        </w:numPr>
      </w:pPr>
      <w:bookmarkStart w:id="9" w:name="_Toc353354968"/>
      <w:bookmarkStart w:id="10" w:name="_Toc362005334"/>
      <w:r w:rsidRPr="00AA1914">
        <w:t>Generalidades sobre el equipo de medición y análisis de las contribuciones de las incertidumbres.</w:t>
      </w:r>
      <w:bookmarkEnd w:id="9"/>
      <w:bookmarkEnd w:id="10"/>
    </w:p>
    <w:p w:rsidR="002779D0" w:rsidRPr="006E2513" w:rsidRDefault="002779D0" w:rsidP="002779D0">
      <w:pPr>
        <w:rPr>
          <w:rFonts w:cstheme="minorHAnsi"/>
        </w:rPr>
      </w:pPr>
      <w:r w:rsidRPr="006E2513">
        <w:rPr>
          <w:rFonts w:cstheme="minorHAnsi"/>
        </w:rPr>
        <w:t>En este trabajo se analizan las contribuciones a la incertidumbre en una cantidad medida, considerando el factor de calibración, la resolución y un posible desplazamiento en la indicación en un medidor de resistencia de malla de tierras, con el que se mide la resistencia en Ohm (Ω) de la resistencia.</w:t>
      </w:r>
    </w:p>
    <w:p w:rsidR="002779D0" w:rsidRPr="006E2513" w:rsidRDefault="002779D0" w:rsidP="000822F8">
      <w:pPr>
        <w:pStyle w:val="Ttulo3"/>
        <w:numPr>
          <w:ilvl w:val="2"/>
          <w:numId w:val="1"/>
        </w:numPr>
      </w:pPr>
      <w:bookmarkStart w:id="11" w:name="_Toc359829755"/>
      <w:bookmarkStart w:id="12" w:name="_Toc359831187"/>
      <w:bookmarkStart w:id="13" w:name="_Toc359831233"/>
      <w:bookmarkStart w:id="14" w:name="_Toc359831292"/>
      <w:bookmarkStart w:id="15" w:name="_Toc359831401"/>
      <w:bookmarkStart w:id="16" w:name="_Toc359835303"/>
      <w:bookmarkStart w:id="17" w:name="_Toc359835363"/>
      <w:bookmarkStart w:id="18" w:name="_Toc359843252"/>
      <w:bookmarkStart w:id="19" w:name="_Toc359843315"/>
      <w:bookmarkStart w:id="20" w:name="_Toc359843600"/>
      <w:bookmarkStart w:id="21" w:name="_Toc359845707"/>
      <w:bookmarkStart w:id="22" w:name="_Toc359922840"/>
      <w:bookmarkStart w:id="23" w:name="_Toc359922904"/>
      <w:bookmarkStart w:id="24" w:name="_Toc359922970"/>
      <w:bookmarkStart w:id="25" w:name="_Toc359924259"/>
      <w:bookmarkStart w:id="26" w:name="_Toc359924323"/>
      <w:bookmarkStart w:id="27" w:name="_Toc362524651"/>
      <w:bookmarkStart w:id="28" w:name="_Toc360091578"/>
      <w:bookmarkStart w:id="29" w:name="_Toc360101510"/>
      <w:bookmarkStart w:id="30" w:name="_Toc353354969"/>
      <w:bookmarkStart w:id="31" w:name="_Toc36200533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E2513">
        <w:t>Procedimiento de medición.</w:t>
      </w:r>
      <w:bookmarkEnd w:id="30"/>
      <w:bookmarkEnd w:id="31"/>
    </w:p>
    <w:p w:rsidR="002779D0" w:rsidRPr="006E2513" w:rsidRDefault="0057637A" w:rsidP="003F7A5A">
      <w:pPr>
        <w:pStyle w:val="Prrafodelista"/>
        <w:numPr>
          <w:ilvl w:val="0"/>
          <w:numId w:val="14"/>
        </w:numPr>
        <w:rPr>
          <w:rFonts w:cstheme="minorHAnsi"/>
        </w:rPr>
      </w:pPr>
      <w:r>
        <w:rPr>
          <w:rFonts w:cstheme="minorHAnsi"/>
        </w:rPr>
        <w:t>Se localizaron</w:t>
      </w:r>
      <w:r w:rsidR="002779D0" w:rsidRPr="006E2513">
        <w:rPr>
          <w:rFonts w:cstheme="minorHAnsi"/>
        </w:rPr>
        <w:t xml:space="preserve"> los distintos puntos donde se ubican los electrodos de las mallas a tierra. </w:t>
      </w:r>
    </w:p>
    <w:p w:rsidR="002779D0" w:rsidRPr="006E2513" w:rsidRDefault="002779D0" w:rsidP="003F7A5A">
      <w:pPr>
        <w:pStyle w:val="Prrafodelista"/>
        <w:numPr>
          <w:ilvl w:val="0"/>
          <w:numId w:val="14"/>
        </w:numPr>
        <w:rPr>
          <w:rFonts w:cstheme="minorHAnsi"/>
          <w:b/>
        </w:rPr>
      </w:pPr>
      <w:r w:rsidRPr="006E2513">
        <w:rPr>
          <w:rFonts w:cstheme="minorHAnsi"/>
        </w:rPr>
        <w:t>Se realizar</w:t>
      </w:r>
      <w:r w:rsidR="0057637A">
        <w:rPr>
          <w:rFonts w:cstheme="minorHAnsi"/>
        </w:rPr>
        <w:t>on</w:t>
      </w:r>
      <w:r w:rsidRPr="006E2513">
        <w:rPr>
          <w:rFonts w:cstheme="minorHAnsi"/>
        </w:rPr>
        <w:t xml:space="preserve"> las mediciones utilizando equipo </w:t>
      </w:r>
      <w:r w:rsidRPr="006E2513">
        <w:rPr>
          <w:rFonts w:cstheme="minorHAnsi"/>
          <w:b/>
        </w:rPr>
        <w:t xml:space="preserve">Modelo 382356 de EXTECH INSTRUMENTS. </w:t>
      </w:r>
    </w:p>
    <w:p w:rsidR="002779D0" w:rsidRPr="006E2513" w:rsidRDefault="002779D0" w:rsidP="002779D0">
      <w:pPr>
        <w:pStyle w:val="Prrafodelista"/>
        <w:jc w:val="center"/>
        <w:rPr>
          <w:rFonts w:cstheme="minorHAnsi"/>
          <w:b/>
        </w:rPr>
      </w:pPr>
      <w:r w:rsidRPr="006E2513">
        <w:rPr>
          <w:rFonts w:cstheme="minorHAnsi"/>
          <w:b/>
          <w:noProof/>
          <w:lang w:val="es-CR" w:eastAsia="es-CR"/>
        </w:rPr>
        <w:lastRenderedPageBreak/>
        <w:drawing>
          <wp:inline distT="0" distB="0" distL="0" distR="0">
            <wp:extent cx="2242864" cy="2305878"/>
            <wp:effectExtent l="19050" t="0" r="5036"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247495" cy="2310639"/>
                    </a:xfrm>
                    <a:prstGeom prst="rect">
                      <a:avLst/>
                    </a:prstGeom>
                    <a:noFill/>
                    <a:ln w="9525">
                      <a:noFill/>
                      <a:miter lim="800000"/>
                      <a:headEnd/>
                      <a:tailEnd/>
                    </a:ln>
                  </pic:spPr>
                </pic:pic>
              </a:graphicData>
            </a:graphic>
          </wp:inline>
        </w:drawing>
      </w:r>
    </w:p>
    <w:p w:rsidR="002779D0" w:rsidRPr="00D7550A" w:rsidRDefault="00D7550A" w:rsidP="00D7550A">
      <w:pPr>
        <w:pStyle w:val="Epgrafe"/>
        <w:jc w:val="center"/>
      </w:pPr>
      <w:bookmarkStart w:id="32" w:name="_Toc353354915"/>
      <w:bookmarkStart w:id="33" w:name="_Toc362005353"/>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1</w:t>
      </w:r>
      <w:r w:rsidR="0047293E">
        <w:fldChar w:fldCharType="end"/>
      </w:r>
      <w:r>
        <w:t xml:space="preserve">: </w:t>
      </w:r>
      <w:r w:rsidR="002779D0" w:rsidRPr="006E2513">
        <w:rPr>
          <w:rFonts w:cstheme="minorHAnsi"/>
        </w:rPr>
        <w:t>Medidor de resistencias de tierra modelo 382356 de EXTECH INSTRUMENTS.</w:t>
      </w:r>
      <w:bookmarkEnd w:id="32"/>
      <w:bookmarkEnd w:id="33"/>
    </w:p>
    <w:p w:rsidR="002779D0" w:rsidRPr="006E2513" w:rsidRDefault="002779D0" w:rsidP="003F7A5A">
      <w:pPr>
        <w:pStyle w:val="Prrafodelista"/>
        <w:numPr>
          <w:ilvl w:val="0"/>
          <w:numId w:val="14"/>
        </w:numPr>
        <w:rPr>
          <w:rFonts w:cstheme="minorHAnsi"/>
        </w:rPr>
      </w:pPr>
      <w:r w:rsidRPr="006E2513">
        <w:rPr>
          <w:rFonts w:cstheme="minorHAnsi"/>
        </w:rPr>
        <w:t xml:space="preserve">La resistencia eléctrica Ω es medida en electrodo de malla a tierra que se conecta a la malla de tierra. </w:t>
      </w:r>
    </w:p>
    <w:p w:rsidR="002779D0" w:rsidRPr="006E2513" w:rsidRDefault="002779D0" w:rsidP="003F7A5A">
      <w:pPr>
        <w:pStyle w:val="Prrafodelista"/>
        <w:numPr>
          <w:ilvl w:val="0"/>
          <w:numId w:val="14"/>
        </w:numPr>
        <w:rPr>
          <w:rFonts w:cstheme="minorHAnsi"/>
        </w:rPr>
      </w:pPr>
      <w:r w:rsidRPr="006E2513">
        <w:rPr>
          <w:rFonts w:cstheme="minorHAnsi"/>
        </w:rPr>
        <w:t xml:space="preserve">Se </w:t>
      </w:r>
      <w:r w:rsidR="0057637A">
        <w:rPr>
          <w:rFonts w:cstheme="minorHAnsi"/>
        </w:rPr>
        <w:t>realizaron</w:t>
      </w:r>
      <w:r w:rsidRPr="006E2513">
        <w:rPr>
          <w:rFonts w:cstheme="minorHAnsi"/>
        </w:rPr>
        <w:t xml:space="preserve"> 10 mediciones por punto, utilizando el medidor digital de resistencia de tierra, que previamente se encendido con el fin de que se estabilice. </w:t>
      </w:r>
    </w:p>
    <w:p w:rsidR="002779D0" w:rsidRPr="00AA1914" w:rsidRDefault="002779D0" w:rsidP="000822F8">
      <w:pPr>
        <w:pStyle w:val="Ttulo2"/>
        <w:numPr>
          <w:ilvl w:val="1"/>
          <w:numId w:val="1"/>
        </w:numPr>
      </w:pPr>
      <w:bookmarkStart w:id="34" w:name="_Toc353354977"/>
      <w:bookmarkStart w:id="35" w:name="_Toc362005336"/>
      <w:r w:rsidRPr="00AA1914">
        <w:t>Principios de operación</w:t>
      </w:r>
      <w:bookmarkEnd w:id="34"/>
      <w:r w:rsidRPr="00AA1914">
        <w:t xml:space="preserve"> para sistemas de tierras unificados.</w:t>
      </w:r>
      <w:bookmarkEnd w:id="35"/>
    </w:p>
    <w:p w:rsidR="002779D0" w:rsidRPr="006E2513" w:rsidRDefault="002779D0" w:rsidP="002779D0">
      <w:pPr>
        <w:rPr>
          <w:rFonts w:cstheme="minorHAnsi"/>
        </w:rPr>
      </w:pPr>
      <w:r w:rsidRPr="006E2513">
        <w:rPr>
          <w:rFonts w:cstheme="minorHAnsi"/>
        </w:rPr>
        <w:t xml:space="preserve">Si se combinan las resistencias paralelas de tierra de la </w:t>
      </w:r>
      <w:fldSimple w:instr=" REF _Ref359845409 \h  \* MERGEFORMAT ">
        <w:r w:rsidR="00007211">
          <w:t xml:space="preserve">Figura </w:t>
        </w:r>
        <w:r w:rsidR="00007211">
          <w:rPr>
            <w:noProof/>
          </w:rPr>
          <w:t>1</w:t>
        </w:r>
        <w:r w:rsidR="00007211">
          <w:rPr>
            <w:noProof/>
          </w:rPr>
          <w:noBreakHyphen/>
          <w:t>2</w:t>
        </w:r>
      </w:fldSimple>
      <w:r w:rsidRPr="00EA136A">
        <w:rPr>
          <w:rFonts w:cstheme="minorHAnsi"/>
        </w:rPr>
        <w:t xml:space="preserve">: </w:t>
      </w:r>
      <w:r w:rsidRPr="00EA136A">
        <w:rPr>
          <w:rFonts w:cstheme="minorHAnsi"/>
          <w:i/>
        </w:rPr>
        <w:t>R</w:t>
      </w:r>
      <w:r w:rsidRPr="00EA136A">
        <w:rPr>
          <w:rFonts w:cstheme="minorHAnsi"/>
          <w:i/>
          <w:vertAlign w:val="subscript"/>
        </w:rPr>
        <w:t>1</w:t>
      </w:r>
      <w:r w:rsidRPr="00EA136A">
        <w:rPr>
          <w:rFonts w:cstheme="minorHAnsi"/>
          <w:i/>
        </w:rPr>
        <w:t>, R</w:t>
      </w:r>
      <w:r w:rsidRPr="00EA136A">
        <w:rPr>
          <w:rFonts w:cstheme="minorHAnsi"/>
          <w:i/>
          <w:vertAlign w:val="subscript"/>
        </w:rPr>
        <w:t>2</w:t>
      </w:r>
      <w:r w:rsidRPr="00EA136A">
        <w:rPr>
          <w:rFonts w:cstheme="minorHAnsi"/>
          <w:i/>
        </w:rPr>
        <w:t>, R</w:t>
      </w:r>
      <w:r w:rsidRPr="00EA136A">
        <w:rPr>
          <w:rFonts w:cstheme="minorHAnsi"/>
          <w:i/>
          <w:vertAlign w:val="subscript"/>
        </w:rPr>
        <w:t>3</w:t>
      </w:r>
      <w:r w:rsidRPr="00EA136A">
        <w:rPr>
          <w:rFonts w:cstheme="minorHAnsi"/>
        </w:rPr>
        <w:t xml:space="preserve">, etc., hasta </w:t>
      </w:r>
      <w:r w:rsidRPr="00EA136A">
        <w:rPr>
          <w:rFonts w:cstheme="minorHAnsi"/>
          <w:i/>
        </w:rPr>
        <w:t>R</w:t>
      </w:r>
      <w:r w:rsidRPr="00EA136A">
        <w:rPr>
          <w:rFonts w:cstheme="minorHAnsi"/>
          <w:i/>
          <w:vertAlign w:val="subscript"/>
        </w:rPr>
        <w:t>n</w:t>
      </w:r>
      <w:r w:rsidRPr="00EA136A">
        <w:rPr>
          <w:rFonts w:cstheme="minorHAnsi"/>
        </w:rPr>
        <w:t xml:space="preserve"> como </w:t>
      </w:r>
      <w:r w:rsidRPr="00EA136A">
        <w:rPr>
          <w:rFonts w:cstheme="minorHAnsi"/>
          <w:i/>
        </w:rPr>
        <w:t>R</w:t>
      </w:r>
      <w:r w:rsidRPr="00EA136A">
        <w:rPr>
          <w:rFonts w:cstheme="minorHAnsi"/>
          <w:i/>
          <w:vertAlign w:val="subscript"/>
        </w:rPr>
        <w:t>eq</w:t>
      </w:r>
      <w:r w:rsidRPr="00EA136A">
        <w:rPr>
          <w:rFonts w:cstheme="minorHAnsi"/>
          <w:i/>
        </w:rPr>
        <w:t>.</w:t>
      </w:r>
      <w:r w:rsidRPr="00EA136A">
        <w:rPr>
          <w:rFonts w:cstheme="minorHAnsi"/>
        </w:rPr>
        <w:t xml:space="preserve"> Entonces solamente </w:t>
      </w:r>
      <w:r w:rsidRPr="00EA136A">
        <w:rPr>
          <w:rFonts w:cstheme="minorHAnsi"/>
          <w:i/>
        </w:rPr>
        <w:t>R</w:t>
      </w:r>
      <w:r w:rsidRPr="00EA136A">
        <w:rPr>
          <w:rFonts w:cstheme="minorHAnsi"/>
          <w:i/>
          <w:vertAlign w:val="subscript"/>
        </w:rPr>
        <w:t>g</w:t>
      </w:r>
      <w:r w:rsidRPr="00EA136A">
        <w:rPr>
          <w:rFonts w:cstheme="minorHAnsi"/>
          <w:i/>
        </w:rPr>
        <w:t xml:space="preserve"> y R</w:t>
      </w:r>
      <w:r w:rsidRPr="00EA136A">
        <w:rPr>
          <w:rFonts w:cstheme="minorHAnsi"/>
          <w:i/>
          <w:vertAlign w:val="subscript"/>
        </w:rPr>
        <w:t>eq</w:t>
      </w:r>
      <w:r w:rsidRPr="00EA136A">
        <w:rPr>
          <w:rFonts w:cstheme="minorHAnsi"/>
        </w:rPr>
        <w:t xml:space="preserve"> quedan en el circuito como se muestra en la </w:t>
      </w:r>
      <w:fldSimple w:instr=" REF _Ref359845435 \h  \* MERGEFORMAT ">
        <w:r w:rsidR="00007211">
          <w:t xml:space="preserve">Figura </w:t>
        </w:r>
        <w:r w:rsidR="00007211">
          <w:rPr>
            <w:noProof/>
          </w:rPr>
          <w:t>1</w:t>
        </w:r>
        <w:r w:rsidR="00007211">
          <w:rPr>
            <w:noProof/>
          </w:rPr>
          <w:noBreakHyphen/>
          <w:t>3</w:t>
        </w:r>
      </w:fldSimple>
      <w:r w:rsidRPr="00EA136A">
        <w:rPr>
          <w:rFonts w:cstheme="minorHAnsi"/>
        </w:rPr>
        <w:t>.</w:t>
      </w:r>
    </w:p>
    <w:p w:rsidR="002779D0" w:rsidRPr="006E2513" w:rsidRDefault="002779D0" w:rsidP="002779D0">
      <w:pPr>
        <w:rPr>
          <w:rFonts w:cstheme="minorHAnsi"/>
        </w:rPr>
      </w:pPr>
    </w:p>
    <w:p w:rsidR="002779D0" w:rsidRPr="006E2513" w:rsidRDefault="002779D0" w:rsidP="002779D0">
      <w:pPr>
        <w:jc w:val="center"/>
        <w:rPr>
          <w:rFonts w:cstheme="minorHAnsi"/>
        </w:rPr>
      </w:pPr>
      <w:r w:rsidRPr="006E2513">
        <w:rPr>
          <w:rFonts w:cstheme="minorHAnsi"/>
          <w:noProof/>
          <w:lang w:val="es-CR" w:eastAsia="es-CR"/>
        </w:rPr>
        <w:drawing>
          <wp:inline distT="0" distB="0" distL="0" distR="0">
            <wp:extent cx="4323715" cy="1928495"/>
            <wp:effectExtent l="19050" t="0" r="63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4323715" cy="1928495"/>
                    </a:xfrm>
                    <a:prstGeom prst="rect">
                      <a:avLst/>
                    </a:prstGeom>
                    <a:noFill/>
                    <a:ln w="9525">
                      <a:noFill/>
                      <a:miter lim="800000"/>
                      <a:headEnd/>
                      <a:tailEnd/>
                    </a:ln>
                  </pic:spPr>
                </pic:pic>
              </a:graphicData>
            </a:graphic>
          </wp:inline>
        </w:drawing>
      </w:r>
    </w:p>
    <w:p w:rsidR="002779D0" w:rsidRPr="006E2513" w:rsidRDefault="00D7550A" w:rsidP="002779D0">
      <w:pPr>
        <w:pStyle w:val="Epgrafe"/>
        <w:jc w:val="center"/>
        <w:rPr>
          <w:rFonts w:cstheme="minorHAnsi"/>
        </w:rPr>
      </w:pPr>
      <w:bookmarkStart w:id="36" w:name="_Ref359845409"/>
      <w:bookmarkStart w:id="37" w:name="_Toc353354917"/>
      <w:bookmarkStart w:id="38" w:name="_Toc362005354"/>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2</w:t>
      </w:r>
      <w:r w:rsidR="0047293E">
        <w:fldChar w:fldCharType="end"/>
      </w:r>
      <w:bookmarkEnd w:id="36"/>
      <w:r>
        <w:t xml:space="preserve">: </w:t>
      </w:r>
      <w:r w:rsidRPr="006E2513">
        <w:rPr>
          <w:rFonts w:cstheme="minorHAnsi"/>
        </w:rPr>
        <w:t>Sistema</w:t>
      </w:r>
      <w:r w:rsidR="002779D0" w:rsidRPr="006E2513">
        <w:rPr>
          <w:rFonts w:cstheme="minorHAnsi"/>
        </w:rPr>
        <w:t xml:space="preserve"> de distribución con tierras múltiples </w:t>
      </w:r>
      <w:sdt>
        <w:sdtPr>
          <w:rPr>
            <w:rFonts w:cstheme="minorHAnsi"/>
          </w:rPr>
          <w:id w:val="11643219"/>
          <w:citation/>
        </w:sdtPr>
        <w:sdtContent>
          <w:r w:rsidR="0047293E" w:rsidRPr="006E2513">
            <w:rPr>
              <w:rFonts w:cstheme="minorHAnsi"/>
            </w:rPr>
            <w:fldChar w:fldCharType="begin"/>
          </w:r>
          <w:r w:rsidR="002779D0" w:rsidRPr="006E2513">
            <w:rPr>
              <w:rFonts w:cstheme="minorHAnsi"/>
            </w:rPr>
            <w:instrText xml:space="preserve"> CITATION Ext00 \l 3082 </w:instrText>
          </w:r>
          <w:r w:rsidR="0047293E" w:rsidRPr="006E2513">
            <w:rPr>
              <w:rFonts w:cstheme="minorHAnsi"/>
            </w:rPr>
            <w:fldChar w:fldCharType="separate"/>
          </w:r>
          <w:r w:rsidR="002779D0" w:rsidRPr="006E2513">
            <w:rPr>
              <w:rFonts w:cstheme="minorHAnsi"/>
              <w:noProof/>
            </w:rPr>
            <w:t>(Extech Instruments Corporation., 2000)</w:t>
          </w:r>
          <w:r w:rsidR="0047293E" w:rsidRPr="006E2513">
            <w:rPr>
              <w:rFonts w:cstheme="minorHAnsi"/>
            </w:rPr>
            <w:fldChar w:fldCharType="end"/>
          </w:r>
        </w:sdtContent>
      </w:sdt>
      <w:r w:rsidR="002779D0" w:rsidRPr="006E2513">
        <w:rPr>
          <w:rFonts w:cstheme="minorHAnsi"/>
        </w:rPr>
        <w:t>.</w:t>
      </w:r>
      <w:bookmarkEnd w:id="37"/>
      <w:bookmarkEnd w:id="38"/>
    </w:p>
    <w:p w:rsidR="002779D0" w:rsidRPr="006E2513" w:rsidRDefault="002779D0" w:rsidP="002779D0">
      <w:pPr>
        <w:jc w:val="center"/>
        <w:rPr>
          <w:rFonts w:cstheme="minorHAnsi"/>
        </w:rPr>
      </w:pPr>
      <w:r w:rsidRPr="006E2513">
        <w:rPr>
          <w:rFonts w:cstheme="minorHAnsi"/>
          <w:noProof/>
          <w:lang w:val="es-CR" w:eastAsia="es-CR"/>
        </w:rPr>
        <w:lastRenderedPageBreak/>
        <w:drawing>
          <wp:inline distT="0" distB="0" distL="0" distR="0">
            <wp:extent cx="2435225" cy="1421130"/>
            <wp:effectExtent l="19050" t="0" r="317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2435225" cy="1421130"/>
                    </a:xfrm>
                    <a:prstGeom prst="rect">
                      <a:avLst/>
                    </a:prstGeom>
                    <a:noFill/>
                    <a:ln w="9525">
                      <a:noFill/>
                      <a:miter lim="800000"/>
                      <a:headEnd/>
                      <a:tailEnd/>
                    </a:ln>
                  </pic:spPr>
                </pic:pic>
              </a:graphicData>
            </a:graphic>
          </wp:inline>
        </w:drawing>
      </w:r>
    </w:p>
    <w:p w:rsidR="002779D0" w:rsidRPr="006E2513" w:rsidRDefault="00D7550A" w:rsidP="002779D0">
      <w:pPr>
        <w:pStyle w:val="Epgrafe"/>
        <w:jc w:val="center"/>
        <w:rPr>
          <w:rFonts w:cstheme="minorHAnsi"/>
        </w:rPr>
      </w:pPr>
      <w:bookmarkStart w:id="39" w:name="_Ref359845435"/>
      <w:bookmarkStart w:id="40" w:name="_Toc353354918"/>
      <w:bookmarkStart w:id="41" w:name="_Toc362005355"/>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3</w:t>
      </w:r>
      <w:r w:rsidR="0047293E">
        <w:fldChar w:fldCharType="end"/>
      </w:r>
      <w:bookmarkEnd w:id="39"/>
      <w:r>
        <w:t xml:space="preserve">: </w:t>
      </w:r>
      <w:r w:rsidRPr="006E2513">
        <w:rPr>
          <w:rFonts w:cstheme="minorHAnsi"/>
        </w:rPr>
        <w:t>Circuito</w:t>
      </w:r>
      <w:r w:rsidR="002779D0" w:rsidRPr="006E2513">
        <w:rPr>
          <w:rFonts w:cstheme="minorHAnsi"/>
        </w:rPr>
        <w:t xml:space="preserve"> de Req y Rg</w:t>
      </w:r>
      <w:sdt>
        <w:sdtPr>
          <w:rPr>
            <w:rFonts w:cstheme="minorHAnsi"/>
          </w:rPr>
          <w:id w:val="11643231"/>
          <w:citation/>
        </w:sdtPr>
        <w:sdtContent>
          <w:r w:rsidR="0047293E" w:rsidRPr="006E2513">
            <w:rPr>
              <w:rFonts w:cstheme="minorHAnsi"/>
            </w:rPr>
            <w:fldChar w:fldCharType="begin"/>
          </w:r>
          <w:r w:rsidR="002779D0" w:rsidRPr="006E2513">
            <w:rPr>
              <w:rFonts w:cstheme="minorHAnsi"/>
            </w:rPr>
            <w:instrText xml:space="preserve"> CITATION Ext00 \l 3082 </w:instrText>
          </w:r>
          <w:r w:rsidR="0047293E" w:rsidRPr="006E2513">
            <w:rPr>
              <w:rFonts w:cstheme="minorHAnsi"/>
            </w:rPr>
            <w:fldChar w:fldCharType="separate"/>
          </w:r>
          <w:r w:rsidR="002779D0" w:rsidRPr="006E2513">
            <w:rPr>
              <w:rFonts w:cstheme="minorHAnsi"/>
              <w:noProof/>
            </w:rPr>
            <w:t>(Extech Instruments Corporation., 2000)</w:t>
          </w:r>
          <w:r w:rsidR="0047293E" w:rsidRPr="006E2513">
            <w:rPr>
              <w:rFonts w:cstheme="minorHAnsi"/>
            </w:rPr>
            <w:fldChar w:fldCharType="end"/>
          </w:r>
        </w:sdtContent>
      </w:sdt>
      <w:r w:rsidR="002779D0" w:rsidRPr="006E2513">
        <w:rPr>
          <w:rFonts w:cstheme="minorHAnsi"/>
        </w:rPr>
        <w:t>.</w:t>
      </w:r>
      <w:bookmarkEnd w:id="40"/>
      <w:bookmarkEnd w:id="41"/>
    </w:p>
    <w:p w:rsidR="002779D0" w:rsidRPr="006E2513" w:rsidRDefault="002779D0" w:rsidP="002779D0">
      <w:pPr>
        <w:rPr>
          <w:rFonts w:cstheme="minorHAnsi"/>
        </w:rPr>
      </w:pPr>
      <w:r w:rsidRPr="006E2513">
        <w:rPr>
          <w:rFonts w:cstheme="minorHAnsi"/>
        </w:rPr>
        <w:t>Si se aplica un voltaje constante al circuito, se obtiene la siguiente ecuación:</w:t>
      </w:r>
    </w:p>
    <w:p w:rsidR="002779D0" w:rsidRPr="006E2513" w:rsidRDefault="0047293E" w:rsidP="002779D0">
      <w:pPr>
        <w:jc w:val="right"/>
        <w:rPr>
          <w:rFonts w:eastAsiaTheme="minorEastAsia" w:cstheme="minorHAnsi"/>
        </w:rPr>
      </w:pPr>
      <m:oMath>
        <m:f>
          <m:fPr>
            <m:ctrlPr>
              <w:rPr>
                <w:rFonts w:ascii="Cambria Math" w:hAnsi="Cambria Math" w:cstheme="minorHAnsi"/>
                <w:i/>
              </w:rPr>
            </m:ctrlPr>
          </m:fPr>
          <m:num>
            <m:r>
              <w:rPr>
                <w:rFonts w:ascii="Cambria Math" w:hAnsi="Cambria Math" w:cstheme="minorHAnsi"/>
              </w:rPr>
              <m:t>V</m:t>
            </m:r>
          </m:num>
          <m:den>
            <m:r>
              <w:rPr>
                <w:rFonts w:ascii="Cambria Math" w:hAnsi="Cambria Math" w:cstheme="minorHAnsi"/>
              </w:rPr>
              <m:t>I</m:t>
            </m:r>
          </m:den>
        </m:f>
        <m:r>
          <w:rPr>
            <w:rFonts w:asci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g</m:t>
            </m:r>
          </m:sub>
        </m:sSub>
        <m:r>
          <w:rPr>
            <w:rFonts w:asci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oMath>
      <w:r w:rsidR="00D91414">
        <w:rPr>
          <w:rFonts w:eastAsiaTheme="minorEastAsia" w:cstheme="minorHAnsi"/>
        </w:rPr>
        <w:t xml:space="preserve">                               1</w:t>
      </w:r>
      <w:r w:rsidR="002779D0" w:rsidRPr="006E2513">
        <w:rPr>
          <w:rFonts w:eastAsiaTheme="minorEastAsia" w:cstheme="minorHAnsi"/>
        </w:rPr>
        <w:t>.</w:t>
      </w:r>
      <w:r w:rsidR="00551010">
        <w:rPr>
          <w:rFonts w:eastAsiaTheme="minorEastAsia" w:cstheme="minorHAnsi"/>
        </w:rPr>
        <w:t>1</w:t>
      </w:r>
    </w:p>
    <w:p w:rsidR="002779D0" w:rsidRPr="006E2513" w:rsidRDefault="0047293E" w:rsidP="002779D0">
      <w:pPr>
        <w:rPr>
          <w:rFonts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g</m:t>
            </m:r>
          </m:sub>
        </m:sSub>
      </m:oMath>
      <w:r w:rsidR="002779D0" w:rsidRPr="006E2513">
        <w:rPr>
          <w:rFonts w:eastAsiaTheme="minorEastAsia" w:cstheme="minorHAnsi"/>
        </w:rPr>
        <w:t xml:space="preserve"> (Ω)</w:t>
      </w:r>
      <w:r w:rsidR="002779D0" w:rsidRPr="006E2513">
        <w:rPr>
          <w:rFonts w:cstheme="minorHAnsi"/>
        </w:rPr>
        <w:t xml:space="preserve"> es la resistencia en obtenida mediante la medición.</w:t>
      </w:r>
    </w:p>
    <w:p w:rsidR="002779D0" w:rsidRPr="00EA136A" w:rsidRDefault="002779D0" w:rsidP="002779D0">
      <w:pPr>
        <w:rPr>
          <w:rFonts w:eastAsiaTheme="minorEastAsia" w:cstheme="minorHAnsi"/>
        </w:rPr>
      </w:pPr>
      <m:oMath>
        <m:r>
          <w:rPr>
            <w:rFonts w:ascii="Cambria Math" w:hAnsi="Cambria Math" w:cstheme="minorHAnsi"/>
          </w:rPr>
          <m:t>I</m:t>
        </m:r>
      </m:oMath>
      <w:r w:rsidRPr="006E2513">
        <w:rPr>
          <w:rFonts w:eastAsiaTheme="minorEastAsia" w:cstheme="minorHAnsi"/>
        </w:rPr>
        <w:t xml:space="preserve"> (A) es la corriente que pasa a través del circuito equivalente de </w:t>
      </w:r>
      <w:r w:rsidRPr="00EA136A">
        <w:rPr>
          <w:rFonts w:eastAsiaTheme="minorEastAsia" w:cstheme="minorHAnsi"/>
        </w:rPr>
        <w:t xml:space="preserve">la </w:t>
      </w:r>
      <w:fldSimple w:instr=" REF _Ref359845435 \h  \* MERGEFORMAT ">
        <w:r w:rsidR="00007211">
          <w:t xml:space="preserve">Figura </w:t>
        </w:r>
        <w:r w:rsidR="00007211">
          <w:rPr>
            <w:noProof/>
          </w:rPr>
          <w:t>1</w:t>
        </w:r>
        <w:r w:rsidR="00007211">
          <w:rPr>
            <w:noProof/>
          </w:rPr>
          <w:noBreakHyphen/>
          <w:t>3</w:t>
        </w:r>
      </w:fldSimple>
      <w:r w:rsidRPr="00EA136A">
        <w:rPr>
          <w:rFonts w:eastAsiaTheme="minorEastAsia" w:cstheme="minorHAnsi"/>
        </w:rPr>
        <w:t>.</w:t>
      </w:r>
    </w:p>
    <w:p w:rsidR="002779D0" w:rsidRPr="00EA136A" w:rsidRDefault="0047293E" w:rsidP="002779D0">
      <w:pPr>
        <w:rPr>
          <w:rFonts w:eastAsiaTheme="minorEastAsia"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oMath>
      <w:r w:rsidR="002779D0" w:rsidRPr="00EA136A">
        <w:rPr>
          <w:rFonts w:eastAsiaTheme="minorEastAsia" w:cstheme="minorHAnsi"/>
        </w:rPr>
        <w:t xml:space="preserve"> (Ω) es </w:t>
      </w:r>
      <w:r w:rsidR="003F47B2" w:rsidRPr="00EA136A">
        <w:rPr>
          <w:rFonts w:eastAsiaTheme="minorEastAsia" w:cstheme="minorHAnsi"/>
        </w:rPr>
        <w:t>la resistencia</w:t>
      </w:r>
      <w:r w:rsidR="002779D0" w:rsidRPr="00EA136A">
        <w:rPr>
          <w:rFonts w:eastAsiaTheme="minorEastAsia" w:cstheme="minorHAnsi"/>
        </w:rPr>
        <w:t xml:space="preserve"> equivalente formada por todas las demás resistencias en paralelo existentes. </w:t>
      </w:r>
    </w:p>
    <w:p w:rsidR="002779D0" w:rsidRPr="006E2513" w:rsidRDefault="002779D0" w:rsidP="002779D0">
      <w:pPr>
        <w:rPr>
          <w:rFonts w:eastAsiaTheme="minorEastAsia" w:cstheme="minorHAnsi"/>
        </w:rPr>
      </w:pPr>
      <m:oMath>
        <m:r>
          <w:rPr>
            <w:rFonts w:ascii="Cambria Math" w:hAnsi="Cambria Math" w:cstheme="minorHAnsi"/>
          </w:rPr>
          <m:t>V</m:t>
        </m:r>
      </m:oMath>
      <w:r w:rsidRPr="00EA136A">
        <w:rPr>
          <w:rFonts w:eastAsiaTheme="minorEastAsia" w:cstheme="minorHAnsi"/>
        </w:rPr>
        <w:t xml:space="preserve"> (Vdc) es el voltaje de corriente directa equivalente en el circuito de la </w:t>
      </w:r>
      <w:fldSimple w:instr=" REF _Ref359845435 \h  \* MERGEFORMAT ">
        <w:r w:rsidR="00A93DF7">
          <w:t xml:space="preserve">Figura </w:t>
        </w:r>
        <w:r w:rsidR="00D91414">
          <w:t>1</w:t>
        </w:r>
        <w:r w:rsidR="00A93DF7">
          <w:rPr>
            <w:noProof/>
          </w:rPr>
          <w:noBreakHyphen/>
          <w:t>3</w:t>
        </w:r>
      </w:fldSimple>
      <w:r w:rsidRPr="00EA136A">
        <w:rPr>
          <w:rFonts w:eastAsiaTheme="minorEastAsia" w:cstheme="minorHAnsi"/>
        </w:rPr>
        <w:t>.</w:t>
      </w:r>
    </w:p>
    <w:p w:rsidR="002779D0" w:rsidRPr="006E2513" w:rsidRDefault="002779D0" w:rsidP="002779D0">
      <w:pPr>
        <w:rPr>
          <w:rFonts w:eastAsiaTheme="minorEastAsia" w:cstheme="minorHAnsi"/>
        </w:rPr>
      </w:pPr>
      <w:r w:rsidRPr="006E2513">
        <w:rPr>
          <w:rFonts w:eastAsiaTheme="minorEastAsia" w:cstheme="minorHAnsi"/>
        </w:rPr>
        <w:t>Donde:</w:t>
      </w:r>
    </w:p>
    <w:p w:rsidR="002779D0" w:rsidRPr="006E2513" w:rsidRDefault="0047293E" w:rsidP="002779D0">
      <w:pPr>
        <w:jc w:val="right"/>
        <w:rPr>
          <w:rFonts w:eastAsiaTheme="minorEastAsia"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r>
          <w:rPr>
            <w:rFonts w:ascii="Cambria Math" w:cstheme="minorHAnsi"/>
          </w:rPr>
          <m:t>=</m:t>
        </m:r>
        <m:f>
          <m:fPr>
            <m:ctrlPr>
              <w:rPr>
                <w:rFonts w:ascii="Cambria Math" w:hAnsi="Cambria Math" w:cstheme="minorHAnsi"/>
                <w:i/>
              </w:rPr>
            </m:ctrlPr>
          </m:fPr>
          <m:num>
            <m:r>
              <w:rPr>
                <w:rFonts w:ascii="Cambria Math" w:cstheme="minorHAnsi"/>
              </w:rPr>
              <m:t>1</m:t>
            </m:r>
          </m:num>
          <m:den>
            <m:nary>
              <m:naryPr>
                <m:chr m:val="∑"/>
                <m:limLoc m:val="undOvr"/>
                <m:subHide m:val="on"/>
                <m:supHide m:val="on"/>
                <m:ctrlPr>
                  <w:rPr>
                    <w:rFonts w:ascii="Cambria Math" w:hAnsi="Cambria Math" w:cstheme="minorHAnsi"/>
                    <w:i/>
                  </w:rPr>
                </m:ctrlPr>
              </m:naryPr>
              <m:sub/>
              <m:sup/>
              <m:e>
                <m:f>
                  <m:fPr>
                    <m:ctrlPr>
                      <w:rPr>
                        <w:rFonts w:ascii="Cambria Math" w:hAnsi="Cambria Math" w:cstheme="minorHAnsi"/>
                        <w:i/>
                      </w:rPr>
                    </m:ctrlPr>
                  </m:fPr>
                  <m:num>
                    <m:r>
                      <w:rPr>
                        <w:rFonts w:ascii="Cambria Math" w:cstheme="minorHAnsi"/>
                      </w:rPr>
                      <m:t>1</m:t>
                    </m:r>
                  </m:num>
                  <m:den>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i</m:t>
                        </m:r>
                      </m:sub>
                    </m:sSub>
                  </m:den>
                </m:f>
              </m:e>
            </m:nary>
            <m:ctrlPr>
              <w:rPr>
                <w:rFonts w:ascii="Cambria Math" w:eastAsiaTheme="minorEastAsia" w:hAnsi="Cambria Math" w:cstheme="minorHAnsi"/>
                <w:i/>
              </w:rPr>
            </m:ctrlPr>
          </m:den>
        </m:f>
        <m:r>
          <w:rPr>
            <w:rFonts w:ascii="Cambria Math" w:cstheme="minorHAnsi"/>
          </w:rPr>
          <m:t xml:space="preserve">, </m:t>
        </m:r>
        <m:r>
          <w:rPr>
            <w:rFonts w:ascii="Cambria Math" w:hAnsi="Cambria Math" w:cstheme="minorHAnsi"/>
          </w:rPr>
          <m:t>i</m:t>
        </m:r>
        <m:r>
          <w:rPr>
            <w:rFonts w:ascii="Cambria Math" w:cstheme="minorHAnsi"/>
          </w:rPr>
          <m:t>=1,2,</m:t>
        </m:r>
        <m:r>
          <w:rPr>
            <w:rFonts w:ascii="Cambria Math" w:hAnsi="Cambria Math" w:cstheme="minorHAnsi"/>
          </w:rPr>
          <m:t>…</m:t>
        </m:r>
        <m:r>
          <w:rPr>
            <w:rFonts w:ascii="Cambria Math" w:cstheme="minorHAnsi"/>
          </w:rPr>
          <m:t>,</m:t>
        </m:r>
        <m:r>
          <w:rPr>
            <w:rFonts w:ascii="Cambria Math" w:hAnsi="Cambria Math" w:cstheme="minorHAnsi"/>
          </w:rPr>
          <m:t>n</m:t>
        </m:r>
      </m:oMath>
      <w:r w:rsidR="00D91414">
        <w:rPr>
          <w:rFonts w:eastAsiaTheme="minorEastAsia" w:cstheme="minorHAnsi"/>
        </w:rPr>
        <w:t>1</w:t>
      </w:r>
      <w:r w:rsidR="002779D0" w:rsidRPr="006E2513">
        <w:rPr>
          <w:rFonts w:eastAsiaTheme="minorEastAsia" w:cstheme="minorHAnsi"/>
        </w:rPr>
        <w:t>.</w:t>
      </w:r>
      <w:r w:rsidR="00551010">
        <w:rPr>
          <w:rFonts w:eastAsiaTheme="minorEastAsia" w:cstheme="minorHAnsi"/>
        </w:rPr>
        <w:t>2</w:t>
      </w:r>
    </w:p>
    <w:p w:rsidR="002779D0" w:rsidRPr="006E2513" w:rsidRDefault="0047293E" w:rsidP="002779D0">
      <w:pPr>
        <w:jc w:val="right"/>
        <w:rPr>
          <w:rFonts w:eastAsiaTheme="minorEastAsia"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r>
          <w:rPr>
            <w:rFonts w:ascii="Cambria Math" w:cstheme="minorHAnsi"/>
          </w:rPr>
          <m:t>=</m:t>
        </m:r>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eq</m:t>
            </m:r>
          </m:sub>
        </m:sSub>
        <m:r>
          <w:rPr>
            <w:rFonts w:ascii="Cambria Math" w:hAnsi="Cambria Math" w:cstheme="minorHAnsi"/>
          </w:rPr>
          <m:t>±</m:t>
        </m:r>
        <m:r>
          <w:rPr>
            <w:rFonts w:eastAsiaTheme="minorEastAsia" w:cstheme="minorHAnsi"/>
          </w:rPr>
          <m:t>∆</m:t>
        </m:r>
        <m:sSub>
          <m:sSubPr>
            <m:ctrlPr>
              <w:rPr>
                <w:rFonts w:ascii="Cambria Math" w:eastAsiaTheme="minorEastAsia" w:hAnsi="Cambria Math" w:cstheme="minorHAnsi"/>
                <w:i/>
              </w:rPr>
            </m:ctrlPr>
          </m:sSubPr>
          <m:e>
            <m:r>
              <w:rPr>
                <w:rFonts w:ascii="Cambria Math" w:eastAsiaTheme="minorEastAsia" w:hAnsi="Cambria Math" w:cstheme="minorHAnsi"/>
              </w:rPr>
              <m:t>R</m:t>
            </m:r>
          </m:e>
          <m:sub>
            <m:r>
              <w:rPr>
                <w:rFonts w:ascii="Cambria Math" w:eastAsiaTheme="minorEastAsia" w:hAnsi="Cambria Math" w:cstheme="minorHAnsi"/>
              </w:rPr>
              <m:t>eq</m:t>
            </m:r>
          </m:sub>
        </m:sSub>
      </m:oMath>
      <w:r w:rsidR="00D91414">
        <w:rPr>
          <w:rFonts w:eastAsiaTheme="minorEastAsia" w:cstheme="minorHAnsi"/>
        </w:rPr>
        <w:t xml:space="preserve">                               1</w:t>
      </w:r>
      <w:r w:rsidR="002779D0" w:rsidRPr="006E2513">
        <w:rPr>
          <w:rFonts w:eastAsiaTheme="minorEastAsia" w:cstheme="minorHAnsi"/>
        </w:rPr>
        <w:t>.</w:t>
      </w:r>
      <w:r w:rsidR="00551010">
        <w:rPr>
          <w:rFonts w:eastAsiaTheme="minorEastAsia" w:cstheme="minorHAnsi"/>
        </w:rPr>
        <w:t>3</w:t>
      </w:r>
    </w:p>
    <w:p w:rsidR="002779D0" w:rsidRPr="006E2513" w:rsidRDefault="002779D0" w:rsidP="002779D0">
      <w:pPr>
        <w:rPr>
          <w:rFonts w:eastAsiaTheme="minorEastAsia" w:cstheme="minorHAnsi"/>
        </w:rPr>
      </w:pPr>
      <w:r w:rsidRPr="006E2513">
        <w:rPr>
          <w:rFonts w:eastAsiaTheme="minorEastAsia" w:cstheme="minorHAnsi"/>
        </w:rPr>
        <w:t>Donde n es el número de puntos de conexión a tierra existentes o medidos.</w:t>
      </w:r>
    </w:p>
    <w:p w:rsidR="002779D0" w:rsidRPr="006E2513" w:rsidRDefault="002779D0" w:rsidP="002779D0">
      <w:pPr>
        <w:rPr>
          <w:rFonts w:eastAsiaTheme="minorEastAsia" w:cstheme="minorHAnsi"/>
        </w:rPr>
      </w:pPr>
      <w:r w:rsidRPr="006E2513">
        <w:rPr>
          <w:rFonts w:eastAsiaTheme="minorEastAsia" w:cstheme="minorHAnsi"/>
        </w:rPr>
        <w:t xml:space="preserve">Si </w:t>
      </w:r>
      <w:r w:rsidRPr="006E2513">
        <w:rPr>
          <w:rFonts w:eastAsiaTheme="minorEastAsia" w:cstheme="minorHAnsi"/>
          <w:i/>
        </w:rPr>
        <w:t>R</w:t>
      </w:r>
      <w:r w:rsidRPr="006E2513">
        <w:rPr>
          <w:rFonts w:eastAsiaTheme="minorEastAsia" w:cstheme="minorHAnsi"/>
          <w:i/>
          <w:vertAlign w:val="subscript"/>
        </w:rPr>
        <w:t>g</w:t>
      </w:r>
      <w:r w:rsidRPr="006E2513">
        <w:rPr>
          <w:rFonts w:eastAsiaTheme="minorEastAsia" w:cstheme="minorHAnsi"/>
          <w:i/>
        </w:rPr>
        <w:t xml:space="preserve"> y R</w:t>
      </w:r>
      <w:r w:rsidRPr="006E2513">
        <w:rPr>
          <w:rFonts w:eastAsiaTheme="minorEastAsia" w:cstheme="minorHAnsi"/>
          <w:i/>
          <w:vertAlign w:val="subscript"/>
        </w:rPr>
        <w:t>1</w:t>
      </w:r>
      <w:r w:rsidRPr="006E2513">
        <w:rPr>
          <w:rFonts w:eastAsiaTheme="minorEastAsia" w:cstheme="minorHAnsi"/>
          <w:i/>
        </w:rPr>
        <w:t>, R</w:t>
      </w:r>
      <w:r w:rsidRPr="006E2513">
        <w:rPr>
          <w:rFonts w:eastAsiaTheme="minorEastAsia" w:cstheme="minorHAnsi"/>
          <w:i/>
          <w:vertAlign w:val="subscript"/>
        </w:rPr>
        <w:t>2</w:t>
      </w:r>
      <w:r w:rsidRPr="006E2513">
        <w:rPr>
          <w:rFonts w:eastAsiaTheme="minorEastAsia" w:cstheme="minorHAnsi"/>
          <w:i/>
        </w:rPr>
        <w:t>, R</w:t>
      </w:r>
      <w:r w:rsidRPr="006E2513">
        <w:rPr>
          <w:rFonts w:eastAsiaTheme="minorEastAsia" w:cstheme="minorHAnsi"/>
          <w:i/>
          <w:vertAlign w:val="subscript"/>
        </w:rPr>
        <w:t>3</w:t>
      </w:r>
      <w:r w:rsidRPr="006E2513">
        <w:rPr>
          <w:rFonts w:eastAsiaTheme="minorEastAsia" w:cstheme="minorHAnsi"/>
          <w:i/>
        </w:rPr>
        <w:t>,…, R</w:t>
      </w:r>
      <w:r w:rsidRPr="006E2513">
        <w:rPr>
          <w:rFonts w:eastAsiaTheme="minorEastAsia" w:cstheme="minorHAnsi"/>
          <w:i/>
          <w:vertAlign w:val="subscript"/>
        </w:rPr>
        <w:t>n</w:t>
      </w:r>
      <w:r w:rsidRPr="006E2513">
        <w:rPr>
          <w:rFonts w:eastAsiaTheme="minorEastAsia" w:cstheme="minorHAnsi"/>
        </w:rPr>
        <w:t xml:space="preserve"> son aproximadamente iguales y </w:t>
      </w:r>
      <w:r w:rsidRPr="006E2513">
        <w:rPr>
          <w:rFonts w:eastAsiaTheme="minorEastAsia" w:cstheme="minorHAnsi"/>
          <w:i/>
        </w:rPr>
        <w:t>n</w:t>
      </w:r>
      <w:r w:rsidRPr="006E2513">
        <w:rPr>
          <w:rFonts w:eastAsiaTheme="minorEastAsia" w:cstheme="minorHAnsi"/>
        </w:rPr>
        <w:t xml:space="preserve"> es grande (200, por ejemplo), Entonces </w:t>
      </w:r>
      <w:r w:rsidRPr="006E2513">
        <w:rPr>
          <w:rFonts w:eastAsiaTheme="minorEastAsia" w:cstheme="minorHAnsi"/>
          <w:i/>
        </w:rPr>
        <w:t>R</w:t>
      </w:r>
      <w:r w:rsidRPr="006E2513">
        <w:rPr>
          <w:rFonts w:eastAsiaTheme="minorEastAsia" w:cstheme="minorHAnsi"/>
          <w:i/>
          <w:vertAlign w:val="subscript"/>
        </w:rPr>
        <w:t>eq</w:t>
      </w:r>
      <w:r w:rsidRPr="006E2513">
        <w:rPr>
          <w:rFonts w:eastAsiaTheme="minorEastAsia" w:cstheme="minorHAnsi"/>
        </w:rPr>
        <w:t xml:space="preserve"> será mucho menor a </w:t>
      </w:r>
      <w:r w:rsidRPr="006E2513">
        <w:rPr>
          <w:rFonts w:eastAsiaTheme="minorEastAsia" w:cstheme="minorHAnsi"/>
          <w:i/>
        </w:rPr>
        <w:t>R</w:t>
      </w:r>
      <w:r w:rsidRPr="006E2513">
        <w:rPr>
          <w:rFonts w:eastAsiaTheme="minorEastAsia" w:cstheme="minorHAnsi"/>
          <w:i/>
          <w:vertAlign w:val="subscript"/>
        </w:rPr>
        <w:t>g</w:t>
      </w:r>
      <w:r w:rsidRPr="006E2513">
        <w:rPr>
          <w:rFonts w:eastAsiaTheme="minorEastAsia" w:cstheme="minorHAnsi"/>
        </w:rPr>
        <w:t xml:space="preserve"> y posiblemente se aproxime a cero.</w:t>
      </w:r>
    </w:p>
    <w:p w:rsidR="002779D0" w:rsidRPr="006E2513" w:rsidRDefault="002779D0" w:rsidP="002779D0">
      <w:pPr>
        <w:rPr>
          <w:rFonts w:eastAsiaTheme="minorEastAsia" w:cstheme="minorHAnsi"/>
        </w:rPr>
      </w:pPr>
      <w:r w:rsidRPr="006E2513">
        <w:rPr>
          <w:rFonts w:eastAsiaTheme="minorEastAsia" w:cstheme="minorHAnsi"/>
        </w:rPr>
        <w:t>Para poder determinar el error relacionado a cada valor de resistencia se estima que:</w:t>
      </w:r>
    </w:p>
    <w:p w:rsidR="002779D0" w:rsidRPr="006E2513" w:rsidRDefault="002779D0" w:rsidP="002779D0">
      <w:pPr>
        <w:jc w:val="right"/>
        <w:rPr>
          <w:rFonts w:eastAsiaTheme="minorEastAsia" w:cstheme="minorHAnsi"/>
        </w:rPr>
      </w:pPr>
      <m:oMath>
        <m:r>
          <w:rPr>
            <w:rFonts w:eastAsiaTheme="minorEastAsia" w:cstheme="minorHAnsi"/>
          </w:rPr>
          <m:t>∆</m:t>
        </m:r>
        <m:sSub>
          <m:sSubPr>
            <m:ctrlPr>
              <w:rPr>
                <w:rFonts w:ascii="Cambria Math" w:eastAsiaTheme="minorEastAsia" w:hAnsi="Cambria Math" w:cstheme="minorHAnsi"/>
                <w:i/>
              </w:rPr>
            </m:ctrlPr>
          </m:sSubPr>
          <m:e>
            <m:r>
              <w:rPr>
                <w:rFonts w:ascii="Cambria Math" w:eastAsiaTheme="minorEastAsia" w:cstheme="minorHAnsi"/>
              </w:rPr>
              <m:t>R</m:t>
            </m:r>
          </m:e>
          <m:sub>
            <m:r>
              <w:rPr>
                <w:rFonts w:ascii="Cambria Math" w:eastAsiaTheme="minorEastAsia" w:cstheme="minorHAnsi"/>
              </w:rPr>
              <m:t>eq</m:t>
            </m:r>
          </m:sub>
        </m:sSub>
        <m:r>
          <w:rPr>
            <w:rFonts w:ascii="Cambria Math" w:eastAsiaTheme="minorEastAsia" w:cstheme="minorHAnsi"/>
          </w:rPr>
          <m:t>=</m:t>
        </m:r>
        <m:rad>
          <m:radPr>
            <m:degHide m:val="on"/>
            <m:ctrlPr>
              <w:rPr>
                <w:rFonts w:ascii="Cambria Math" w:eastAsiaTheme="minorEastAsia" w:hAnsi="Cambria Math" w:cstheme="minorHAnsi"/>
                <w:i/>
              </w:rPr>
            </m:ctrlPr>
          </m:radPr>
          <m:deg/>
          <m:e>
            <m:nary>
              <m:naryPr>
                <m:chr m:val="∑"/>
                <m:limLoc m:val="undOvr"/>
                <m:ctrlPr>
                  <w:rPr>
                    <w:rFonts w:ascii="Cambria Math" w:eastAsiaTheme="minorEastAsia" w:hAnsi="Cambria Math" w:cstheme="minorHAnsi"/>
                    <w:i/>
                  </w:rPr>
                </m:ctrlPr>
              </m:naryPr>
              <m:sub>
                <m:r>
                  <w:rPr>
                    <w:rFonts w:ascii="Cambria Math" w:eastAsiaTheme="minorEastAsia" w:cstheme="minorHAnsi"/>
                  </w:rPr>
                  <m:t>i=1</m:t>
                </m:r>
              </m:sub>
              <m:sup>
                <m:r>
                  <w:rPr>
                    <w:rFonts w:ascii="Cambria Math" w:eastAsiaTheme="minorEastAsia" w:cstheme="minorHAnsi"/>
                  </w:rPr>
                  <m:t>n</m:t>
                </m:r>
              </m:sup>
              <m:e>
                <m:sSup>
                  <m:sSupPr>
                    <m:ctrlPr>
                      <w:rPr>
                        <w:rFonts w:ascii="Cambria Math" w:eastAsiaTheme="minorEastAsia" w:hAnsi="Cambria Math" w:cstheme="minorHAnsi"/>
                        <w:i/>
                      </w:rPr>
                    </m:ctrlPr>
                  </m:sSupPr>
                  <m:e>
                    <m:r>
                      <w:rPr>
                        <w:rFonts w:ascii="Cambria Math" w:eastAsiaTheme="minorEastAsia" w:cstheme="minorHAnsi"/>
                      </w:rPr>
                      <m:t>(</m:t>
                    </m:r>
                    <m:r>
                      <w:rPr>
                        <w:rFonts w:eastAsiaTheme="minorEastAsia" w:cstheme="minorHAnsi"/>
                      </w:rPr>
                      <m:t>∆</m:t>
                    </m:r>
                    <m:sSub>
                      <m:sSubPr>
                        <m:ctrlPr>
                          <w:rPr>
                            <w:rFonts w:ascii="Cambria Math" w:eastAsiaTheme="minorEastAsia" w:hAnsi="Cambria Math" w:cstheme="minorHAnsi"/>
                            <w:i/>
                          </w:rPr>
                        </m:ctrlPr>
                      </m:sSubPr>
                      <m:e>
                        <m:r>
                          <w:rPr>
                            <w:rFonts w:ascii="Cambria Math" w:eastAsiaTheme="minorEastAsia" w:cstheme="minorHAnsi"/>
                          </w:rPr>
                          <m:t>R</m:t>
                        </m:r>
                      </m:e>
                      <m:sub>
                        <m:r>
                          <w:rPr>
                            <w:rFonts w:ascii="Cambria Math" w:eastAsiaTheme="minorEastAsia" w:cstheme="minorHAnsi"/>
                          </w:rPr>
                          <m:t>i</m:t>
                        </m:r>
                      </m:sub>
                    </m:sSub>
                    <m:r>
                      <w:rPr>
                        <w:rFonts w:ascii="Cambria Math" w:eastAsiaTheme="minorEastAsia" w:cstheme="minorHAnsi"/>
                      </w:rPr>
                      <m:t>)</m:t>
                    </m:r>
                  </m:e>
                  <m:sup>
                    <m:r>
                      <w:rPr>
                        <w:rFonts w:ascii="Cambria Math" w:eastAsiaTheme="minorEastAsia" w:cstheme="minorHAnsi"/>
                      </w:rPr>
                      <m:t>2</m:t>
                    </m:r>
                  </m:sup>
                </m:sSup>
              </m:e>
            </m:nary>
          </m:e>
        </m:rad>
      </m:oMath>
      <w:r w:rsidR="00D91414">
        <w:rPr>
          <w:rFonts w:eastAsiaTheme="minorEastAsia" w:cstheme="minorHAnsi"/>
        </w:rPr>
        <w:t xml:space="preserve">                               1</w:t>
      </w:r>
      <w:r w:rsidRPr="006E2513">
        <w:rPr>
          <w:rFonts w:eastAsiaTheme="minorEastAsia" w:cstheme="minorHAnsi"/>
        </w:rPr>
        <w:t>.</w:t>
      </w:r>
      <w:r w:rsidR="00551010">
        <w:rPr>
          <w:rFonts w:eastAsiaTheme="minorEastAsia" w:cstheme="minorHAnsi"/>
        </w:rPr>
        <w:t>4</w:t>
      </w:r>
    </w:p>
    <w:p w:rsidR="002779D0" w:rsidRPr="006E2513" w:rsidRDefault="002779D0" w:rsidP="002779D0">
      <w:pPr>
        <w:rPr>
          <w:rFonts w:eastAsiaTheme="minorEastAsia" w:cstheme="minorHAnsi"/>
        </w:rPr>
      </w:pPr>
      <w:r w:rsidRPr="006E2513">
        <w:rPr>
          <w:rFonts w:eastAsiaTheme="minorEastAsia" w:cstheme="minorHAnsi"/>
        </w:rPr>
        <w:t>Basado en los datos obtenidos de las mediciones</w:t>
      </w:r>
      <w:r>
        <w:rPr>
          <w:rFonts w:eastAsiaTheme="minorEastAsia" w:cstheme="minorHAnsi"/>
        </w:rPr>
        <w:t>,</w:t>
      </w:r>
      <w:r w:rsidRPr="006E2513">
        <w:rPr>
          <w:rFonts w:eastAsiaTheme="minorEastAsia" w:cstheme="minorHAnsi"/>
        </w:rPr>
        <w:t xml:space="preserve"> podemos estimar solo </w:t>
      </w:r>
      <w:r>
        <w:rPr>
          <w:rFonts w:eastAsiaTheme="minorEastAsia" w:cstheme="minorHAnsi"/>
        </w:rPr>
        <w:t>27</w:t>
      </w:r>
      <w:r w:rsidRPr="006E2513">
        <w:rPr>
          <w:rFonts w:eastAsiaTheme="minorEastAsia" w:cstheme="minorHAnsi"/>
        </w:rPr>
        <w:t xml:space="preserve"> puntos de medición de las resistencias</w:t>
      </w:r>
      <w:r w:rsidR="0057637A">
        <w:rPr>
          <w:rFonts w:eastAsiaTheme="minorEastAsia" w:cstheme="minorHAnsi"/>
        </w:rPr>
        <w:t xml:space="preserve"> (los puntos con ruido o con líneas abiertas no son estimables)</w:t>
      </w:r>
      <w:r>
        <w:rPr>
          <w:rFonts w:eastAsiaTheme="minorEastAsia" w:cstheme="minorHAnsi"/>
        </w:rPr>
        <w:t>. Si se suponen todos los sistemas de tierras</w:t>
      </w:r>
      <w:r w:rsidRPr="006E2513">
        <w:rPr>
          <w:rFonts w:eastAsiaTheme="minorEastAsia" w:cstheme="minorHAnsi"/>
        </w:rPr>
        <w:t xml:space="preserve">  interconectados para poder realizar una estimación de la resistencia total del sistema. Entonces podemos </w:t>
      </w:r>
      <w:r>
        <w:rPr>
          <w:rFonts w:eastAsiaTheme="minorEastAsia" w:cstheme="minorHAnsi"/>
        </w:rPr>
        <w:t>calcular u</w:t>
      </w:r>
      <w:r w:rsidRPr="006E2513">
        <w:rPr>
          <w:rFonts w:eastAsiaTheme="minorEastAsia" w:cstheme="minorHAnsi"/>
        </w:rPr>
        <w:t>n valor de la resistencia equivalente del sistema.</w:t>
      </w:r>
    </w:p>
    <w:p w:rsidR="002779D0" w:rsidRPr="001F16C2" w:rsidRDefault="0047293E" w:rsidP="002779D0">
      <w:pPr>
        <w:rPr>
          <w:rFonts w:eastAsiaTheme="minorEastAsia" w:cstheme="minorHAnsi"/>
          <w:sz w:val="16"/>
          <w:szCs w:val="16"/>
        </w:rPr>
      </w:pPr>
      <m:oMathPara>
        <m:oMath>
          <m:sSub>
            <m:sSubPr>
              <m:ctrlPr>
                <w:rPr>
                  <w:rFonts w:ascii="Cambria Math" w:hAnsi="Cambria Math" w:cstheme="minorHAnsi"/>
                  <w:i/>
                  <w:sz w:val="16"/>
                  <w:szCs w:val="16"/>
                </w:rPr>
              </m:ctrlPr>
            </m:sSubPr>
            <m:e>
              <m:r>
                <w:rPr>
                  <w:rFonts w:ascii="Cambria Math" w:cstheme="minorHAnsi"/>
                  <w:sz w:val="16"/>
                  <w:szCs w:val="16"/>
                </w:rPr>
                <m:t>R</m:t>
              </m:r>
              <m:r>
                <w:rPr>
                  <w:rFonts w:ascii="Cambria Math" w:hAnsi="Cambria Math" w:cstheme="minorHAnsi"/>
                  <w:sz w:val="16"/>
                  <w:szCs w:val="16"/>
                </w:rPr>
                <m:t>'</m:t>
              </m:r>
            </m:e>
            <m:sub>
              <m:r>
                <w:rPr>
                  <w:rFonts w:ascii="Cambria Math" w:cstheme="minorHAnsi"/>
                  <w:sz w:val="16"/>
                  <w:szCs w:val="16"/>
                </w:rPr>
                <m:t>eq</m:t>
              </m:r>
            </m:sub>
          </m:sSub>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d>
                <m:dPr>
                  <m:ctrlPr>
                    <w:rPr>
                      <w:rFonts w:ascii="Cambria Math" w:hAnsi="Cambria Math" w:cstheme="minorHAnsi"/>
                      <w:i/>
                      <w:sz w:val="16"/>
                      <w:szCs w:val="16"/>
                    </w:rPr>
                  </m:ctrlPr>
                </m:dPr>
                <m:e>
                  <m:eqArr>
                    <m:eqArrPr>
                      <m:ctrlPr>
                        <w:rPr>
                          <w:rFonts w:ascii="Cambria Math" w:hAnsi="Cambria Math" w:cstheme="minorHAnsi"/>
                          <w:i/>
                          <w:sz w:val="16"/>
                          <w:szCs w:val="16"/>
                        </w:rPr>
                      </m:ctrlPr>
                    </m:eqArrPr>
                    <m:e>
                      <m:f>
                        <m:fPr>
                          <m:ctrlPr>
                            <w:rPr>
                              <w:rFonts w:ascii="Cambria Math" w:hAnsi="Cambria Math" w:cstheme="minorHAnsi"/>
                              <w:i/>
                              <w:sz w:val="16"/>
                              <w:szCs w:val="16"/>
                            </w:rPr>
                          </m:ctrlPr>
                        </m:fPr>
                        <m:num>
                          <m:r>
                            <w:rPr>
                              <w:rFonts w:ascii="Cambria Math" w:cstheme="minorHAnsi"/>
                              <w:sz w:val="16"/>
                              <w:szCs w:val="16"/>
                            </w:rPr>
                            <m:t>1</m:t>
                          </m:r>
                        </m:num>
                        <m:den>
                          <m:r>
                            <w:rPr>
                              <w:rFonts w:ascii="Cambria Math" w:cstheme="minorHAnsi"/>
                              <w:sz w:val="16"/>
                              <w:szCs w:val="16"/>
                            </w:rPr>
                            <m:t>2,847</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0,191</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2,237</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0,072</m:t>
                          </m:r>
                        </m:den>
                      </m:f>
                      <m:r>
                        <w:rPr>
                          <w:rFonts w:ascii="Cambria Math" w:cstheme="minorHAnsi"/>
                          <w:sz w:val="16"/>
                          <w:szCs w:val="16"/>
                        </w:rPr>
                        <m:t>+</m:t>
                      </m:r>
                      <m:f>
                        <m:fPr>
                          <m:ctrlPr>
                            <w:rPr>
                              <w:rFonts w:ascii="Cambria Math" w:hAnsi="Cambria Math" w:cstheme="minorHAnsi"/>
                              <w:i/>
                              <w:sz w:val="16"/>
                              <w:szCs w:val="16"/>
                            </w:rPr>
                          </m:ctrlPr>
                        </m:fPr>
                        <m:num>
                          <m:r>
                            <w:rPr>
                              <w:rFonts w:ascii="Cambria Math" w:cstheme="minorHAnsi"/>
                              <w:sz w:val="16"/>
                              <w:szCs w:val="16"/>
                            </w:rPr>
                            <m:t>1</m:t>
                          </m:r>
                        </m:num>
                        <m:den>
                          <m:r>
                            <w:rPr>
                              <w:rFonts w:ascii="Cambria Math" w:hAnsi="Cambria Math" w:cstheme="minorHAnsi"/>
                              <w:sz w:val="16"/>
                              <w:szCs w:val="16"/>
                            </w:rPr>
                            <m:t>0,16</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0,658</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0,12</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4,479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0,012</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0,193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0,03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0,069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1,476</m:t>
                          </m:r>
                        </m:den>
                      </m:f>
                    </m:e>
                    <m:e>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0,934</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0,193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53,467</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2,53</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2,668</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1,849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5,440</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2,549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2,689</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0,162</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0,198</m:t>
                          </m:r>
                        </m:den>
                      </m:f>
                      <m:r>
                        <w:rPr>
                          <w:rFonts w:ascii="Cambria Math" w:hAnsi="Cambria Math" w:cstheme="minorHAnsi"/>
                          <w:sz w:val="16"/>
                          <w:szCs w:val="16"/>
                        </w:rPr>
                        <m:t>+</m:t>
                      </m:r>
                      <m:f>
                        <m:fPr>
                          <m:ctrlPr>
                            <w:rPr>
                              <w:rFonts w:ascii="Cambria Math" w:hAnsi="Cambria Math" w:cstheme="minorHAnsi"/>
                              <w:i/>
                              <w:sz w:val="16"/>
                              <w:szCs w:val="16"/>
                            </w:rPr>
                          </m:ctrlPr>
                        </m:fPr>
                        <m:num>
                          <m:r>
                            <w:rPr>
                              <w:rFonts w:ascii="Cambria Math" w:hAnsi="Cambria Math" w:cstheme="minorHAnsi"/>
                              <w:sz w:val="16"/>
                              <w:szCs w:val="16"/>
                            </w:rPr>
                            <m:t>1</m:t>
                          </m:r>
                        </m:num>
                        <m:den>
                          <m:r>
                            <w:rPr>
                              <w:rFonts w:ascii="Cambria Math" w:hAnsi="Cambria Math" w:cstheme="minorHAnsi"/>
                              <w:sz w:val="16"/>
                              <w:szCs w:val="16"/>
                            </w:rPr>
                            <m:t>0,18</m:t>
                          </m:r>
                        </m:den>
                      </m:f>
                      <m:ctrlPr>
                        <w:rPr>
                          <w:rFonts w:ascii="Cambria Math" w:eastAsia="Cambria Math" w:hAnsi="Cambria Math" w:cs="Cambria Math"/>
                          <w:i/>
                          <w:sz w:val="16"/>
                          <w:szCs w:val="16"/>
                        </w:rPr>
                      </m:ctrlPr>
                    </m:e>
                    <m:e>
                      <m:r>
                        <w:rPr>
                          <w:rFonts w:ascii="Cambria Math" w:eastAsia="Cambria Math" w:hAnsi="Cambria Math" w:cs="Cambria Math"/>
                          <w:sz w:val="16"/>
                          <w:szCs w:val="16"/>
                        </w:rPr>
                        <m:t>+</m:t>
                      </m:r>
                      <m:f>
                        <m:fPr>
                          <m:ctrlPr>
                            <w:rPr>
                              <w:rFonts w:ascii="Cambria Math" w:eastAsia="Cambria Math" w:hAnsi="Cambria Math" w:cs="Cambria Math"/>
                              <w:i/>
                              <w:sz w:val="16"/>
                              <w:szCs w:val="16"/>
                            </w:rPr>
                          </m:ctrlPr>
                        </m:fPr>
                        <m:num>
                          <m:r>
                            <w:rPr>
                              <w:rFonts w:ascii="Cambria Math" w:eastAsia="Cambria Math" w:hAnsi="Cambria Math" w:cs="Cambria Math"/>
                              <w:sz w:val="16"/>
                              <w:szCs w:val="16"/>
                            </w:rPr>
                            <m:t>1</m:t>
                          </m:r>
                        </m:num>
                        <m:den>
                          <m:r>
                            <w:rPr>
                              <w:rFonts w:ascii="Cambria Math" w:eastAsia="Cambria Math" w:hAnsi="Cambria Math" w:cs="Cambria Math"/>
                              <w:sz w:val="16"/>
                              <w:szCs w:val="16"/>
                            </w:rPr>
                            <m:t>0,07</m:t>
                          </m:r>
                        </m:den>
                      </m:f>
                      <m:ctrlPr>
                        <w:rPr>
                          <w:rFonts w:ascii="Cambria Math" w:eastAsia="Cambria Math" w:hAnsi="Cambria Math" w:cs="Cambria Math"/>
                          <w:i/>
                          <w:sz w:val="16"/>
                          <w:szCs w:val="16"/>
                        </w:rPr>
                      </m:ctrlPr>
                    </m:e>
                    <m:e/>
                  </m:eqArr>
                </m:e>
              </m:d>
            </m:den>
          </m:f>
          <m:r>
            <w:rPr>
              <w:rFonts w:ascii="Cambria Math" w:cstheme="minorHAnsi"/>
              <w:sz w:val="16"/>
              <w:szCs w:val="16"/>
            </w:rPr>
            <m:t xml:space="preserve">=0.0047 </m:t>
          </m:r>
          <m:r>
            <m:rPr>
              <m:sty m:val="p"/>
            </m:rPr>
            <w:rPr>
              <w:rFonts w:ascii="Cambria Math" w:hAnsi="Cambria Math" w:cstheme="minorHAnsi"/>
              <w:sz w:val="16"/>
              <w:szCs w:val="16"/>
            </w:rPr>
            <m:t>Ω</m:t>
          </m:r>
        </m:oMath>
      </m:oMathPara>
    </w:p>
    <w:p w:rsidR="002779D0" w:rsidRPr="001F16C2" w:rsidRDefault="002779D0" w:rsidP="002779D0">
      <w:pPr>
        <w:rPr>
          <w:rFonts w:eastAsiaTheme="minorEastAsia" w:cstheme="minorHAnsi"/>
          <w:sz w:val="16"/>
          <w:szCs w:val="16"/>
        </w:rPr>
      </w:pPr>
      <m:oMathPara>
        <m:oMath>
          <m:r>
            <w:rPr>
              <w:rFonts w:eastAsiaTheme="minorEastAsia" w:cstheme="minorHAnsi"/>
              <w:sz w:val="16"/>
              <w:szCs w:val="16"/>
            </w:rPr>
            <m:t>∆</m:t>
          </m:r>
          <m:sSub>
            <m:sSubPr>
              <m:ctrlPr>
                <w:rPr>
                  <w:rFonts w:ascii="Cambria Math" w:eastAsiaTheme="minorEastAsia" w:hAnsi="Cambria Math" w:cstheme="minorHAnsi"/>
                  <w:i/>
                  <w:sz w:val="16"/>
                  <w:szCs w:val="16"/>
                </w:rPr>
              </m:ctrlPr>
            </m:sSubPr>
            <m:e>
              <m:r>
                <w:rPr>
                  <w:rFonts w:ascii="Cambria Math" w:eastAsiaTheme="minorEastAsia" w:cstheme="minorHAnsi"/>
                  <w:sz w:val="16"/>
                  <w:szCs w:val="16"/>
                </w:rPr>
                <m:t>R</m:t>
              </m:r>
            </m:e>
            <m:sub>
              <m:r>
                <w:rPr>
                  <w:rFonts w:ascii="Cambria Math" w:eastAsiaTheme="minorEastAsia" w:cstheme="minorHAnsi"/>
                  <w:sz w:val="16"/>
                  <w:szCs w:val="16"/>
                </w:rPr>
                <m:t>eq</m:t>
              </m:r>
            </m:sub>
          </m:sSub>
          <m:r>
            <w:rPr>
              <w:rFonts w:ascii="Cambria Math" w:eastAsiaTheme="minorEastAsia" w:cstheme="minorHAnsi"/>
              <w:sz w:val="16"/>
              <w:szCs w:val="16"/>
            </w:rPr>
            <m:t>=</m:t>
          </m:r>
          <m:rad>
            <m:radPr>
              <m:degHide m:val="on"/>
              <m:ctrlPr>
                <w:rPr>
                  <w:rFonts w:ascii="Cambria Math" w:eastAsiaTheme="minorEastAsia" w:hAnsi="Cambria Math" w:cstheme="minorHAnsi"/>
                  <w:i/>
                  <w:sz w:val="16"/>
                  <w:szCs w:val="16"/>
                </w:rPr>
              </m:ctrlPr>
            </m:radPr>
            <m:deg/>
            <m:e>
              <m:d>
                <m:dPr>
                  <m:ctrlPr>
                    <w:rPr>
                      <w:rFonts w:ascii="Cambria Math" w:eastAsiaTheme="minorEastAsia" w:hAnsi="Cambria Math" w:cstheme="minorHAnsi"/>
                      <w:i/>
                      <w:sz w:val="16"/>
                      <w:szCs w:val="16"/>
                    </w:rPr>
                  </m:ctrlPr>
                </m:dPr>
                <m:e>
                  <m:eqArr>
                    <m:eqArrPr>
                      <m:ctrlPr>
                        <w:rPr>
                          <w:rFonts w:ascii="Cambria Math" w:eastAsiaTheme="minorEastAsia" w:hAnsi="Cambria Math" w:cstheme="minorHAnsi"/>
                          <w:i/>
                          <w:sz w:val="16"/>
                          <w:szCs w:val="16"/>
                        </w:rPr>
                      </m:ctrlPr>
                    </m:eqArrPr>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0,166</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0,065</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0,1076</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0,061</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0,007</m:t>
                              </m:r>
                            </m:e>
                          </m:d>
                        </m:e>
                        <m:sup>
                          <m:r>
                            <w:rPr>
                              <w:rFonts w:ascii="Cambria Math" w:eastAsiaTheme="minorEastAsia"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0,061</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0,0148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0,059</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e>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0,0,4504</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0,0172</m:t>
                              </m:r>
                            </m:e>
                          </m:d>
                        </m:e>
                        <m:sup>
                          <m:r>
                            <w:rPr>
                              <w:rFonts w:ascii="Cambria Math" w:eastAsiaTheme="minorEastAsia"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0,048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0,0332</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0,008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ctrlPr>
                        <w:rPr>
                          <w:rFonts w:ascii="Cambria Math" w:eastAsia="Cambria Math" w:hAnsi="Cambria Math" w:cs="Cambria Math"/>
                          <w:i/>
                          <w:sz w:val="16"/>
                          <w:szCs w:val="16"/>
                        </w:rPr>
                      </m:ctrlPr>
                    </m:e>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0,1619</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0,0404</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r>
                            <w:rPr>
                              <w:rFonts w:ascii="Cambria Math" w:eastAsiaTheme="minorEastAsia" w:cstheme="minorHAnsi"/>
                              <w:sz w:val="16"/>
                              <w:szCs w:val="16"/>
                            </w:rPr>
                            <m:t>0,0142</m:t>
                          </m:r>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0,0097</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0,0161</m:t>
                              </m:r>
                            </m:e>
                          </m:d>
                        </m:e>
                        <m:sup>
                          <m:r>
                            <w:rPr>
                              <w:rFonts w:ascii="Cambria Math" w:eastAsiaTheme="minorEastAsia"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0,0991</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0,2338</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hAnsi="Cambria Math" w:cstheme="minorHAnsi"/>
                                  <w:sz w:val="16"/>
                                  <w:szCs w:val="16"/>
                                </w:rPr>
                                <m:t>0,0073</m:t>
                              </m:r>
                            </m:e>
                          </m:d>
                        </m:e>
                        <m:sup>
                          <m:r>
                            <w:rPr>
                              <w:rFonts w:ascii="Cambria Math" w:eastAsiaTheme="minorEastAsia" w:hAnsi="Cambria Math" w:cstheme="minorHAnsi"/>
                              <w:sz w:val="16"/>
                              <w:szCs w:val="16"/>
                            </w:rPr>
                            <m:t>2</m:t>
                          </m:r>
                        </m:sup>
                      </m:sSup>
                      <m:r>
                        <w:rPr>
                          <w:rFonts w:ascii="Cambria Math" w:eastAsiaTheme="minorEastAsia" w:hAnsi="Cambria Math" w:cstheme="minorHAnsi"/>
                          <w:sz w:val="16"/>
                          <w:szCs w:val="16"/>
                        </w:rPr>
                        <m:t>+</m:t>
                      </m:r>
                      <m:ctrlPr>
                        <w:rPr>
                          <w:rFonts w:ascii="Cambria Math" w:eastAsia="Cambria Math" w:hAnsi="Cambria Math" w:cs="Cambria Math"/>
                          <w:i/>
                          <w:sz w:val="16"/>
                          <w:szCs w:val="16"/>
                        </w:rPr>
                      </m:ctrlPr>
                    </m:e>
                    <m:e>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0,0088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0,0563</m:t>
                              </m:r>
                            </m:e>
                          </m:d>
                        </m:e>
                        <m:sup>
                          <m:r>
                            <w:rPr>
                              <w:rFonts w:ascii="Cambria Math" w:eastAsiaTheme="minorEastAsia" w:cstheme="minorHAnsi"/>
                              <w:sz w:val="16"/>
                              <w:szCs w:val="16"/>
                            </w:rPr>
                            <m:t>2</m:t>
                          </m:r>
                        </m:sup>
                      </m:sSup>
                      <m:r>
                        <w:rPr>
                          <w:rFonts w:ascii="Cambria Math" w:eastAsiaTheme="minorEastAsia" w:cstheme="minorHAnsi"/>
                          <w:sz w:val="16"/>
                          <w:szCs w:val="16"/>
                        </w:rPr>
                        <m:t>+</m:t>
                      </m:r>
                      <m:sSup>
                        <m:sSupPr>
                          <m:ctrlPr>
                            <w:rPr>
                              <w:rFonts w:ascii="Cambria Math" w:eastAsiaTheme="minorEastAsia" w:hAnsi="Cambria Math" w:cstheme="minorHAnsi"/>
                              <w:i/>
                              <w:sz w:val="16"/>
                              <w:szCs w:val="16"/>
                            </w:rPr>
                          </m:ctrlPr>
                        </m:sSupPr>
                        <m:e>
                          <m:d>
                            <m:dPr>
                              <m:ctrlPr>
                                <w:rPr>
                                  <w:rFonts w:ascii="Cambria Math" w:eastAsiaTheme="minorEastAsia" w:hAnsi="Cambria Math" w:cstheme="minorHAnsi"/>
                                  <w:i/>
                                  <w:sz w:val="16"/>
                                  <w:szCs w:val="16"/>
                                </w:rPr>
                              </m:ctrlPr>
                            </m:dPr>
                            <m:e>
                              <m:r>
                                <w:rPr>
                                  <w:rFonts w:ascii="Cambria Math" w:eastAsiaTheme="minorEastAsia" w:cstheme="minorHAnsi"/>
                                  <w:sz w:val="16"/>
                                  <w:szCs w:val="16"/>
                                </w:rPr>
                                <m:t>0,0058</m:t>
                              </m:r>
                            </m:e>
                          </m:d>
                        </m:e>
                        <m:sup>
                          <m:r>
                            <w:rPr>
                              <w:rFonts w:ascii="Cambria Math" w:eastAsiaTheme="minorEastAsia" w:cstheme="minorHAnsi"/>
                              <w:sz w:val="16"/>
                              <w:szCs w:val="16"/>
                            </w:rPr>
                            <m:t>2</m:t>
                          </m:r>
                        </m:sup>
                      </m:sSup>
                    </m:e>
                  </m:eqArr>
                </m:e>
              </m:d>
            </m:e>
          </m:rad>
          <m:r>
            <w:rPr>
              <w:rFonts w:ascii="Cambria Math" w:eastAsiaTheme="minorEastAsia" w:cstheme="minorHAnsi"/>
              <w:sz w:val="16"/>
              <w:szCs w:val="16"/>
            </w:rPr>
            <m:t xml:space="preserve">=0,5975 </m:t>
          </m:r>
          <m:r>
            <m:rPr>
              <m:sty m:val="p"/>
            </m:rPr>
            <w:rPr>
              <w:rFonts w:ascii="Cambria Math" w:hAnsi="Cambria Math" w:cstheme="minorHAnsi"/>
              <w:sz w:val="16"/>
              <w:szCs w:val="16"/>
            </w:rPr>
            <m:t>Ω</m:t>
          </m:r>
        </m:oMath>
      </m:oMathPara>
    </w:p>
    <w:p w:rsidR="002779D0" w:rsidRPr="006E2513" w:rsidRDefault="002779D0" w:rsidP="002779D0">
      <w:pPr>
        <w:rPr>
          <w:rFonts w:eastAsiaTheme="minorEastAsia" w:cstheme="minorHAnsi"/>
        </w:rPr>
      </w:pPr>
      <w:r w:rsidRPr="006E2513">
        <w:rPr>
          <w:rFonts w:eastAsiaTheme="minorEastAsia" w:cstheme="minorHAnsi"/>
        </w:rPr>
        <w:t>Por lo tanto la resistencia equivalente total es de:</w:t>
      </w:r>
    </w:p>
    <w:p w:rsidR="002779D0" w:rsidRDefault="0047293E" w:rsidP="002779D0">
      <w:pPr>
        <w:jc w:val="center"/>
        <w:rPr>
          <w:rFonts w:eastAsiaTheme="minorEastAsia" w:cstheme="minorHAnsi"/>
        </w:rPr>
      </w:pPr>
      <m:oMathPara>
        <m:oMath>
          <m:sSub>
            <m:sSubPr>
              <m:ctrlPr>
                <w:rPr>
                  <w:rFonts w:ascii="Cambria Math" w:hAnsi="Cambria Math" w:cstheme="minorHAnsi"/>
                  <w:i/>
                </w:rPr>
              </m:ctrlPr>
            </m:sSubPr>
            <m:e>
              <m:r>
                <w:rPr>
                  <w:rFonts w:ascii="Cambria Math" w:cstheme="minorHAnsi"/>
                </w:rPr>
                <m:t>R</m:t>
              </m:r>
            </m:e>
            <m:sub>
              <m:r>
                <w:rPr>
                  <w:rFonts w:ascii="Cambria Math" w:cstheme="minorHAnsi"/>
                </w:rPr>
                <m:t>eq</m:t>
              </m:r>
            </m:sub>
          </m:sSub>
          <m:r>
            <w:rPr>
              <w:rFonts w:ascii="Cambria Math" w:cstheme="minorHAnsi"/>
            </w:rPr>
            <m:t>=0.0047</m:t>
          </m:r>
          <m:r>
            <w:rPr>
              <w:rFonts w:ascii="Cambria Math" w:hAnsi="Cambria Math" w:cstheme="minorHAnsi"/>
            </w:rPr>
            <m:t>±</m:t>
          </m:r>
          <m:r>
            <w:rPr>
              <w:rFonts w:ascii="Cambria Math" w:cstheme="minorHAnsi"/>
            </w:rPr>
            <m:t xml:space="preserve">0,5975 </m:t>
          </m:r>
          <m:r>
            <m:rPr>
              <m:sty m:val="p"/>
            </m:rPr>
            <w:rPr>
              <w:rFonts w:ascii="Cambria Math" w:hAnsi="Cambria Math" w:cstheme="minorHAnsi"/>
            </w:rPr>
            <m:t>Ω</m:t>
          </m:r>
        </m:oMath>
      </m:oMathPara>
    </w:p>
    <w:p w:rsidR="002779D0" w:rsidRPr="006E2513" w:rsidRDefault="002779D0" w:rsidP="002779D0">
      <w:pPr>
        <w:rPr>
          <w:rFonts w:eastAsiaTheme="minorEastAsia" w:cstheme="minorHAnsi"/>
        </w:rPr>
      </w:pPr>
      <w:r>
        <w:rPr>
          <w:rFonts w:eastAsiaTheme="minorEastAsia" w:cstheme="minorHAnsi"/>
        </w:rPr>
        <w:t xml:space="preserve">Por lo tanto el valor de </w:t>
      </w:r>
      <m:oMath>
        <m:sSub>
          <m:sSubPr>
            <m:ctrlPr>
              <w:rPr>
                <w:rFonts w:ascii="Cambria Math" w:hAnsi="Cambria Math" w:cstheme="minorHAnsi"/>
                <w:i/>
              </w:rPr>
            </m:ctrlPr>
          </m:sSubPr>
          <m:e>
            <m:r>
              <w:rPr>
                <w:rFonts w:ascii="Cambria Math" w:cstheme="minorHAnsi"/>
              </w:rPr>
              <m:t>R</m:t>
            </m:r>
          </m:e>
          <m:sub>
            <m:r>
              <w:rPr>
                <w:rFonts w:ascii="Cambria Math" w:cstheme="minorHAnsi"/>
              </w:rPr>
              <m:t>eq</m:t>
            </m:r>
          </m:sub>
        </m:sSub>
      </m:oMath>
      <w:r>
        <w:rPr>
          <w:rFonts w:eastAsiaTheme="minorEastAsia" w:cstheme="minorHAnsi"/>
        </w:rPr>
        <w:t xml:space="preserve"> máxima es 0,6</w:t>
      </w:r>
      <m:oMath>
        <m:r>
          <m:rPr>
            <m:sty m:val="p"/>
          </m:rPr>
          <w:rPr>
            <w:rFonts w:ascii="Cambria Math" w:hAnsi="Cambria Math" w:cstheme="minorHAnsi"/>
          </w:rPr>
          <m:t>Ω</m:t>
        </m:r>
      </m:oMath>
      <w:r>
        <w:rPr>
          <w:rFonts w:eastAsiaTheme="minorEastAsia" w:cstheme="minorHAnsi"/>
        </w:rPr>
        <w:t>.</w:t>
      </w:r>
    </w:p>
    <w:p w:rsidR="002779D0" w:rsidRPr="006E2513" w:rsidRDefault="00D91414" w:rsidP="002779D0">
      <w:pPr>
        <w:rPr>
          <w:rFonts w:eastAsiaTheme="minorEastAsia" w:cstheme="minorHAnsi"/>
        </w:rPr>
      </w:pPr>
      <w:r>
        <w:rPr>
          <w:rFonts w:eastAsiaTheme="minorEastAsia" w:cstheme="minorHAnsi"/>
        </w:rPr>
        <w:t>De la T</w:t>
      </w:r>
      <w:r w:rsidR="002779D0" w:rsidRPr="006E2513">
        <w:rPr>
          <w:rFonts w:eastAsiaTheme="minorEastAsia" w:cstheme="minorHAnsi"/>
        </w:rPr>
        <w:t>abla 1</w:t>
      </w:r>
      <w:r>
        <w:rPr>
          <w:rFonts w:eastAsiaTheme="minorEastAsia" w:cstheme="minorHAnsi"/>
        </w:rPr>
        <w:t>.1</w:t>
      </w:r>
      <w:r w:rsidR="002779D0" w:rsidRPr="006E2513">
        <w:rPr>
          <w:rFonts w:eastAsiaTheme="minorEastAsia" w:cstheme="minorHAnsi"/>
        </w:rPr>
        <w:t xml:space="preserve"> podemos tomar el valor de la resistencia medida con mayor valor   </w:t>
      </w:r>
      <w:r w:rsidR="002779D0">
        <w:rPr>
          <w:rFonts w:ascii="Cambria Math" w:cstheme="minorHAnsi"/>
        </w:rPr>
        <w:br/>
      </w:r>
      <m:oMath>
        <m:sSub>
          <m:sSubPr>
            <m:ctrlPr>
              <w:rPr>
                <w:rFonts w:ascii="Cambria Math" w:hAnsi="Cambria Math" w:cstheme="minorHAnsi"/>
                <w:i/>
              </w:rPr>
            </m:ctrlPr>
          </m:sSubPr>
          <m:e>
            <m:r>
              <w:rPr>
                <w:rFonts w:ascii="Cambria Math" w:cstheme="minorHAnsi"/>
              </w:rPr>
              <m:t>R</m:t>
            </m:r>
          </m:e>
          <m:sub>
            <m:r>
              <w:rPr>
                <w:rFonts w:ascii="Cambria Math" w:cstheme="minorHAnsi"/>
              </w:rPr>
              <m:t>5</m:t>
            </m:r>
          </m:sub>
        </m:sSub>
        <m:r>
          <w:rPr>
            <w:rFonts w:ascii="Cambria Math" w:cstheme="minorHAnsi"/>
          </w:rPr>
          <m:t xml:space="preserve">=53,467 </m:t>
        </m:r>
        <m:r>
          <m:rPr>
            <m:sty m:val="p"/>
          </m:rPr>
          <w:rPr>
            <w:rFonts w:ascii="Cambria Math" w:hAnsi="Cambria Math" w:cstheme="minorHAnsi"/>
          </w:rPr>
          <m:t>Ω</m:t>
        </m:r>
      </m:oMath>
      <w:r w:rsidR="002779D0" w:rsidRPr="006E2513">
        <w:rPr>
          <w:rFonts w:eastAsiaTheme="minorEastAsia" w:cstheme="minorHAnsi"/>
        </w:rPr>
        <w:t xml:space="preserve"> y utilizando </w:t>
      </w:r>
      <w:r>
        <w:rPr>
          <w:rFonts w:eastAsiaTheme="minorEastAsia" w:cstheme="minorHAnsi"/>
        </w:rPr>
        <w:t>la ecuación 1</w:t>
      </w:r>
      <w:r w:rsidR="002779D0" w:rsidRPr="00EA136A">
        <w:rPr>
          <w:rFonts w:eastAsiaTheme="minorEastAsia" w:cstheme="minorHAnsi"/>
        </w:rPr>
        <w:t>.8</w:t>
      </w:r>
      <w:r w:rsidR="002779D0" w:rsidRPr="006E2513">
        <w:rPr>
          <w:rFonts w:eastAsiaTheme="minorEastAsia" w:cstheme="minorHAnsi"/>
        </w:rPr>
        <w:t xml:space="preserve"> podemos estimar el valor de la resistencia más alta.  </w:t>
      </w:r>
    </w:p>
    <w:p w:rsidR="002779D0" w:rsidRPr="006E2513" w:rsidRDefault="0047293E" w:rsidP="002779D0">
      <w:pPr>
        <w:jc w:val="center"/>
        <w:rPr>
          <w:rFonts w:eastAsiaTheme="minorEastAsia" w:cstheme="minorHAnsi"/>
        </w:rPr>
      </w:pPr>
      <m:oMathPara>
        <m:oMath>
          <m:f>
            <m:fPr>
              <m:ctrlPr>
                <w:rPr>
                  <w:rFonts w:ascii="Cambria Math" w:hAnsi="Cambria Math" w:cstheme="minorHAnsi"/>
                  <w:i/>
                </w:rPr>
              </m:ctrlPr>
            </m:fPr>
            <m:num>
              <m:r>
                <w:rPr>
                  <w:rFonts w:ascii="Cambria Math" w:cstheme="minorHAnsi"/>
                </w:rPr>
                <m:t>V</m:t>
              </m:r>
            </m:num>
            <m:den>
              <m:r>
                <w:rPr>
                  <w:rFonts w:ascii="Cambria Math" w:cstheme="minorHAnsi"/>
                </w:rPr>
                <m:t>I</m:t>
              </m:r>
            </m:den>
          </m:f>
          <m:r>
            <w:rPr>
              <w:rFonts w:ascii="Cambria Math" w:cstheme="minorHAnsi"/>
            </w:rPr>
            <m:t xml:space="preserve">=53,467+0,6=54,1 </m:t>
          </m:r>
          <m:r>
            <m:rPr>
              <m:sty m:val="p"/>
            </m:rPr>
            <w:rPr>
              <w:rFonts w:eastAsiaTheme="minorEastAsia" w:cstheme="minorHAnsi"/>
            </w:rPr>
            <m:t>Ω</m:t>
          </m:r>
        </m:oMath>
      </m:oMathPara>
    </w:p>
    <w:p w:rsidR="002779D0" w:rsidRDefault="002779D0" w:rsidP="002779D0">
      <w:pPr>
        <w:rPr>
          <w:rFonts w:eastAsiaTheme="minorEastAsia" w:cstheme="minorHAnsi"/>
        </w:rPr>
      </w:pPr>
      <w:r w:rsidRPr="006E2513">
        <w:rPr>
          <w:rFonts w:eastAsiaTheme="minorEastAsia" w:cstheme="minorHAnsi"/>
        </w:rPr>
        <w:t>Este valor representa el peor caso estimado de resistencia hallado con las mediciones realizadas.</w:t>
      </w:r>
    </w:p>
    <w:p w:rsidR="002779D0" w:rsidRPr="00AA1914" w:rsidRDefault="002779D0" w:rsidP="000B4F22">
      <w:pPr>
        <w:pStyle w:val="Ttulo2"/>
        <w:numPr>
          <w:ilvl w:val="1"/>
          <w:numId w:val="1"/>
        </w:numPr>
      </w:pPr>
      <w:bookmarkStart w:id="42" w:name="_Toc353354978"/>
      <w:bookmarkStart w:id="43" w:name="_Toc362005337"/>
      <w:r w:rsidRPr="00AA1914">
        <w:t>Valores de resistencia de tierra permitidos por las normativas</w:t>
      </w:r>
      <w:bookmarkEnd w:id="42"/>
      <w:r w:rsidR="000B4F22">
        <w:t>.</w:t>
      </w:r>
      <w:bookmarkEnd w:id="43"/>
    </w:p>
    <w:p w:rsidR="002779D0" w:rsidRPr="006E2513" w:rsidRDefault="002779D0" w:rsidP="002779D0">
      <w:pPr>
        <w:autoSpaceDE w:val="0"/>
        <w:autoSpaceDN w:val="0"/>
        <w:adjustRightInd w:val="0"/>
        <w:spacing w:after="0" w:line="240" w:lineRule="auto"/>
        <w:jc w:val="left"/>
        <w:rPr>
          <w:rFonts w:cstheme="minorHAnsi"/>
        </w:rPr>
      </w:pPr>
    </w:p>
    <w:p w:rsidR="002779D0" w:rsidRPr="006E2513" w:rsidRDefault="002779D0" w:rsidP="002779D0">
      <w:pPr>
        <w:autoSpaceDE w:val="0"/>
        <w:autoSpaceDN w:val="0"/>
        <w:adjustRightInd w:val="0"/>
        <w:spacing w:after="0"/>
        <w:rPr>
          <w:rFonts w:cstheme="minorHAnsi"/>
        </w:rPr>
      </w:pPr>
      <w:r w:rsidRPr="00551010">
        <w:rPr>
          <w:rFonts w:cstheme="minorHAnsi"/>
          <w:b/>
        </w:rPr>
        <w:t>Nec 250-84 (1987):</w:t>
      </w:r>
      <w:r w:rsidRPr="006E2513">
        <w:rPr>
          <w:rFonts w:cstheme="minorHAnsi"/>
        </w:rPr>
        <w:t xml:space="preserve"> Resistencia de electrodos manufacturados.</w:t>
      </w:r>
    </w:p>
    <w:p w:rsidR="002779D0" w:rsidRPr="006E2513" w:rsidRDefault="002779D0" w:rsidP="002779D0">
      <w:pPr>
        <w:autoSpaceDE w:val="0"/>
        <w:autoSpaceDN w:val="0"/>
        <w:adjustRightInd w:val="0"/>
        <w:spacing w:after="0"/>
        <w:rPr>
          <w:rFonts w:cstheme="minorHAnsi"/>
        </w:rPr>
      </w:pPr>
      <w:r w:rsidRPr="006E2513">
        <w:rPr>
          <w:rFonts w:cstheme="minorHAnsi"/>
        </w:rPr>
        <w:t xml:space="preserve">Un solo electrodo consiste de una vara, tubo, o placa que tiene una resistencia con tierra de 25 </w:t>
      </w:r>
      <w:r w:rsidRPr="006E2513">
        <w:rPr>
          <w:rFonts w:cstheme="minorHAnsi"/>
          <w:i/>
        </w:rPr>
        <w:t xml:space="preserve">Ω </w:t>
      </w:r>
      <w:r w:rsidRPr="006E2513">
        <w:rPr>
          <w:rFonts w:cstheme="minorHAnsi"/>
        </w:rPr>
        <w:t>o menos. Si se supera este valor el sistema de tierra deberá ser alimentado con otra vara, de cualquiera de los tipos especificados en la sección 250-81 o 250-83</w:t>
      </w:r>
      <w:r w:rsidR="006D3C6C">
        <w:rPr>
          <w:rFonts w:cstheme="minorHAnsi"/>
        </w:rPr>
        <w:t xml:space="preserve"> del NEC 1987</w:t>
      </w:r>
      <w:r w:rsidRPr="006E2513">
        <w:rPr>
          <w:rFonts w:cstheme="minorHAnsi"/>
        </w:rPr>
        <w:t>. Donde múltiples electrodos de vara, tubo o placa son instalados para cumplir con los requerimientos de esta sección a menos de 1,83 m de separación.</w:t>
      </w:r>
    </w:p>
    <w:p w:rsidR="002779D0" w:rsidRPr="006E2513" w:rsidRDefault="002779D0" w:rsidP="002779D0">
      <w:pPr>
        <w:autoSpaceDE w:val="0"/>
        <w:autoSpaceDN w:val="0"/>
        <w:adjustRightInd w:val="0"/>
        <w:spacing w:after="0"/>
        <w:rPr>
          <w:rFonts w:cstheme="minorHAnsi"/>
        </w:rPr>
      </w:pPr>
      <w:r w:rsidRPr="006E2513">
        <w:rPr>
          <w:rFonts w:cstheme="minorHAnsi"/>
        </w:rPr>
        <w:t>El Código Eléctrico Nacional (</w:t>
      </w:r>
      <w:r w:rsidRPr="00551010">
        <w:rPr>
          <w:rFonts w:cstheme="minorHAnsi"/>
          <w:b/>
        </w:rPr>
        <w:t>NEC</w:t>
      </w:r>
      <w:r w:rsidRPr="006E2513">
        <w:rPr>
          <w:rFonts w:cstheme="minorHAnsi"/>
        </w:rPr>
        <w:t>) establece que la resistencia a tierra no puede superar 25 Ω, este es el límite superior y una guía</w:t>
      </w:r>
      <w:r w:rsidR="006D3C6C">
        <w:rPr>
          <w:rFonts w:cstheme="minorHAnsi"/>
        </w:rPr>
        <w:t>,</w:t>
      </w:r>
      <w:r w:rsidRPr="006E2513">
        <w:rPr>
          <w:rFonts w:cstheme="minorHAnsi"/>
        </w:rPr>
        <w:t xml:space="preserve"> ya que en muchas instancias se requiere de un valor mucho menor.</w:t>
      </w:r>
    </w:p>
    <w:p w:rsidR="002779D0" w:rsidRDefault="002779D0" w:rsidP="002779D0">
      <w:pPr>
        <w:autoSpaceDE w:val="0"/>
        <w:autoSpaceDN w:val="0"/>
        <w:adjustRightInd w:val="0"/>
        <w:spacing w:after="0"/>
        <w:rPr>
          <w:rFonts w:cstheme="minorHAnsi"/>
        </w:rPr>
      </w:pPr>
      <w:r w:rsidRPr="006E2513">
        <w:rPr>
          <w:rFonts w:cstheme="minorHAnsi"/>
        </w:rPr>
        <w:t xml:space="preserve">Los estándares industriales aceptados estipulan que subestaciones de transmisión deberán ser diseñadas para no exceder 1 </w:t>
      </w:r>
      <w:r w:rsidRPr="006E2513">
        <w:rPr>
          <w:rFonts w:cstheme="minorHAnsi"/>
          <w:i/>
        </w:rPr>
        <w:t>Ω</w:t>
      </w:r>
      <w:r w:rsidRPr="006E2513">
        <w:rPr>
          <w:rFonts w:cstheme="minorHAnsi"/>
        </w:rPr>
        <w:t xml:space="preserve">. En subestaciones de distribución, la resistencia máxima recomendada es de 5 </w:t>
      </w:r>
      <w:r w:rsidRPr="006E2513">
        <w:rPr>
          <w:rFonts w:cstheme="minorHAnsi"/>
          <w:i/>
        </w:rPr>
        <w:t>Ω</w:t>
      </w:r>
      <w:r w:rsidRPr="006E2513">
        <w:rPr>
          <w:rFonts w:cstheme="minorHAnsi"/>
        </w:rPr>
        <w:t xml:space="preserve"> hasta 1 </w:t>
      </w:r>
      <w:r w:rsidRPr="006E2513">
        <w:rPr>
          <w:rFonts w:cstheme="minorHAnsi"/>
          <w:i/>
        </w:rPr>
        <w:t>Ω</w:t>
      </w:r>
      <w:r w:rsidRPr="006E2513">
        <w:rPr>
          <w:rFonts w:cstheme="minorHAnsi"/>
        </w:rPr>
        <w:t xml:space="preserve">. En oficinas centrales de industria ligera o de telecomunicaciones, 5 </w:t>
      </w:r>
      <w:r w:rsidRPr="006E2513">
        <w:rPr>
          <w:rFonts w:cstheme="minorHAnsi"/>
          <w:i/>
        </w:rPr>
        <w:t>Ω</w:t>
      </w:r>
      <w:r w:rsidRPr="006E2513">
        <w:rPr>
          <w:rFonts w:cstheme="minorHAnsi"/>
        </w:rPr>
        <w:t xml:space="preserve"> es a menudo un valor aceptado. Para protección contra rayos, los </w:t>
      </w:r>
      <w:r w:rsidR="000E300E">
        <w:rPr>
          <w:rFonts w:cstheme="minorHAnsi"/>
        </w:rPr>
        <w:lastRenderedPageBreak/>
        <w:t>electrodos</w:t>
      </w:r>
      <w:r w:rsidRPr="006E2513">
        <w:rPr>
          <w:rFonts w:cstheme="minorHAnsi"/>
        </w:rPr>
        <w:t xml:space="preserve"> deberían ser unidos con una resistencia de tierra máxima de 1 </w:t>
      </w:r>
      <w:r w:rsidRPr="006E2513">
        <w:rPr>
          <w:rFonts w:cstheme="minorHAnsi"/>
          <w:i/>
        </w:rPr>
        <w:t>Ω</w:t>
      </w:r>
      <w:r w:rsidR="006D3C6C">
        <w:rPr>
          <w:rFonts w:cstheme="minorHAnsi"/>
          <w:i/>
        </w:rPr>
        <w:t xml:space="preserve"> </w:t>
      </w:r>
      <w:sdt>
        <w:sdtPr>
          <w:rPr>
            <w:rFonts w:cstheme="minorHAnsi"/>
          </w:rPr>
          <w:id w:val="11643224"/>
          <w:citation/>
        </w:sdtPr>
        <w:sdtContent>
          <w:r w:rsidR="0047293E" w:rsidRPr="006E2513">
            <w:rPr>
              <w:rFonts w:cstheme="minorHAnsi"/>
            </w:rPr>
            <w:fldChar w:fldCharType="begin"/>
          </w:r>
          <w:r w:rsidRPr="006E2513">
            <w:rPr>
              <w:rFonts w:cstheme="minorHAnsi"/>
            </w:rPr>
            <w:instrText xml:space="preserve"> CITATION AEM03 \l 3082 </w:instrText>
          </w:r>
          <w:r w:rsidR="0047293E" w:rsidRPr="006E2513">
            <w:rPr>
              <w:rFonts w:cstheme="minorHAnsi"/>
            </w:rPr>
            <w:fldChar w:fldCharType="separate"/>
          </w:r>
          <w:r w:rsidRPr="006E2513">
            <w:rPr>
              <w:rFonts w:cstheme="minorHAnsi"/>
              <w:noProof/>
            </w:rPr>
            <w:t>(AEMC INSTRUMENTS, 2003)</w:t>
          </w:r>
          <w:r w:rsidR="0047293E" w:rsidRPr="006E2513">
            <w:rPr>
              <w:rFonts w:cstheme="minorHAnsi"/>
            </w:rPr>
            <w:fldChar w:fldCharType="end"/>
          </w:r>
        </w:sdtContent>
      </w:sdt>
      <w:r w:rsidRPr="006E2513">
        <w:rPr>
          <w:rFonts w:cstheme="minorHAnsi"/>
        </w:rPr>
        <w:t>.</w:t>
      </w:r>
    </w:p>
    <w:p w:rsidR="00104A1E" w:rsidRPr="00104A1E" w:rsidRDefault="00104A1E" w:rsidP="00104A1E">
      <w:pPr>
        <w:autoSpaceDE w:val="0"/>
        <w:autoSpaceDN w:val="0"/>
        <w:adjustRightInd w:val="0"/>
        <w:spacing w:after="0"/>
        <w:rPr>
          <w:rFonts w:cstheme="minorHAnsi"/>
          <w:lang w:val="es-CR"/>
        </w:rPr>
      </w:pPr>
      <w:r w:rsidRPr="00104A1E">
        <w:rPr>
          <w:rFonts w:cstheme="minorHAnsi"/>
          <w:lang w:val="es-PE"/>
        </w:rPr>
        <w:t>El Código Eléctrico Nacional (sección  250-84) establece que un solo electrodo</w:t>
      </w:r>
      <w:r w:rsidR="00684883">
        <w:rPr>
          <w:rFonts w:cstheme="minorHAnsi"/>
          <w:lang w:val="es-PE"/>
        </w:rPr>
        <w:t xml:space="preserve"> con resistencia menor a 25 ohm en sistema eléctricos domésticos, c</w:t>
      </w:r>
      <w:r w:rsidRPr="00104A1E">
        <w:rPr>
          <w:rFonts w:cstheme="minorHAnsi"/>
          <w:lang w:val="es-PE"/>
        </w:rPr>
        <w:t>on resistencia a tierra mayor que 25 ohm debe aumentarse un electrodo adicional</w:t>
      </w:r>
      <w:r w:rsidR="00684883">
        <w:rPr>
          <w:rFonts w:cstheme="minorHAnsi"/>
          <w:lang w:val="es-PE"/>
        </w:rPr>
        <w:t xml:space="preserve"> hasta lograr menos de 25 ohm.</w:t>
      </w:r>
    </w:p>
    <w:p w:rsidR="00104A1E" w:rsidRDefault="00104A1E" w:rsidP="00104A1E">
      <w:pPr>
        <w:autoSpaceDE w:val="0"/>
        <w:autoSpaceDN w:val="0"/>
        <w:adjustRightInd w:val="0"/>
        <w:spacing w:after="0"/>
        <w:rPr>
          <w:rFonts w:cstheme="minorHAnsi"/>
          <w:lang w:val="es-PE"/>
        </w:rPr>
      </w:pPr>
      <w:r w:rsidRPr="00104A1E">
        <w:rPr>
          <w:rFonts w:cstheme="minorHAnsi"/>
          <w:lang w:val="es-PE"/>
        </w:rPr>
        <w:t xml:space="preserve">Sin embargo de acuerdo a experiencias se tienen valores umbrales que </w:t>
      </w:r>
      <w:r w:rsidR="00684883" w:rsidRPr="00104A1E">
        <w:rPr>
          <w:rFonts w:cstheme="minorHAnsi"/>
          <w:lang w:val="es-PE"/>
        </w:rPr>
        <w:t>podrían</w:t>
      </w:r>
      <w:r w:rsidRPr="00104A1E">
        <w:rPr>
          <w:rFonts w:cstheme="minorHAnsi"/>
          <w:lang w:val="es-PE"/>
        </w:rPr>
        <w:t xml:space="preserve"> considerarse en una instalación.</w:t>
      </w:r>
    </w:p>
    <w:p w:rsidR="00BB25A3" w:rsidRPr="00341A82" w:rsidRDefault="00BB25A3" w:rsidP="00104A1E">
      <w:pPr>
        <w:autoSpaceDE w:val="0"/>
        <w:autoSpaceDN w:val="0"/>
        <w:adjustRightInd w:val="0"/>
        <w:spacing w:after="0"/>
      </w:pPr>
      <w:r>
        <w:t xml:space="preserve">La norma UNE 21.186  establece que para sistemas de pararrayos el valor de resistencia a </w:t>
      </w:r>
      <w:r w:rsidRPr="00341A82">
        <w:t xml:space="preserve">tierra puede llegar hasta los 10 ohm. </w:t>
      </w:r>
    </w:p>
    <w:p w:rsidR="00B6093F" w:rsidRPr="00341A82" w:rsidRDefault="00B6093F" w:rsidP="00B6093F">
      <w:r w:rsidRPr="00341A82">
        <w:t>El pararrayos debe descargar la energía eléctrica a través del conductor y finalmente por medio de tierra, por lo que la resistencia de la tierra medida debe ser inferior a los 10 ohm, y en algun</w:t>
      </w:r>
      <w:r w:rsidR="00FD237F">
        <w:t>os casos más estrictos a los 5 o</w:t>
      </w:r>
      <w:r w:rsidRPr="00341A82">
        <w:t>hm.</w:t>
      </w:r>
    </w:p>
    <w:p w:rsidR="00B6093F" w:rsidRPr="00B6093F" w:rsidRDefault="00B6093F" w:rsidP="00104A1E">
      <w:pPr>
        <w:autoSpaceDE w:val="0"/>
        <w:autoSpaceDN w:val="0"/>
        <w:adjustRightInd w:val="0"/>
        <w:spacing w:after="0"/>
        <w:rPr>
          <w:rFonts w:cstheme="minorHAnsi"/>
        </w:rPr>
      </w:pPr>
    </w:p>
    <w:p w:rsidR="00684883" w:rsidRDefault="00761583" w:rsidP="00684883">
      <w:pPr>
        <w:pStyle w:val="Epgrafe"/>
        <w:rPr>
          <w:rFonts w:cstheme="minorHAnsi"/>
          <w:lang w:val="es-PE"/>
        </w:rPr>
      </w:pPr>
      <w:bookmarkStart w:id="44" w:name="_Toc362005350"/>
      <w:r>
        <w:t xml:space="preserve">Tabla </w:t>
      </w:r>
      <w:r w:rsidR="0047293E">
        <w:fldChar w:fldCharType="begin"/>
      </w:r>
      <w:r w:rsidR="0080775E">
        <w:instrText xml:space="preserve"> STYLEREF 1 \s </w:instrText>
      </w:r>
      <w:r w:rsidR="0047293E">
        <w:fldChar w:fldCharType="separate"/>
      </w:r>
      <w:r>
        <w:rPr>
          <w:noProof/>
        </w:rPr>
        <w:t>1</w:t>
      </w:r>
      <w:r w:rsidR="0047293E">
        <w:rPr>
          <w:noProof/>
        </w:rPr>
        <w:fldChar w:fldCharType="end"/>
      </w:r>
      <w:r>
        <w:noBreakHyphen/>
      </w:r>
      <w:r w:rsidR="0047293E">
        <w:fldChar w:fldCharType="begin"/>
      </w:r>
      <w:r w:rsidR="0080775E">
        <w:instrText xml:space="preserve"> SEQ Tabla \* ARABIC \s 1 </w:instrText>
      </w:r>
      <w:r w:rsidR="0047293E">
        <w:fldChar w:fldCharType="separate"/>
      </w:r>
      <w:r>
        <w:rPr>
          <w:noProof/>
        </w:rPr>
        <w:t>2</w:t>
      </w:r>
      <w:r w:rsidR="0047293E">
        <w:rPr>
          <w:noProof/>
        </w:rPr>
        <w:fldChar w:fldCharType="end"/>
      </w:r>
      <w:r>
        <w:t xml:space="preserve">: </w:t>
      </w:r>
      <w:r w:rsidR="00684883">
        <w:t>Valores de resistencia que pueden ser considerados en instalaciones.</w:t>
      </w:r>
      <w:bookmarkEnd w:id="44"/>
    </w:p>
    <w:tbl>
      <w:tblPr>
        <w:tblStyle w:val="Tablaconcuadrcula"/>
        <w:tblW w:w="0" w:type="auto"/>
        <w:tblLook w:val="04A0"/>
      </w:tblPr>
      <w:tblGrid>
        <w:gridCol w:w="4322"/>
        <w:gridCol w:w="4322"/>
      </w:tblGrid>
      <w:tr w:rsidR="00684883" w:rsidTr="00684883">
        <w:tc>
          <w:tcPr>
            <w:tcW w:w="4322" w:type="dxa"/>
          </w:tcPr>
          <w:p w:rsidR="00684883" w:rsidRPr="00684883" w:rsidRDefault="00684883" w:rsidP="00104A1E">
            <w:pPr>
              <w:autoSpaceDE w:val="0"/>
              <w:autoSpaceDN w:val="0"/>
              <w:adjustRightInd w:val="0"/>
              <w:rPr>
                <w:rFonts w:cstheme="minorHAnsi"/>
                <w:b/>
              </w:rPr>
            </w:pPr>
            <w:r w:rsidRPr="00104A1E">
              <w:rPr>
                <w:rFonts w:cstheme="minorHAnsi"/>
                <w:lang w:val="es-PE"/>
              </w:rPr>
              <w:t>Para un sistema de computo</w:t>
            </w:r>
          </w:p>
        </w:tc>
        <w:tc>
          <w:tcPr>
            <w:tcW w:w="4322" w:type="dxa"/>
          </w:tcPr>
          <w:p w:rsidR="00684883" w:rsidRDefault="00684883" w:rsidP="00104A1E">
            <w:pPr>
              <w:autoSpaceDE w:val="0"/>
              <w:autoSpaceDN w:val="0"/>
              <w:adjustRightInd w:val="0"/>
              <w:rPr>
                <w:rFonts w:cstheme="minorHAnsi"/>
              </w:rPr>
            </w:pPr>
            <w:r w:rsidRPr="00104A1E">
              <w:rPr>
                <w:rFonts w:cstheme="minorHAnsi"/>
                <w:lang w:val="es-PE"/>
              </w:rPr>
              <w:t>1 – 5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Para grandes Subestaciones, líneasde transmisión y estaciones generadora</w:t>
            </w:r>
            <w:r>
              <w:rPr>
                <w:rFonts w:cstheme="minorHAnsi"/>
                <w:lang w:val="es-PE"/>
              </w:rPr>
              <w:t>s</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1 – 3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Subestaciones de  media tensión</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5 – 15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Pr>
                <w:rFonts w:cstheme="minorHAnsi"/>
                <w:lang w:val="es-PE"/>
              </w:rPr>
              <w:t>Para un sistema de pa</w:t>
            </w:r>
            <w:r w:rsidRPr="00104A1E">
              <w:rPr>
                <w:rFonts w:cstheme="minorHAnsi"/>
                <w:lang w:val="es-PE"/>
              </w:rPr>
              <w:t>rarrayos</w:t>
            </w:r>
            <w:r w:rsidRPr="00104A1E">
              <w:rPr>
                <w:rFonts w:cstheme="minorHAnsi"/>
                <w:lang w:val="es-PE"/>
              </w:rPr>
              <w:tab/>
            </w:r>
          </w:p>
        </w:tc>
        <w:tc>
          <w:tcPr>
            <w:tcW w:w="4322" w:type="dxa"/>
          </w:tcPr>
          <w:p w:rsidR="00684883" w:rsidRPr="00104A1E" w:rsidRDefault="007A1A20" w:rsidP="00684883">
            <w:pPr>
              <w:autoSpaceDE w:val="0"/>
              <w:autoSpaceDN w:val="0"/>
              <w:adjustRightInd w:val="0"/>
              <w:rPr>
                <w:rFonts w:cstheme="minorHAnsi"/>
                <w:lang w:val="es-PE"/>
              </w:rPr>
            </w:pPr>
            <w:r>
              <w:rPr>
                <w:rFonts w:cstheme="minorHAnsi"/>
                <w:lang w:val="es-PE"/>
              </w:rPr>
              <w:t xml:space="preserve">Menor a </w:t>
            </w:r>
            <w:r w:rsidR="00684883" w:rsidRPr="00104A1E">
              <w:rPr>
                <w:rFonts w:cstheme="minorHAnsi"/>
                <w:lang w:val="es-PE"/>
              </w:rPr>
              <w:t>10 ohm</w:t>
            </w:r>
            <w:r>
              <w:rPr>
                <w:rFonts w:cstheme="minorHAnsi"/>
                <w:lang w:val="es-PE"/>
              </w:rPr>
              <w:t xml:space="preserve"> y en </w:t>
            </w:r>
            <w:r w:rsidR="00743901">
              <w:rPr>
                <w:rFonts w:cstheme="minorHAnsi"/>
                <w:lang w:val="es-PE"/>
              </w:rPr>
              <w:t>casos estrictos menores</w:t>
            </w:r>
            <w:r>
              <w:rPr>
                <w:rFonts w:cstheme="minorHAnsi"/>
                <w:lang w:val="es-PE"/>
              </w:rPr>
              <w:t xml:space="preserve"> a 5 ohm </w:t>
            </w:r>
            <w:r w:rsidR="00BB25A3">
              <w:rPr>
                <w:rFonts w:cstheme="minorHAnsi"/>
                <w:lang w:val="es-PE"/>
              </w:rPr>
              <w:t>(</w:t>
            </w:r>
            <w:r w:rsidR="00BB25A3">
              <w:t>UNE 21.186)</w:t>
            </w:r>
            <w:r>
              <w:t>.</w:t>
            </w:r>
          </w:p>
        </w:tc>
      </w:tr>
      <w:tr w:rsidR="00684883" w:rsidTr="00684883">
        <w:tc>
          <w:tcPr>
            <w:tcW w:w="4322" w:type="dxa"/>
          </w:tcPr>
          <w:p w:rsidR="00684883" w:rsidRDefault="00684883" w:rsidP="00104A1E">
            <w:pPr>
              <w:autoSpaceDE w:val="0"/>
              <w:autoSpaceDN w:val="0"/>
              <w:adjustRightInd w:val="0"/>
              <w:rPr>
                <w:rFonts w:cstheme="minorHAnsi"/>
                <w:lang w:val="es-PE"/>
              </w:rPr>
            </w:pPr>
            <w:r w:rsidRPr="00104A1E">
              <w:rPr>
                <w:rFonts w:cstheme="minorHAnsi"/>
                <w:lang w:val="es-PE"/>
              </w:rPr>
              <w:t>Para un sistema electromagnético</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jaula de 10 ohm</w:t>
            </w:r>
          </w:p>
        </w:tc>
      </w:tr>
      <w:tr w:rsidR="00684883" w:rsidTr="00684883">
        <w:tc>
          <w:tcPr>
            <w:tcW w:w="4322" w:type="dxa"/>
          </w:tcPr>
          <w:p w:rsidR="00684883" w:rsidRDefault="00684883" w:rsidP="00104A1E">
            <w:pPr>
              <w:autoSpaceDE w:val="0"/>
              <w:autoSpaceDN w:val="0"/>
              <w:adjustRightInd w:val="0"/>
              <w:rPr>
                <w:rFonts w:cstheme="minorHAnsi"/>
                <w:lang w:val="es-PE"/>
              </w:rPr>
            </w:pPr>
            <w:r w:rsidRPr="00104A1E">
              <w:rPr>
                <w:rFonts w:cstheme="minorHAnsi"/>
                <w:lang w:val="es-PE"/>
              </w:rPr>
              <w:t>Para un sistema petróleo</w:t>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5 – 10 ohm</w:t>
            </w:r>
          </w:p>
        </w:tc>
      </w:tr>
      <w:tr w:rsidR="00684883" w:rsidTr="00684883">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Para planta externa cobre</w:t>
            </w:r>
            <w:r w:rsidRPr="00104A1E">
              <w:rPr>
                <w:rFonts w:cstheme="minorHAnsi"/>
                <w:lang w:val="es-PE"/>
              </w:rPr>
              <w:tab/>
            </w:r>
          </w:p>
        </w:tc>
        <w:tc>
          <w:tcPr>
            <w:tcW w:w="4322" w:type="dxa"/>
          </w:tcPr>
          <w:p w:rsidR="00684883" w:rsidRPr="00104A1E" w:rsidRDefault="00684883" w:rsidP="00104A1E">
            <w:pPr>
              <w:autoSpaceDE w:val="0"/>
              <w:autoSpaceDN w:val="0"/>
              <w:adjustRightInd w:val="0"/>
              <w:rPr>
                <w:rFonts w:cstheme="minorHAnsi"/>
                <w:lang w:val="es-PE"/>
              </w:rPr>
            </w:pPr>
            <w:r w:rsidRPr="00104A1E">
              <w:rPr>
                <w:rFonts w:cstheme="minorHAnsi"/>
                <w:lang w:val="es-PE"/>
              </w:rPr>
              <w:t>15 – 25 ohm</w:t>
            </w:r>
          </w:p>
        </w:tc>
      </w:tr>
    </w:tbl>
    <w:p w:rsidR="00104A1E" w:rsidRDefault="00104A1E" w:rsidP="00104A1E">
      <w:pPr>
        <w:autoSpaceDE w:val="0"/>
        <w:autoSpaceDN w:val="0"/>
        <w:adjustRightInd w:val="0"/>
        <w:spacing w:after="0"/>
        <w:rPr>
          <w:rFonts w:cstheme="minorHAnsi"/>
        </w:rPr>
      </w:pPr>
      <w:r w:rsidRPr="00104A1E">
        <w:rPr>
          <w:rFonts w:cstheme="minorHAnsi"/>
          <w:lang w:val="es-PE"/>
        </w:rPr>
        <w:tab/>
      </w:r>
    </w:p>
    <w:p w:rsidR="002779D0" w:rsidRPr="00AA1914" w:rsidRDefault="002779D0" w:rsidP="000822F8">
      <w:pPr>
        <w:pStyle w:val="Ttulo2"/>
        <w:numPr>
          <w:ilvl w:val="1"/>
          <w:numId w:val="1"/>
        </w:numPr>
      </w:pPr>
      <w:bookmarkStart w:id="45" w:name="_Toc353354979"/>
      <w:bookmarkStart w:id="46" w:name="_Toc362005338"/>
      <w:r w:rsidRPr="00AA1914">
        <w:t>Fuentes de error de la medición con el método de gancho</w:t>
      </w:r>
      <w:bookmarkEnd w:id="45"/>
      <w:bookmarkEnd w:id="46"/>
    </w:p>
    <w:p w:rsidR="002779D0" w:rsidRPr="006E2513" w:rsidRDefault="002779D0" w:rsidP="002779D0">
      <w:pPr>
        <w:autoSpaceDE w:val="0"/>
        <w:autoSpaceDN w:val="0"/>
        <w:adjustRightInd w:val="0"/>
        <w:spacing w:after="0" w:line="240" w:lineRule="auto"/>
        <w:rPr>
          <w:rFonts w:cstheme="minorHAnsi"/>
        </w:rPr>
      </w:pPr>
    </w:p>
    <w:p w:rsidR="002779D0" w:rsidRPr="006E2513" w:rsidRDefault="002779D0" w:rsidP="002779D0">
      <w:pPr>
        <w:autoSpaceDE w:val="0"/>
        <w:autoSpaceDN w:val="0"/>
        <w:adjustRightInd w:val="0"/>
        <w:spacing w:after="0"/>
        <w:rPr>
          <w:rFonts w:cstheme="minorHAnsi"/>
        </w:rPr>
      </w:pPr>
      <w:r w:rsidRPr="006E2513">
        <w:rPr>
          <w:rFonts w:cstheme="minorHAnsi"/>
        </w:rPr>
        <w:t>El equipo de medición de gancho no se puede usar en puestas a tierras aisladas (sin rutas de retorno)</w:t>
      </w:r>
      <w:r w:rsidR="000E300E">
        <w:rPr>
          <w:rFonts w:cstheme="minorHAnsi"/>
        </w:rPr>
        <w:t xml:space="preserve">. </w:t>
      </w:r>
      <w:r w:rsidRPr="006E2513">
        <w:rPr>
          <w:rFonts w:cstheme="minorHAnsi"/>
        </w:rPr>
        <w:t>No es utilizable para chequeo de instalaciones nuevas/puestas en servicio de nuevas instalaciones.</w:t>
      </w:r>
    </w:p>
    <w:p w:rsidR="00605BE6" w:rsidRDefault="002779D0" w:rsidP="002779D0">
      <w:pPr>
        <w:autoSpaceDE w:val="0"/>
        <w:autoSpaceDN w:val="0"/>
        <w:adjustRightInd w:val="0"/>
        <w:spacing w:after="0"/>
        <w:rPr>
          <w:rFonts w:cstheme="minorHAnsi"/>
        </w:rPr>
      </w:pPr>
      <w:r w:rsidRPr="00605BE6">
        <w:rPr>
          <w:rFonts w:cstheme="minorHAnsi"/>
        </w:rPr>
        <w:t>No se puede usar si existe un retorno alterno de baja resistencia, sin involucrar al suelo (no se puede usar en to</w:t>
      </w:r>
      <w:r w:rsidR="00605BE6" w:rsidRPr="00605BE6">
        <w:rPr>
          <w:rFonts w:cstheme="minorHAnsi"/>
        </w:rPr>
        <w:t>rres celulares y subestaciones).</w:t>
      </w:r>
    </w:p>
    <w:p w:rsidR="002779D0" w:rsidRPr="006E2513" w:rsidRDefault="002779D0" w:rsidP="002779D0">
      <w:pPr>
        <w:autoSpaceDE w:val="0"/>
        <w:autoSpaceDN w:val="0"/>
        <w:adjustRightInd w:val="0"/>
        <w:spacing w:after="0"/>
        <w:rPr>
          <w:rFonts w:cstheme="minorHAnsi"/>
        </w:rPr>
      </w:pPr>
      <w:r w:rsidRPr="006E2513">
        <w:rPr>
          <w:rFonts w:cstheme="minorHAnsi"/>
        </w:rPr>
        <w:t>Requiere de una buena ruta de retorno, una ruta pobre puede dar lecturas altas.</w:t>
      </w:r>
    </w:p>
    <w:p w:rsidR="002779D0" w:rsidRPr="006E2513" w:rsidRDefault="002779D0" w:rsidP="002779D0">
      <w:pPr>
        <w:autoSpaceDE w:val="0"/>
        <w:autoSpaceDN w:val="0"/>
        <w:adjustRightInd w:val="0"/>
        <w:spacing w:after="0"/>
        <w:rPr>
          <w:rFonts w:cstheme="minorHAnsi"/>
        </w:rPr>
      </w:pPr>
      <w:r w:rsidRPr="006E2513">
        <w:rPr>
          <w:rFonts w:cstheme="minorHAnsi"/>
        </w:rPr>
        <w:t>La conexión se debe hacer en la parte correcta del lazo para el electrodo bajo prueba. Debe contar con espacio suficiente para colocar en forma apropiada el medidor y así poder cerrar la dona de medición.</w:t>
      </w:r>
    </w:p>
    <w:p w:rsidR="002779D0" w:rsidRPr="006E2513" w:rsidRDefault="002779D0" w:rsidP="002779D0">
      <w:pPr>
        <w:autoSpaceDE w:val="0"/>
        <w:autoSpaceDN w:val="0"/>
        <w:adjustRightInd w:val="0"/>
        <w:spacing w:after="0"/>
        <w:rPr>
          <w:rFonts w:cstheme="minorHAnsi"/>
        </w:rPr>
      </w:pPr>
      <w:r w:rsidRPr="006E2513">
        <w:rPr>
          <w:rFonts w:cstheme="minorHAnsi"/>
        </w:rPr>
        <w:t>Requiere del conocimiento del sistema.</w:t>
      </w:r>
    </w:p>
    <w:p w:rsidR="002779D0" w:rsidRPr="006E2513" w:rsidRDefault="002779D0" w:rsidP="002779D0">
      <w:pPr>
        <w:autoSpaceDE w:val="0"/>
        <w:autoSpaceDN w:val="0"/>
        <w:adjustRightInd w:val="0"/>
        <w:spacing w:after="0"/>
        <w:rPr>
          <w:rFonts w:cstheme="minorHAnsi"/>
        </w:rPr>
      </w:pPr>
      <w:r w:rsidRPr="006E2513">
        <w:rPr>
          <w:rFonts w:cstheme="minorHAnsi"/>
        </w:rPr>
        <w:lastRenderedPageBreak/>
        <w:t>Una conexión equivocada puede dar un resultado fallido.</w:t>
      </w:r>
    </w:p>
    <w:p w:rsidR="002779D0" w:rsidRDefault="002779D0" w:rsidP="002779D0">
      <w:pPr>
        <w:autoSpaceDE w:val="0"/>
        <w:autoSpaceDN w:val="0"/>
        <w:adjustRightInd w:val="0"/>
        <w:spacing w:after="0"/>
        <w:rPr>
          <w:rFonts w:cstheme="minorHAnsi"/>
        </w:rPr>
      </w:pPr>
      <w:r w:rsidRPr="006E2513">
        <w:rPr>
          <w:rFonts w:cstheme="minorHAnsi"/>
        </w:rPr>
        <w:t>Es susceptible a ruidos en subestaciones y transformadores cercanos (no indica lectura).</w:t>
      </w:r>
    </w:p>
    <w:p w:rsidR="007E7F52" w:rsidRDefault="007E7F52" w:rsidP="002779D0">
      <w:pPr>
        <w:autoSpaceDE w:val="0"/>
        <w:autoSpaceDN w:val="0"/>
        <w:adjustRightInd w:val="0"/>
        <w:spacing w:after="0"/>
        <w:rPr>
          <w:rFonts w:cstheme="minorHAnsi"/>
        </w:rPr>
      </w:pPr>
    </w:p>
    <w:p w:rsidR="007E7F52" w:rsidRDefault="007E7F52" w:rsidP="002779D0">
      <w:pPr>
        <w:autoSpaceDE w:val="0"/>
        <w:autoSpaceDN w:val="0"/>
        <w:adjustRightInd w:val="0"/>
        <w:spacing w:after="0"/>
        <w:rPr>
          <w:rFonts w:cstheme="minorHAnsi"/>
        </w:rPr>
      </w:pPr>
    </w:p>
    <w:p w:rsidR="002E764A" w:rsidRDefault="002E764A" w:rsidP="000822F8">
      <w:pPr>
        <w:pStyle w:val="Ttulo2"/>
        <w:numPr>
          <w:ilvl w:val="1"/>
          <w:numId w:val="1"/>
        </w:numPr>
      </w:pPr>
      <w:bookmarkStart w:id="47" w:name="_Toc362005339"/>
      <w:r>
        <w:t>Generalidades sobre sistemas de tierras.</w:t>
      </w:r>
      <w:bookmarkEnd w:id="47"/>
    </w:p>
    <w:p w:rsidR="002E764A" w:rsidRDefault="002E764A" w:rsidP="002E764A">
      <w:pPr>
        <w:rPr>
          <w:lang w:val="es-PE"/>
        </w:rPr>
      </w:pPr>
      <w:r w:rsidRPr="002E764A">
        <w:rPr>
          <w:lang w:val="es-PE"/>
        </w:rPr>
        <w:t xml:space="preserve">La tierra (suelo, subsuelo)tiene propiedades que se expresan fundamentalmente por medio de tres magnitudes físicas que son:La resistividad eléctrica ρ (o su inversa la Conductividad σ), La constante dieléctrica ε y La permeabilidad magnética </w:t>
      </w:r>
      <w:r w:rsidRPr="002E764A">
        <w:rPr>
          <w:lang w:val="el-GR"/>
        </w:rPr>
        <w:t>μ</w:t>
      </w:r>
      <w:r w:rsidRPr="002E764A">
        <w:rPr>
          <w:lang w:val="es-PE"/>
        </w:rPr>
        <w:t>.</w:t>
      </w:r>
    </w:p>
    <w:p w:rsidR="003506DB" w:rsidRPr="003506DB" w:rsidRDefault="003506DB" w:rsidP="003506DB">
      <w:pPr>
        <w:rPr>
          <w:lang w:val="es-CR"/>
        </w:rPr>
      </w:pPr>
      <w:r w:rsidRPr="003506DB">
        <w:rPr>
          <w:lang w:val="es-PE"/>
        </w:rPr>
        <w:t>La resistividad del terreno varía ampliamente a lo largo y ancho del globo terrestre, estando determinada por:</w:t>
      </w:r>
    </w:p>
    <w:p w:rsidR="00104A1E" w:rsidRPr="003506DB" w:rsidRDefault="00104A1E" w:rsidP="003506DB">
      <w:pPr>
        <w:numPr>
          <w:ilvl w:val="0"/>
          <w:numId w:val="46"/>
        </w:numPr>
        <w:rPr>
          <w:lang w:val="es-CR"/>
        </w:rPr>
      </w:pPr>
      <w:r w:rsidRPr="003506DB">
        <w:rPr>
          <w:lang w:val="es-PE"/>
        </w:rPr>
        <w:t xml:space="preserve"> Sales solubles  </w:t>
      </w:r>
    </w:p>
    <w:p w:rsidR="00104A1E" w:rsidRPr="003506DB" w:rsidRDefault="00104A1E" w:rsidP="003506DB">
      <w:pPr>
        <w:numPr>
          <w:ilvl w:val="0"/>
          <w:numId w:val="46"/>
        </w:numPr>
        <w:rPr>
          <w:lang w:val="es-CR"/>
        </w:rPr>
      </w:pPr>
      <w:r w:rsidRPr="003506DB">
        <w:rPr>
          <w:lang w:val="es-PE"/>
        </w:rPr>
        <w:t xml:space="preserve"> Composición propia del terreno  </w:t>
      </w:r>
    </w:p>
    <w:p w:rsidR="00104A1E" w:rsidRPr="003506DB" w:rsidRDefault="00104A1E" w:rsidP="003506DB">
      <w:pPr>
        <w:numPr>
          <w:ilvl w:val="0"/>
          <w:numId w:val="46"/>
        </w:numPr>
        <w:rPr>
          <w:lang w:val="es-CR"/>
        </w:rPr>
      </w:pPr>
      <w:r w:rsidRPr="003506DB">
        <w:rPr>
          <w:lang w:val="es-PE"/>
        </w:rPr>
        <w:t xml:space="preserve"> Estratigrafía  </w:t>
      </w:r>
    </w:p>
    <w:p w:rsidR="00104A1E" w:rsidRPr="003506DB" w:rsidRDefault="00104A1E" w:rsidP="003506DB">
      <w:pPr>
        <w:numPr>
          <w:ilvl w:val="0"/>
          <w:numId w:val="46"/>
        </w:numPr>
        <w:rPr>
          <w:lang w:val="es-CR"/>
        </w:rPr>
      </w:pPr>
      <w:r w:rsidRPr="003506DB">
        <w:rPr>
          <w:lang w:val="es-PE"/>
        </w:rPr>
        <w:t xml:space="preserve"> Granulometría  </w:t>
      </w:r>
    </w:p>
    <w:p w:rsidR="00104A1E" w:rsidRPr="003506DB" w:rsidRDefault="00104A1E" w:rsidP="003506DB">
      <w:pPr>
        <w:numPr>
          <w:ilvl w:val="0"/>
          <w:numId w:val="46"/>
        </w:numPr>
        <w:rPr>
          <w:lang w:val="es-CR"/>
        </w:rPr>
      </w:pPr>
      <w:r w:rsidRPr="003506DB">
        <w:rPr>
          <w:lang w:val="es-PE"/>
        </w:rPr>
        <w:t xml:space="preserve"> Estado higrométrico  </w:t>
      </w:r>
    </w:p>
    <w:p w:rsidR="003506DB" w:rsidRDefault="00104A1E" w:rsidP="003506DB">
      <w:pPr>
        <w:numPr>
          <w:ilvl w:val="0"/>
          <w:numId w:val="46"/>
        </w:numPr>
        <w:rPr>
          <w:lang w:val="es-CR"/>
        </w:rPr>
      </w:pPr>
      <w:r w:rsidRPr="003506DB">
        <w:rPr>
          <w:lang w:val="es-PE"/>
        </w:rPr>
        <w:t xml:space="preserve"> Temperatura  </w:t>
      </w:r>
    </w:p>
    <w:p w:rsidR="003506DB" w:rsidRPr="003506DB" w:rsidRDefault="003506DB" w:rsidP="003506DB">
      <w:pPr>
        <w:numPr>
          <w:ilvl w:val="0"/>
          <w:numId w:val="46"/>
        </w:numPr>
        <w:rPr>
          <w:lang w:val="es-CR"/>
        </w:rPr>
      </w:pPr>
      <w:r w:rsidRPr="003506DB">
        <w:rPr>
          <w:lang w:val="es-PE"/>
        </w:rPr>
        <w:t xml:space="preserve"> Compactación</w:t>
      </w:r>
    </w:p>
    <w:p w:rsidR="00E93941" w:rsidRPr="00E93941" w:rsidRDefault="00E93941" w:rsidP="00472754">
      <w:pPr>
        <w:rPr>
          <w:lang w:val="es-CR"/>
        </w:rPr>
      </w:pPr>
      <w:r w:rsidRPr="00E93941">
        <w:rPr>
          <w:b/>
          <w:bCs/>
          <w:u w:val="single"/>
          <w:lang w:val="es-PE"/>
        </w:rPr>
        <w:t>SALES SOLUBLES</w:t>
      </w:r>
    </w:p>
    <w:p w:rsidR="00E93941" w:rsidRPr="00E93941" w:rsidRDefault="00E93941" w:rsidP="00472754">
      <w:pPr>
        <w:rPr>
          <w:lang w:val="es-CR"/>
        </w:rPr>
      </w:pPr>
      <w:r w:rsidRPr="00E93941">
        <w:rPr>
          <w:lang w:val="es-PE"/>
        </w:rPr>
        <w:t xml:space="preserve">Es la cantidad de electrolitos; esto es, por la cantidad de humedad, minerales y sales disueltas. </w:t>
      </w:r>
    </w:p>
    <w:p w:rsidR="00E93941" w:rsidRPr="00E93941" w:rsidRDefault="00E93941" w:rsidP="00472754">
      <w:pPr>
        <w:rPr>
          <w:lang w:val="es-CR"/>
        </w:rPr>
      </w:pPr>
      <w:r w:rsidRPr="00E93941">
        <w:rPr>
          <w:b/>
          <w:bCs/>
          <w:u w:val="single"/>
          <w:lang w:val="es-PE"/>
        </w:rPr>
        <w:t>COMPOSICIÓN DEL TERRENO</w:t>
      </w:r>
    </w:p>
    <w:p w:rsidR="00E93941" w:rsidRPr="00E93941" w:rsidRDefault="00E93941" w:rsidP="00472754">
      <w:pPr>
        <w:rPr>
          <w:lang w:val="es-CR"/>
        </w:rPr>
      </w:pPr>
      <w:r w:rsidRPr="00E93941">
        <w:rPr>
          <w:lang w:val="es-PE"/>
        </w:rPr>
        <w:t xml:space="preserve">Depende de la naturaleza del  mismo. </w:t>
      </w:r>
      <w:r w:rsidR="003F47B2" w:rsidRPr="00E93941">
        <w:rPr>
          <w:lang w:val="es-PE"/>
        </w:rPr>
        <w:t>Por ejemplo, el suelo de arcilla normal tiene una resistividad de 40-500 ohm-m por lo que una varilla electrodo enterrada 3 m tendrá una resist</w:t>
      </w:r>
      <w:r w:rsidR="003F47B2">
        <w:rPr>
          <w:lang w:val="es-PE"/>
        </w:rPr>
        <w:t>encia a tierra de 15 a 200 ohm</w:t>
      </w:r>
      <w:r w:rsidR="003F47B2" w:rsidRPr="00E93941">
        <w:rPr>
          <w:lang w:val="es-PE"/>
        </w:rPr>
        <w:t>.</w:t>
      </w:r>
    </w:p>
    <w:p w:rsidR="00E93941" w:rsidRPr="00E93941" w:rsidRDefault="00E93941" w:rsidP="00472754">
      <w:pPr>
        <w:rPr>
          <w:lang w:val="es-CR"/>
        </w:rPr>
      </w:pPr>
      <w:r w:rsidRPr="00E93941">
        <w:rPr>
          <w:lang w:val="es-PE"/>
        </w:rPr>
        <w:t>En cambio, la resistividad de un terreno rocoso es de 5000 ohm-m o más alta, y tratar de conseguir una resistencia a tierra de unos 100 ohm o menos.</w:t>
      </w:r>
    </w:p>
    <w:p w:rsidR="00E93941" w:rsidRPr="00E93941" w:rsidRDefault="00E93941" w:rsidP="00472754">
      <w:pPr>
        <w:rPr>
          <w:lang w:val="es-CR"/>
        </w:rPr>
      </w:pPr>
      <w:r w:rsidRPr="00E93941">
        <w:rPr>
          <w:b/>
          <w:bCs/>
          <w:u w:val="single"/>
          <w:lang w:val="es-PE"/>
        </w:rPr>
        <w:t>ESTRATIGRAFÍA</w:t>
      </w:r>
    </w:p>
    <w:p w:rsidR="00E93941" w:rsidRPr="00E93941" w:rsidRDefault="00E93941" w:rsidP="00472754">
      <w:pPr>
        <w:rPr>
          <w:lang w:val="es-CR"/>
        </w:rPr>
      </w:pPr>
      <w:r w:rsidRPr="00E93941">
        <w:rPr>
          <w:lang w:val="es-PE"/>
        </w:rPr>
        <w:t>El terreno no es uniforme en sus capas. En los 3 m de longitud de una varilla electrodo típica, al menos se encuentran dos capas diferentes de suelos</w:t>
      </w:r>
    </w:p>
    <w:p w:rsidR="00E93941" w:rsidRPr="00E93941" w:rsidRDefault="00E93941" w:rsidP="00472754">
      <w:pPr>
        <w:rPr>
          <w:lang w:val="es-CR"/>
        </w:rPr>
      </w:pPr>
      <w:r w:rsidRPr="00E93941">
        <w:rPr>
          <w:b/>
          <w:bCs/>
          <w:u w:val="single"/>
          <w:lang w:val="es-PE"/>
        </w:rPr>
        <w:t>GRANULOMETRÍA</w:t>
      </w:r>
    </w:p>
    <w:p w:rsidR="00E93941" w:rsidRPr="00E93941" w:rsidRDefault="00E93941" w:rsidP="00472754">
      <w:pPr>
        <w:rPr>
          <w:lang w:val="es-CR"/>
        </w:rPr>
      </w:pPr>
      <w:r w:rsidRPr="00E93941">
        <w:rPr>
          <w:lang w:val="es-PE"/>
        </w:rPr>
        <w:lastRenderedPageBreak/>
        <w:t xml:space="preserve">Influye bastante sobre la porosidad y el poder retenedor de humedad y sobre la calidad del contacto con los electrodos aumentando la resistividad con el mayor tamaño de los granos de la tierra. Por esta razón la resistividad de la grava es superior a la de la arena y de que ésta sea mayor que la de la arcilla. </w:t>
      </w:r>
    </w:p>
    <w:p w:rsidR="00472754" w:rsidRPr="00472754" w:rsidRDefault="00472754" w:rsidP="00472754">
      <w:pPr>
        <w:rPr>
          <w:lang w:val="es-CR"/>
        </w:rPr>
      </w:pPr>
      <w:r w:rsidRPr="00472754">
        <w:rPr>
          <w:b/>
          <w:bCs/>
          <w:u w:val="single"/>
          <w:lang w:val="es-PE"/>
        </w:rPr>
        <w:t>ESTADO HIGROMÉTRICO</w:t>
      </w:r>
    </w:p>
    <w:p w:rsidR="00472754" w:rsidRPr="00472754" w:rsidRDefault="00472754" w:rsidP="00472754">
      <w:pPr>
        <w:rPr>
          <w:lang w:val="es-CR"/>
        </w:rPr>
      </w:pPr>
      <w:r w:rsidRPr="00472754">
        <w:rPr>
          <w:lang w:val="es-PE"/>
        </w:rPr>
        <w:t xml:space="preserve">El contenido de agua y la humedad influyen en forma apreciable. Su valor varía con el clima, época del año, profundidad y el nivel freático. Como ejemplo, la resistividad del suelo se eleva considerablemente cuando el contenido de humedad se reduce a menos del 15% del peso de éste. Y, puede tenerse el caso de que en tiempo de secas, un terreno puede tener tal resistividad que no pueda ser empleado en el sistema de tierras. Por ello, el sistema debe ser diseñado tomando en cuenta la resistividad en el peor de los casos. </w:t>
      </w:r>
    </w:p>
    <w:p w:rsidR="00472754" w:rsidRPr="00472754" w:rsidRDefault="00472754" w:rsidP="00472754">
      <w:pPr>
        <w:rPr>
          <w:lang w:val="es-CR"/>
        </w:rPr>
      </w:pPr>
      <w:r w:rsidRPr="00472754">
        <w:rPr>
          <w:b/>
          <w:bCs/>
          <w:u w:val="single"/>
          <w:lang w:val="es-PE"/>
        </w:rPr>
        <w:t>TEMPERATURA</w:t>
      </w:r>
    </w:p>
    <w:p w:rsidR="00472754" w:rsidRPr="00472754" w:rsidRDefault="00472754" w:rsidP="00472754">
      <w:pPr>
        <w:rPr>
          <w:lang w:val="es-CR"/>
        </w:rPr>
      </w:pPr>
      <w:r w:rsidRPr="00472754">
        <w:rPr>
          <w:lang w:val="es-PE"/>
        </w:rPr>
        <w:t>A medida que desciende la temperatura aumenta la resistividad del terreno y ese aumento se nota aún más al llegar a 0° C, hasta el punto que,  a medida que es mayor la cantidad de agua en estado de congelación, se va reduciendo el movimiento de los electrolitos los cuales influyen en la resistividad de la tierra </w:t>
      </w:r>
    </w:p>
    <w:p w:rsidR="00472754" w:rsidRPr="00472754" w:rsidRDefault="00472754" w:rsidP="00472754">
      <w:pPr>
        <w:rPr>
          <w:lang w:val="es-CR"/>
        </w:rPr>
      </w:pPr>
      <w:r w:rsidRPr="00472754">
        <w:rPr>
          <w:b/>
          <w:bCs/>
          <w:u w:val="single"/>
          <w:lang w:val="es-PE"/>
        </w:rPr>
        <w:t>COMPACTACIÓN</w:t>
      </w:r>
    </w:p>
    <w:p w:rsidR="00472754" w:rsidRPr="00472754" w:rsidRDefault="00472754" w:rsidP="00472754">
      <w:pPr>
        <w:rPr>
          <w:lang w:val="es-CR"/>
        </w:rPr>
      </w:pPr>
      <w:r w:rsidRPr="00472754">
        <w:rPr>
          <w:lang w:val="es-PE"/>
        </w:rPr>
        <w:t xml:space="preserve">La resistividad del terreno disminuye al aumentar la compactación del mismo. Por ello, se procurará siempre colocar los electrodos en los terrenos más compactos posibles. </w:t>
      </w:r>
    </w:p>
    <w:p w:rsidR="00AD44D8" w:rsidRDefault="00C20606" w:rsidP="002E764A">
      <w:pPr>
        <w:rPr>
          <w:lang w:val="es-CR"/>
        </w:rPr>
      </w:pPr>
      <w:r>
        <w:rPr>
          <w:lang w:val="es-CR"/>
        </w:rPr>
        <w:t>Consideraciones de los sistemas de malla a tierra:</w:t>
      </w:r>
    </w:p>
    <w:p w:rsidR="00AD44D8" w:rsidRPr="00AD44D8" w:rsidRDefault="00AD44D8" w:rsidP="00AD44D8">
      <w:pPr>
        <w:pStyle w:val="Prrafodelista"/>
        <w:numPr>
          <w:ilvl w:val="0"/>
          <w:numId w:val="47"/>
        </w:numPr>
        <w:rPr>
          <w:lang w:val="es-CR"/>
        </w:rPr>
      </w:pPr>
      <w:r w:rsidRPr="00AD44D8">
        <w:rPr>
          <w:lang w:val="es-PE"/>
        </w:rPr>
        <w:t>En general, los lugares con resistividad baja tienden a incrementar la corrosión.</w:t>
      </w:r>
    </w:p>
    <w:p w:rsidR="00AD44D8" w:rsidRPr="00FC4CE5" w:rsidRDefault="00C20606" w:rsidP="002E764A">
      <w:pPr>
        <w:pStyle w:val="Prrafodelista"/>
        <w:numPr>
          <w:ilvl w:val="0"/>
          <w:numId w:val="47"/>
        </w:numPr>
        <w:rPr>
          <w:lang w:val="es-CR"/>
        </w:rPr>
      </w:pPr>
      <w:r w:rsidRPr="00C20606">
        <w:rPr>
          <w:lang w:val="es-PE"/>
        </w:rPr>
        <w:t xml:space="preserve">La medición de la resistividad del terreno, no es requisito para hacer una malla de puesta a tierra. Aunque para diseñar un sistema de tierras de gran tamaño, es aconsejable encontrar el área de más baja resistividad para lograr la instalación  más económica. </w:t>
      </w:r>
    </w:p>
    <w:p w:rsidR="00743296" w:rsidRDefault="00743296" w:rsidP="000822F8">
      <w:pPr>
        <w:pStyle w:val="Ttulo2"/>
        <w:numPr>
          <w:ilvl w:val="1"/>
          <w:numId w:val="1"/>
        </w:numPr>
      </w:pPr>
      <w:bookmarkStart w:id="48" w:name="_Toc362005340"/>
      <w:r>
        <w:t>Causas de deterioro de los sistemas de tierra.</w:t>
      </w:r>
      <w:bookmarkEnd w:id="48"/>
    </w:p>
    <w:p w:rsidR="00775B4A" w:rsidRPr="00743296" w:rsidRDefault="00775B4A" w:rsidP="00743296">
      <w:pPr>
        <w:pStyle w:val="Prrafodelista"/>
        <w:numPr>
          <w:ilvl w:val="0"/>
          <w:numId w:val="49"/>
        </w:numPr>
        <w:rPr>
          <w:lang w:val="es-CR"/>
        </w:rPr>
      </w:pPr>
      <w:r w:rsidRPr="00743296">
        <w:rPr>
          <w:lang w:val="es-CR"/>
        </w:rPr>
        <w:t xml:space="preserve">La corrosión y el clima influencian provocando   la deformación mecánica en las varillas de puesta a tierra y causan corrosión metálica con el tiempo. </w:t>
      </w:r>
    </w:p>
    <w:p w:rsidR="00775B4A" w:rsidRPr="00743296" w:rsidRDefault="00775B4A" w:rsidP="00743296">
      <w:pPr>
        <w:pStyle w:val="Prrafodelista"/>
        <w:numPr>
          <w:ilvl w:val="0"/>
          <w:numId w:val="49"/>
        </w:numPr>
        <w:rPr>
          <w:lang w:val="es-CR"/>
        </w:rPr>
      </w:pPr>
      <w:r w:rsidRPr="00743296">
        <w:rPr>
          <w:lang w:val="es-CR"/>
        </w:rPr>
        <w:t xml:space="preserve">Eventos catastróficos tales como rayos o altas corrientes de falla pueden causar degradación </w:t>
      </w:r>
      <w:r w:rsidR="00743296" w:rsidRPr="00743296">
        <w:rPr>
          <w:lang w:val="es-CR"/>
        </w:rPr>
        <w:t>instantánea</w:t>
      </w:r>
      <w:r w:rsidRPr="00743296">
        <w:rPr>
          <w:lang w:val="es-CR"/>
        </w:rPr>
        <w:t>.</w:t>
      </w:r>
    </w:p>
    <w:p w:rsidR="00775B4A" w:rsidRPr="00743296" w:rsidRDefault="00775B4A" w:rsidP="00743296">
      <w:pPr>
        <w:pStyle w:val="Prrafodelista"/>
        <w:numPr>
          <w:ilvl w:val="0"/>
          <w:numId w:val="49"/>
        </w:numPr>
        <w:rPr>
          <w:lang w:val="es-CR"/>
        </w:rPr>
      </w:pPr>
      <w:r w:rsidRPr="00743296">
        <w:rPr>
          <w:lang w:val="es-CR"/>
        </w:rPr>
        <w:lastRenderedPageBreak/>
        <w:t>La resistividad del suelo puede cambiar con el tiempo debido a las condiciones ambientales.</w:t>
      </w:r>
    </w:p>
    <w:p w:rsidR="00775B4A" w:rsidRDefault="00775B4A" w:rsidP="00743296">
      <w:pPr>
        <w:pStyle w:val="Prrafodelista"/>
        <w:numPr>
          <w:ilvl w:val="0"/>
          <w:numId w:val="49"/>
        </w:numPr>
        <w:rPr>
          <w:lang w:val="es-CR"/>
        </w:rPr>
      </w:pPr>
      <w:r w:rsidRPr="00743296">
        <w:rPr>
          <w:lang w:val="es-CR"/>
        </w:rPr>
        <w:t>La expansión de las instalaciones eléctricas/planta pueden crear necesidades diferentes en el sistema de puesta a tierra.</w:t>
      </w:r>
    </w:p>
    <w:p w:rsidR="00743296" w:rsidRPr="00FC4CE5" w:rsidRDefault="00FD5E89" w:rsidP="00743296">
      <w:pPr>
        <w:pStyle w:val="Prrafodelista"/>
        <w:numPr>
          <w:ilvl w:val="0"/>
          <w:numId w:val="49"/>
        </w:numPr>
        <w:rPr>
          <w:lang w:val="es-CR"/>
        </w:rPr>
      </w:pPr>
      <w:r>
        <w:rPr>
          <w:lang w:val="es-CR"/>
        </w:rPr>
        <w:t xml:space="preserve">Robo de los conductores o electrodos del sistema de tierra. </w:t>
      </w:r>
    </w:p>
    <w:p w:rsidR="002779D0" w:rsidRPr="00AA1914" w:rsidRDefault="002779D0" w:rsidP="000822F8">
      <w:pPr>
        <w:pStyle w:val="Ttulo2"/>
        <w:numPr>
          <w:ilvl w:val="1"/>
          <w:numId w:val="1"/>
        </w:numPr>
      </w:pPr>
      <w:bookmarkStart w:id="49" w:name="_Toc362005341"/>
      <w:r w:rsidRPr="00AA1914">
        <w:t>¿Cómo mejorar el sistema de tierras?</w:t>
      </w:r>
      <w:bookmarkEnd w:id="49"/>
    </w:p>
    <w:p w:rsidR="002779D0" w:rsidRDefault="002779D0" w:rsidP="002779D0">
      <w:pPr>
        <w:autoSpaceDE w:val="0"/>
        <w:autoSpaceDN w:val="0"/>
        <w:adjustRightInd w:val="0"/>
        <w:spacing w:after="0"/>
        <w:rPr>
          <w:rFonts w:cstheme="minorHAnsi"/>
        </w:rPr>
      </w:pPr>
      <w:r>
        <w:rPr>
          <w:rFonts w:cstheme="minorHAnsi"/>
        </w:rPr>
        <w:t xml:space="preserve">La resistencia característica del suelo varía notablemente en función de los diversos tipos de suelos, en sus contenidos de humedad y temperaturas, provocando variaciones  en la </w:t>
      </w:r>
      <w:r w:rsidR="00BB30B7">
        <w:rPr>
          <w:rFonts w:cstheme="minorHAnsi"/>
        </w:rPr>
        <w:t>resistencia</w:t>
      </w:r>
      <w:r>
        <w:rPr>
          <w:rFonts w:cstheme="minorHAnsi"/>
        </w:rPr>
        <w:t xml:space="preserve"> del sistema de puesta a tierras. Entre menor sea la </w:t>
      </w:r>
      <w:r w:rsidR="00D94433">
        <w:rPr>
          <w:rFonts w:cstheme="minorHAnsi"/>
        </w:rPr>
        <w:t>resistencia</w:t>
      </w:r>
      <w:r>
        <w:rPr>
          <w:rFonts w:cstheme="minorHAnsi"/>
        </w:rPr>
        <w:t xml:space="preserve"> mejor será el funcionamiento y operación del sistema de tierras.</w:t>
      </w:r>
    </w:p>
    <w:p w:rsidR="002779D0" w:rsidRDefault="002779D0" w:rsidP="002779D0">
      <w:pPr>
        <w:autoSpaceDE w:val="0"/>
        <w:autoSpaceDN w:val="0"/>
        <w:adjustRightInd w:val="0"/>
        <w:spacing w:after="0"/>
        <w:rPr>
          <w:rFonts w:cstheme="minorHAnsi"/>
        </w:rPr>
      </w:pPr>
      <w:r>
        <w:rPr>
          <w:rFonts w:cstheme="minorHAnsi"/>
        </w:rPr>
        <w:t xml:space="preserve">Se enlista las opciones para reducir la </w:t>
      </w:r>
      <w:r w:rsidR="00D94433">
        <w:rPr>
          <w:rFonts w:cstheme="minorHAnsi"/>
        </w:rPr>
        <w:t>resistencia</w:t>
      </w:r>
      <w:r>
        <w:rPr>
          <w:rFonts w:cstheme="minorHAnsi"/>
        </w:rPr>
        <w:t xml:space="preserve"> del suelo:</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Agregar conductores enterrados al electrodo de tierra.</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 xml:space="preserve"> Uso de múltiples conectores de tierras interconectados.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Empleo de conectores de cinta plana, en lugar de circulares.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Usos de conductores espaciados conectados en paralelo.</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Uso de electrodos de mallas equipotenciales.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 xml:space="preserve">Empleo de múltiples conductores enterrados interconectados.  </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Utilizar un enriquecedor de suelos, para reducir la resistencia e impedancia de este. Es recomendado en suelos arenosos y terrenos rocosos.</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Uso de electrodos de tierra minerales o químicos. Se utilizan para reducir la impedancia del suelo.</w:t>
      </w:r>
    </w:p>
    <w:p w:rsidR="002779D0" w:rsidRPr="00466F71" w:rsidRDefault="002779D0" w:rsidP="003F7A5A">
      <w:pPr>
        <w:pStyle w:val="Prrafodelista"/>
        <w:numPr>
          <w:ilvl w:val="0"/>
          <w:numId w:val="16"/>
        </w:numPr>
        <w:autoSpaceDE w:val="0"/>
        <w:autoSpaceDN w:val="0"/>
        <w:adjustRightInd w:val="0"/>
        <w:spacing w:after="0"/>
        <w:rPr>
          <w:rFonts w:cstheme="minorHAnsi"/>
        </w:rPr>
      </w:pPr>
      <w:r w:rsidRPr="00466F71">
        <w:rPr>
          <w:rFonts w:cstheme="minorHAnsi"/>
        </w:rPr>
        <w:t xml:space="preserve">Uso de bases o losas de hormigón. El uso de las bases del hormigón armado es uno de los métodos más eficaces para un sistema de electrodo de baja impedancia. </w:t>
      </w:r>
    </w:p>
    <w:p w:rsidR="002779D0" w:rsidRDefault="002779D0" w:rsidP="002779D0">
      <w:pPr>
        <w:autoSpaceDE w:val="0"/>
        <w:autoSpaceDN w:val="0"/>
        <w:adjustRightInd w:val="0"/>
        <w:spacing w:after="0"/>
        <w:rPr>
          <w:rFonts w:cstheme="minorHAnsi"/>
        </w:rPr>
      </w:pPr>
      <w:r>
        <w:rPr>
          <w:rFonts w:cstheme="minorHAnsi"/>
        </w:rPr>
        <w:t xml:space="preserve">Sistema de equipotencialidad de tierras: En los edificios y otras instalaciones suelen haber puestas de tierra separadas para descargas atmosféricas, red eléctrica, equipos informáticos y de comunicaciones. Aunque esto puede ser deseable en condiciones normales, cuando se producen descargas atmosféricas u otras tensiones transitorias, son inevitables las diferencias de potencial entre las distintas puestas a tierra. Esto puede afectar a los edificios, destruir los equipos y suponer peligro para las personas. </w:t>
      </w:r>
    </w:p>
    <w:p w:rsidR="002779D0" w:rsidRDefault="002779D0" w:rsidP="002779D0">
      <w:pPr>
        <w:autoSpaceDE w:val="0"/>
        <w:autoSpaceDN w:val="0"/>
        <w:adjustRightInd w:val="0"/>
        <w:spacing w:after="0"/>
        <w:rPr>
          <w:rFonts w:cstheme="minorHAnsi"/>
        </w:rPr>
      </w:pPr>
      <w:r>
        <w:rPr>
          <w:rFonts w:cstheme="minorHAnsi"/>
        </w:rPr>
        <w:t>La siguiente imagen muestra un conector de ecualización de potencial (CEP)</w:t>
      </w:r>
      <w:r w:rsidR="00BB30B7">
        <w:rPr>
          <w:rFonts w:cstheme="minorHAnsi"/>
        </w:rPr>
        <w:t>, el cual permite la unificación de sistema de tierras bajo condiciones de descarga atmosférica</w:t>
      </w:r>
      <w:r>
        <w:rPr>
          <w:rFonts w:cstheme="minorHAnsi"/>
        </w:rPr>
        <w:t>.</w:t>
      </w:r>
    </w:p>
    <w:p w:rsidR="00FC4CE5" w:rsidRDefault="00FC4CE5" w:rsidP="002779D0">
      <w:pPr>
        <w:autoSpaceDE w:val="0"/>
        <w:autoSpaceDN w:val="0"/>
        <w:adjustRightInd w:val="0"/>
        <w:spacing w:after="0"/>
        <w:rPr>
          <w:rFonts w:cstheme="minorHAnsi"/>
        </w:rPr>
      </w:pPr>
    </w:p>
    <w:p w:rsidR="002779D0" w:rsidRDefault="002779D0" w:rsidP="002779D0">
      <w:pPr>
        <w:autoSpaceDE w:val="0"/>
        <w:autoSpaceDN w:val="0"/>
        <w:adjustRightInd w:val="0"/>
        <w:spacing w:after="0"/>
        <w:ind w:left="360"/>
        <w:jc w:val="center"/>
        <w:rPr>
          <w:rFonts w:cstheme="minorHAnsi"/>
        </w:rPr>
      </w:pPr>
      <w:r>
        <w:rPr>
          <w:rFonts w:cstheme="minorHAnsi"/>
          <w:noProof/>
          <w:lang w:val="es-CR" w:eastAsia="es-CR"/>
        </w:rPr>
        <w:lastRenderedPageBreak/>
        <w:drawing>
          <wp:inline distT="0" distB="0" distL="0" distR="0">
            <wp:extent cx="3009900" cy="1948606"/>
            <wp:effectExtent l="0" t="0" r="0"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l="1450" r="-145" b="14176"/>
                    <a:stretch>
                      <a:fillRect/>
                    </a:stretch>
                  </pic:blipFill>
                  <pic:spPr bwMode="auto">
                    <a:xfrm>
                      <a:off x="0" y="0"/>
                      <a:ext cx="3010262" cy="1948841"/>
                    </a:xfrm>
                    <a:prstGeom prst="rect">
                      <a:avLst/>
                    </a:prstGeom>
                    <a:noFill/>
                    <a:ln w="9525">
                      <a:noFill/>
                      <a:miter lim="800000"/>
                      <a:headEnd/>
                      <a:tailEnd/>
                    </a:ln>
                  </pic:spPr>
                </pic:pic>
              </a:graphicData>
            </a:graphic>
          </wp:inline>
        </w:drawing>
      </w:r>
    </w:p>
    <w:p w:rsidR="002779D0" w:rsidRDefault="00D7550A" w:rsidP="002779D0">
      <w:pPr>
        <w:pStyle w:val="Epgrafe"/>
        <w:jc w:val="center"/>
        <w:rPr>
          <w:rFonts w:cstheme="minorHAnsi"/>
        </w:rPr>
      </w:pPr>
      <w:bookmarkStart w:id="50" w:name="_Toc362005356"/>
      <w:r>
        <w:t xml:space="preserve">Figura </w:t>
      </w:r>
      <w:r w:rsidR="0047293E">
        <w:fldChar w:fldCharType="begin"/>
      </w:r>
      <w:r w:rsidR="00CC3B3E">
        <w:instrText xml:space="preserve"> STYLEREF 1 \s </w:instrText>
      </w:r>
      <w:r w:rsidR="0047293E">
        <w:fldChar w:fldCharType="separate"/>
      </w:r>
      <w:r w:rsidR="00D91414">
        <w:rPr>
          <w:noProof/>
        </w:rPr>
        <w:t>1</w:t>
      </w:r>
      <w:r w:rsidR="0047293E">
        <w:fldChar w:fldCharType="end"/>
      </w:r>
      <w:r w:rsidR="00CC3B3E">
        <w:noBreakHyphen/>
      </w:r>
      <w:r w:rsidR="0047293E">
        <w:fldChar w:fldCharType="begin"/>
      </w:r>
      <w:r w:rsidR="00CC3B3E">
        <w:instrText xml:space="preserve"> SEQ Figura \* ARABIC \s 1 </w:instrText>
      </w:r>
      <w:r w:rsidR="0047293E">
        <w:fldChar w:fldCharType="separate"/>
      </w:r>
      <w:r w:rsidR="00D91414">
        <w:rPr>
          <w:noProof/>
        </w:rPr>
        <w:t>4</w:t>
      </w:r>
      <w:r w:rsidR="0047293E">
        <w:fldChar w:fldCharType="end"/>
      </w:r>
      <w:r>
        <w:t>: Red</w:t>
      </w:r>
      <w:r w:rsidR="002779D0">
        <w:t xml:space="preserve"> equipotencial de tierra usando dispositivos PEC </w:t>
      </w:r>
      <w:sdt>
        <w:sdtPr>
          <w:id w:val="3266376"/>
          <w:citation/>
        </w:sdtPr>
        <w:sdtContent>
          <w:r w:rsidR="0047293E">
            <w:fldChar w:fldCharType="begin"/>
          </w:r>
          <w:r w:rsidR="002779D0">
            <w:instrText xml:space="preserve"> CITATION ERI09 \l 3082 </w:instrText>
          </w:r>
          <w:r w:rsidR="0047293E">
            <w:fldChar w:fldCharType="separate"/>
          </w:r>
          <w:r w:rsidR="002779D0">
            <w:rPr>
              <w:noProof/>
            </w:rPr>
            <w:t>(ERICO, 2009)</w:t>
          </w:r>
          <w:r w:rsidR="0047293E">
            <w:rPr>
              <w:noProof/>
            </w:rPr>
            <w:fldChar w:fldCharType="end"/>
          </w:r>
        </w:sdtContent>
      </w:sdt>
      <w:r w:rsidR="002779D0">
        <w:t>.</w:t>
      </w:r>
      <w:bookmarkEnd w:id="50"/>
    </w:p>
    <w:p w:rsidR="002779D0" w:rsidRDefault="002779D0" w:rsidP="002779D0">
      <w:pPr>
        <w:autoSpaceDE w:val="0"/>
        <w:autoSpaceDN w:val="0"/>
        <w:adjustRightInd w:val="0"/>
        <w:spacing w:after="0"/>
        <w:rPr>
          <w:rFonts w:cstheme="minorHAnsi"/>
        </w:rPr>
      </w:pPr>
      <w:r>
        <w:rPr>
          <w:rFonts w:cstheme="minorHAnsi"/>
        </w:rPr>
        <w:t xml:space="preserve">Este dispositivo </w:t>
      </w:r>
      <w:r w:rsidR="0080775E">
        <w:rPr>
          <w:rFonts w:cstheme="minorHAnsi"/>
        </w:rPr>
        <w:t>actua</w:t>
      </w:r>
      <w:bookmarkStart w:id="51" w:name="_GoBack"/>
      <w:bookmarkEnd w:id="51"/>
      <w:r>
        <w:rPr>
          <w:rFonts w:cstheme="minorHAnsi"/>
        </w:rPr>
        <w:t xml:space="preserve"> como un eficaz circuito abierto. No obstante, cuando la diferencia de potencia excede la tensión de ruptura del CEP, el circuito se cierra inmediatamente y el potencial de tierras queda ecualizado, protegiendo así, equipos y personas. En otras palabras ante descargas atmosféricas el CEP se encarga de unificar los sistemas de tierras y en condiciones normales de operación este separa los conductores que unifican los distintos tipos de sistemas de tierras.</w:t>
      </w:r>
    </w:p>
    <w:p w:rsidR="00AA1914" w:rsidRPr="000822F8" w:rsidRDefault="002779D0" w:rsidP="000822F8">
      <w:pPr>
        <w:pStyle w:val="Ttulo2"/>
        <w:numPr>
          <w:ilvl w:val="1"/>
          <w:numId w:val="1"/>
        </w:numPr>
      </w:pPr>
      <w:bookmarkStart w:id="52" w:name="_Toc362005342"/>
      <w:bookmarkStart w:id="53" w:name="_Toc353354980"/>
      <w:r w:rsidRPr="000822F8">
        <w:t>Conclusiones</w:t>
      </w:r>
      <w:bookmarkEnd w:id="52"/>
    </w:p>
    <w:p w:rsidR="00BB1177" w:rsidRDefault="00D7550A" w:rsidP="00D7550A">
      <w:pPr>
        <w:pStyle w:val="Prrafodelista"/>
        <w:numPr>
          <w:ilvl w:val="0"/>
          <w:numId w:val="33"/>
        </w:numPr>
        <w:autoSpaceDE w:val="0"/>
        <w:autoSpaceDN w:val="0"/>
        <w:adjustRightInd w:val="0"/>
        <w:spacing w:after="0"/>
        <w:rPr>
          <w:rFonts w:eastAsiaTheme="minorEastAsia" w:cstheme="minorHAnsi"/>
        </w:rPr>
      </w:pPr>
      <w:r w:rsidRPr="00D7550A">
        <w:rPr>
          <w:rFonts w:cstheme="minorHAnsi"/>
        </w:rPr>
        <w:t xml:space="preserve">Se encuentra que las torres de pararrayos </w:t>
      </w:r>
      <w:r w:rsidR="00BB1177">
        <w:rPr>
          <w:rFonts w:cstheme="minorHAnsi"/>
        </w:rPr>
        <w:t>3, 4, 5,</w:t>
      </w:r>
      <w:r w:rsidRPr="00D7550A">
        <w:rPr>
          <w:rFonts w:cstheme="minorHAnsi"/>
        </w:rPr>
        <w:t xml:space="preserve"> 7, 8, 9 y la torre 1 del e</w:t>
      </w:r>
      <w:r w:rsidR="008C00D5">
        <w:rPr>
          <w:rFonts w:cstheme="minorHAnsi"/>
        </w:rPr>
        <w:t xml:space="preserve">dificio administrativo presentan valores de resistencia acordes a los establecidos en la norma </w:t>
      </w:r>
      <w:r w:rsidR="008C00D5">
        <w:t>UNE 21.186</w:t>
      </w:r>
      <w:r w:rsidRPr="00D7550A">
        <w:rPr>
          <w:rFonts w:cstheme="minorHAnsi"/>
        </w:rPr>
        <w:t xml:space="preserve">, ya que </w:t>
      </w:r>
      <w:r w:rsidR="008C00D5">
        <w:rPr>
          <w:rFonts w:cstheme="minorHAnsi"/>
        </w:rPr>
        <w:t>muestran</w:t>
      </w:r>
      <w:r w:rsidRPr="00D7550A">
        <w:rPr>
          <w:rFonts w:cstheme="minorHAnsi"/>
        </w:rPr>
        <w:t xml:space="preserve"> una resist</w:t>
      </w:r>
      <w:r w:rsidR="008C00D5">
        <w:rPr>
          <w:rFonts w:cstheme="minorHAnsi"/>
        </w:rPr>
        <w:t>encia</w:t>
      </w:r>
      <w:r w:rsidRPr="00D7550A">
        <w:rPr>
          <w:rFonts w:cstheme="minorHAnsi"/>
        </w:rPr>
        <w:t xml:space="preserve"> menor a 1</w:t>
      </w:r>
      <w:r w:rsidR="008C00D5">
        <w:rPr>
          <w:rFonts w:cstheme="minorHAnsi"/>
        </w:rPr>
        <w:t>0</w:t>
      </w:r>
      <m:oMath>
        <m:r>
          <m:rPr>
            <m:sty m:val="p"/>
          </m:rPr>
          <w:rPr>
            <w:rFonts w:ascii="Cambria Math" w:hAnsi="Cambria Math" w:cstheme="minorHAnsi"/>
          </w:rPr>
          <m:t>Ω</m:t>
        </m:r>
      </m:oMath>
      <w:r w:rsidRPr="00D7550A">
        <w:rPr>
          <w:rFonts w:eastAsiaTheme="minorEastAsia" w:cstheme="minorHAnsi"/>
        </w:rPr>
        <w:t xml:space="preserve">. </w:t>
      </w:r>
    </w:p>
    <w:p w:rsidR="00D7550A" w:rsidRPr="00BB1177" w:rsidRDefault="00BB1177" w:rsidP="00D7550A">
      <w:pPr>
        <w:pStyle w:val="Prrafodelista"/>
        <w:numPr>
          <w:ilvl w:val="0"/>
          <w:numId w:val="33"/>
        </w:numPr>
        <w:autoSpaceDE w:val="0"/>
        <w:autoSpaceDN w:val="0"/>
        <w:adjustRightInd w:val="0"/>
        <w:spacing w:after="0"/>
        <w:rPr>
          <w:rFonts w:eastAsiaTheme="minorEastAsia" w:cstheme="minorHAnsi"/>
        </w:rPr>
      </w:pPr>
      <w:r w:rsidRPr="00BB1177">
        <w:rPr>
          <w:rFonts w:eastAsiaTheme="minorEastAsia" w:cstheme="minorHAnsi"/>
        </w:rPr>
        <w:t xml:space="preserve">El sistema de pararrayos de la torre 2 y 6 </w:t>
      </w:r>
      <w:r>
        <w:rPr>
          <w:rFonts w:eastAsiaTheme="minorEastAsia" w:cstheme="minorHAnsi"/>
        </w:rPr>
        <w:t xml:space="preserve">presentan problemas, debido a la alta resistencia medida en la torre 2 y al ruido presente en la torre 6 (Lo que no permite tomar una medida apropiada). </w:t>
      </w:r>
      <w:r w:rsidR="00D7550A" w:rsidRPr="00BB1177">
        <w:rPr>
          <w:rFonts w:eastAsiaTheme="minorEastAsia" w:cstheme="minorHAnsi"/>
        </w:rPr>
        <w:t>Se debe dar especial cuidado a la torre 2 de iluminación que presenta la mayor resistencia a tierra</w:t>
      </w:r>
      <w:r>
        <w:rPr>
          <w:rFonts w:eastAsiaTheme="minorEastAsia" w:cstheme="minorHAnsi"/>
        </w:rPr>
        <w:t xml:space="preserve"> medida</w:t>
      </w:r>
      <w:r w:rsidR="00D7550A" w:rsidRPr="00BB1177">
        <w:rPr>
          <w:rFonts w:eastAsiaTheme="minorEastAsia" w:cstheme="minorHAnsi"/>
        </w:rPr>
        <w:t xml:space="preserve">. </w:t>
      </w:r>
    </w:p>
    <w:p w:rsidR="00AC2EF9" w:rsidRPr="00FC4CE5" w:rsidRDefault="00D7550A" w:rsidP="00AC2EF9">
      <w:pPr>
        <w:pStyle w:val="Prrafodelista"/>
        <w:numPr>
          <w:ilvl w:val="0"/>
          <w:numId w:val="33"/>
        </w:numPr>
        <w:autoSpaceDE w:val="0"/>
        <w:autoSpaceDN w:val="0"/>
        <w:adjustRightInd w:val="0"/>
        <w:spacing w:after="0"/>
        <w:rPr>
          <w:rFonts w:eastAsiaTheme="minorEastAsia" w:cstheme="minorHAnsi"/>
        </w:rPr>
      </w:pPr>
      <w:r w:rsidRPr="00D7550A">
        <w:rPr>
          <w:rFonts w:eastAsiaTheme="minorEastAsia" w:cstheme="minorHAnsi"/>
        </w:rPr>
        <w:t>Los demás puntos medidos</w:t>
      </w:r>
      <w:r w:rsidR="006B11DC">
        <w:rPr>
          <w:rFonts w:eastAsiaTheme="minorEastAsia" w:cstheme="minorHAnsi"/>
        </w:rPr>
        <w:t>,</w:t>
      </w:r>
      <w:r w:rsidRPr="00D7550A">
        <w:rPr>
          <w:rFonts w:eastAsiaTheme="minorEastAsia" w:cstheme="minorHAnsi"/>
        </w:rPr>
        <w:t xml:space="preserve"> poseen un adecuado valor de resistencia a tierra basado en un valor normado de 5 Ω para edificios administrati</w:t>
      </w:r>
      <w:r w:rsidR="00D2599C">
        <w:rPr>
          <w:rFonts w:eastAsiaTheme="minorEastAsia" w:cstheme="minorHAnsi"/>
        </w:rPr>
        <w:t>vos, 1 Ω para zonas de bodegas,</w:t>
      </w:r>
      <w:r w:rsidRPr="00D7550A">
        <w:rPr>
          <w:rFonts w:eastAsiaTheme="minorEastAsia" w:cstheme="minorHAnsi"/>
        </w:rPr>
        <w:t xml:space="preserve"> zonas industriales y 1</w:t>
      </w:r>
      <w:r w:rsidR="00BB1177">
        <w:rPr>
          <w:rFonts w:eastAsiaTheme="minorEastAsia" w:cstheme="minorHAnsi"/>
        </w:rPr>
        <w:t>0</w:t>
      </w:r>
      <w:r w:rsidRPr="00D7550A">
        <w:rPr>
          <w:rFonts w:eastAsiaTheme="minorEastAsia" w:cstheme="minorHAnsi"/>
        </w:rPr>
        <w:t xml:space="preserve"> Ω para pararrayos.</w:t>
      </w:r>
    </w:p>
    <w:p w:rsidR="002779D0" w:rsidRPr="000822F8" w:rsidRDefault="00880D47" w:rsidP="000822F8">
      <w:pPr>
        <w:pStyle w:val="Ttulo2"/>
        <w:numPr>
          <w:ilvl w:val="1"/>
          <w:numId w:val="1"/>
        </w:numPr>
      </w:pPr>
      <w:bookmarkStart w:id="54" w:name="_Toc362005343"/>
      <w:r w:rsidRPr="000822F8">
        <w:t>R</w:t>
      </w:r>
      <w:r w:rsidR="002779D0" w:rsidRPr="000822F8">
        <w:t>ecomendaciones.</w:t>
      </w:r>
      <w:bookmarkEnd w:id="53"/>
      <w:bookmarkEnd w:id="54"/>
    </w:p>
    <w:p w:rsidR="002779D0" w:rsidRDefault="002779D0" w:rsidP="002779D0">
      <w:pPr>
        <w:autoSpaceDE w:val="0"/>
        <w:autoSpaceDN w:val="0"/>
        <w:adjustRightInd w:val="0"/>
        <w:spacing w:after="0" w:line="240" w:lineRule="auto"/>
        <w:jc w:val="right"/>
        <w:rPr>
          <w:rFonts w:cstheme="minorHAnsi"/>
        </w:rPr>
      </w:pPr>
    </w:p>
    <w:p w:rsidR="002779D0" w:rsidRPr="00D7550A" w:rsidRDefault="002779D0" w:rsidP="003F7A5A">
      <w:pPr>
        <w:pStyle w:val="Prrafodelista"/>
        <w:numPr>
          <w:ilvl w:val="0"/>
          <w:numId w:val="15"/>
        </w:numPr>
        <w:autoSpaceDE w:val="0"/>
        <w:autoSpaceDN w:val="0"/>
        <w:adjustRightInd w:val="0"/>
        <w:spacing w:after="0"/>
        <w:rPr>
          <w:rFonts w:eastAsiaTheme="minorEastAsia" w:cstheme="minorHAnsi"/>
        </w:rPr>
      </w:pPr>
      <w:r w:rsidRPr="00D7550A">
        <w:rPr>
          <w:rFonts w:eastAsiaTheme="minorEastAsia" w:cstheme="minorHAnsi"/>
        </w:rPr>
        <w:t>En el caso de las líneas rotas de tierra o que poseen problemas de línea</w:t>
      </w:r>
      <w:r w:rsidR="006B11DC">
        <w:rPr>
          <w:rFonts w:eastAsiaTheme="minorEastAsia" w:cstheme="minorHAnsi"/>
        </w:rPr>
        <w:t xml:space="preserve"> rotas</w:t>
      </w:r>
      <w:r w:rsidRPr="00D7550A">
        <w:rPr>
          <w:rFonts w:eastAsiaTheme="minorEastAsia" w:cstheme="minorHAnsi"/>
        </w:rPr>
        <w:t xml:space="preserve"> o de unión con el neutro</w:t>
      </w:r>
      <w:r w:rsidR="006B11DC">
        <w:rPr>
          <w:rFonts w:eastAsiaTheme="minorEastAsia" w:cstheme="minorHAnsi"/>
        </w:rPr>
        <w:t>,</w:t>
      </w:r>
      <w:r w:rsidRPr="00D7550A">
        <w:rPr>
          <w:rFonts w:eastAsiaTheme="minorEastAsia" w:cstheme="minorHAnsi"/>
        </w:rPr>
        <w:t xml:space="preserve"> se recomienda dar mantenimiento a las mismas y revisar</w:t>
      </w:r>
      <w:r w:rsidR="006B11DC">
        <w:rPr>
          <w:rFonts w:eastAsiaTheme="minorEastAsia" w:cstheme="minorHAnsi"/>
        </w:rPr>
        <w:t xml:space="preserve"> que todo se encuentre en orden. </w:t>
      </w:r>
      <w:r w:rsidR="00551010">
        <w:rPr>
          <w:rFonts w:eastAsiaTheme="minorEastAsia" w:cstheme="minorHAnsi"/>
        </w:rPr>
        <w:t>Luego de los trabajos de reparación se debe corroborar el valor de la resistencia de acuerdo a las normas establecidas.</w:t>
      </w:r>
    </w:p>
    <w:p w:rsidR="002779D0" w:rsidRDefault="002779D0" w:rsidP="003F7A5A">
      <w:pPr>
        <w:pStyle w:val="Prrafodelista"/>
        <w:numPr>
          <w:ilvl w:val="0"/>
          <w:numId w:val="15"/>
        </w:numPr>
        <w:autoSpaceDE w:val="0"/>
        <w:autoSpaceDN w:val="0"/>
        <w:adjustRightInd w:val="0"/>
        <w:spacing w:after="0"/>
        <w:rPr>
          <w:rFonts w:eastAsiaTheme="minorEastAsia" w:cstheme="minorHAnsi"/>
        </w:rPr>
      </w:pPr>
      <w:r w:rsidRPr="00D7550A">
        <w:rPr>
          <w:rFonts w:eastAsiaTheme="minorEastAsia" w:cstheme="minorHAnsi"/>
        </w:rPr>
        <w:lastRenderedPageBreak/>
        <w:t xml:space="preserve">Se recomienda colocar cajas de registros con tapas con espacio suficiente para poder realizar mediciones futuras del sistema de tierras. </w:t>
      </w:r>
      <w:r w:rsidR="00D7550A" w:rsidRPr="00D7550A">
        <w:rPr>
          <w:rFonts w:eastAsiaTheme="minorEastAsia" w:cstheme="minorHAnsi"/>
        </w:rPr>
        <w:t>Dado que muchos de los electrodos de tierra no pudieron ser ubicados debido a la ausencia de cajas de registro con tapa apropiadas.</w:t>
      </w:r>
    </w:p>
    <w:p w:rsidR="00113E3B" w:rsidRDefault="00113E3B" w:rsidP="003F7A5A">
      <w:pPr>
        <w:pStyle w:val="Prrafodelista"/>
        <w:numPr>
          <w:ilvl w:val="0"/>
          <w:numId w:val="15"/>
        </w:numPr>
        <w:autoSpaceDE w:val="0"/>
        <w:autoSpaceDN w:val="0"/>
        <w:adjustRightInd w:val="0"/>
        <w:spacing w:after="0"/>
        <w:rPr>
          <w:rFonts w:eastAsiaTheme="minorEastAsia" w:cstheme="minorHAnsi"/>
        </w:rPr>
      </w:pPr>
      <w:r>
        <w:rPr>
          <w:rFonts w:eastAsiaTheme="minorEastAsia" w:cstheme="minorHAnsi"/>
        </w:rPr>
        <w:t>Se recomienda que la caja de registro sea un cuadrado de 40 cm de lado por 40 cm de fondo que permita la apropiada medición de la malla a tierra.</w:t>
      </w:r>
    </w:p>
    <w:p w:rsidR="00FC4CE5" w:rsidRPr="00D7550A" w:rsidRDefault="00FC4CE5" w:rsidP="003F7A5A">
      <w:pPr>
        <w:pStyle w:val="Prrafodelista"/>
        <w:numPr>
          <w:ilvl w:val="0"/>
          <w:numId w:val="15"/>
        </w:numPr>
        <w:autoSpaceDE w:val="0"/>
        <w:autoSpaceDN w:val="0"/>
        <w:adjustRightInd w:val="0"/>
        <w:spacing w:after="0"/>
        <w:rPr>
          <w:rFonts w:eastAsiaTheme="minorEastAsia" w:cstheme="minorHAnsi"/>
        </w:rPr>
      </w:pPr>
      <w:r>
        <w:rPr>
          <w:rFonts w:eastAsiaTheme="minorEastAsia" w:cstheme="minorHAnsi"/>
        </w:rPr>
        <w:t xml:space="preserve">Es altamente recomendable la inclusión de </w:t>
      </w:r>
      <w:r>
        <w:rPr>
          <w:rFonts w:cstheme="minorHAnsi"/>
        </w:rPr>
        <w:t>conectores de ecualización de potencial (CEP), para que la malla general del puerto se unifique únicamente durante eventos de descarga, para evitar problemas de corrientes circulantes en momentos de funcionamiento normal a través de cables de tierra.</w:t>
      </w:r>
    </w:p>
    <w:p w:rsidR="00592C4F" w:rsidRDefault="00592C4F"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FC4CE5" w:rsidRDefault="00FC4CE5" w:rsidP="00592C4F">
      <w:pPr>
        <w:spacing w:after="200" w:line="276" w:lineRule="auto"/>
        <w:jc w:val="left"/>
        <w:rPr>
          <w:rFonts w:eastAsiaTheme="minorEastAsia" w:cstheme="minorHAnsi"/>
        </w:rPr>
      </w:pPr>
    </w:p>
    <w:p w:rsidR="00592C4F" w:rsidRDefault="00592C4F" w:rsidP="00592C4F">
      <w:pPr>
        <w:spacing w:after="200" w:line="276" w:lineRule="auto"/>
        <w:jc w:val="left"/>
      </w:pPr>
    </w:p>
    <w:sdt>
      <w:sdtPr>
        <w:rPr>
          <w:rFonts w:asciiTheme="minorHAnsi" w:eastAsiaTheme="minorHAnsi" w:hAnsiTheme="minorHAnsi" w:cstheme="minorHAnsi"/>
          <w:b w:val="0"/>
          <w:bCs w:val="0"/>
          <w:color w:val="auto"/>
          <w:sz w:val="22"/>
          <w:szCs w:val="22"/>
          <w:lang w:val="es-ES" w:eastAsia="en-US"/>
        </w:rPr>
        <w:id w:val="11643202"/>
        <w:docPartObj>
          <w:docPartGallery w:val="Bibliographies"/>
          <w:docPartUnique/>
        </w:docPartObj>
      </w:sdtPr>
      <w:sdtContent>
        <w:bookmarkStart w:id="55" w:name="_Toc353354981" w:displacedByCustomXml="prev"/>
        <w:bookmarkStart w:id="56" w:name="_Toc362005344" w:displacedByCustomXml="prev"/>
        <w:p w:rsidR="002779D0" w:rsidRPr="006E2513" w:rsidRDefault="002779D0" w:rsidP="002779D0">
          <w:pPr>
            <w:pStyle w:val="Ttulo1"/>
            <w:rPr>
              <w:rFonts w:asciiTheme="minorHAnsi" w:hAnsiTheme="minorHAnsi" w:cstheme="minorHAnsi"/>
            </w:rPr>
          </w:pPr>
          <w:r w:rsidRPr="006E2513">
            <w:rPr>
              <w:rFonts w:asciiTheme="minorHAnsi" w:hAnsiTheme="minorHAnsi" w:cstheme="minorHAnsi"/>
            </w:rPr>
            <w:t>Bibliografía</w:t>
          </w:r>
          <w:bookmarkEnd w:id="56"/>
          <w:bookmarkEnd w:id="55"/>
        </w:p>
        <w:sdt>
          <w:sdtPr>
            <w:rPr>
              <w:rFonts w:cstheme="minorHAnsi"/>
            </w:rPr>
            <w:id w:val="111145805"/>
            <w:bibliography/>
          </w:sdtPr>
          <w:sdtContent>
            <w:p w:rsidR="00592C4F" w:rsidRDefault="0047293E" w:rsidP="00592C4F">
              <w:pPr>
                <w:pStyle w:val="Bibliografa"/>
                <w:rPr>
                  <w:noProof/>
                  <w:lang w:val="es-CR"/>
                </w:rPr>
              </w:pPr>
              <w:r w:rsidRPr="006E2513">
                <w:rPr>
                  <w:rFonts w:cstheme="minorHAnsi"/>
                </w:rPr>
                <w:fldChar w:fldCharType="begin"/>
              </w:r>
              <w:r w:rsidR="002779D0" w:rsidRPr="006E2513">
                <w:rPr>
                  <w:rFonts w:cstheme="minorHAnsi"/>
                </w:rPr>
                <w:instrText xml:space="preserve"> BIBLIOGRAPHY </w:instrText>
              </w:r>
              <w:r w:rsidRPr="006E2513">
                <w:rPr>
                  <w:rFonts w:cstheme="minorHAnsi"/>
                </w:rPr>
                <w:fldChar w:fldCharType="separate"/>
              </w:r>
              <w:r w:rsidR="00592C4F">
                <w:rPr>
                  <w:noProof/>
                  <w:lang w:val="es-CR"/>
                </w:rPr>
                <w:t xml:space="preserve">AEMC INSTRUMENTS. (2003). </w:t>
              </w:r>
              <w:r w:rsidR="00592C4F">
                <w:rPr>
                  <w:i/>
                  <w:iCs/>
                  <w:noProof/>
                  <w:lang w:val="es-CR"/>
                </w:rPr>
                <w:t>www.aemc.com</w:t>
              </w:r>
              <w:r w:rsidR="00592C4F">
                <w:rPr>
                  <w:noProof/>
                  <w:lang w:val="es-CR"/>
                </w:rPr>
                <w:t>. Recuperado el 1 de Marzo de 2013, de Entendiendo Pruebas de resistencia de tierra: www.aemc.com</w:t>
              </w:r>
            </w:p>
            <w:p w:rsidR="00592C4F" w:rsidRPr="006D3C6C" w:rsidRDefault="00592C4F" w:rsidP="00592C4F">
              <w:pPr>
                <w:pStyle w:val="Bibliografa"/>
                <w:rPr>
                  <w:noProof/>
                  <w:lang w:val="es-CR"/>
                </w:rPr>
              </w:pPr>
              <w:r>
                <w:rPr>
                  <w:noProof/>
                  <w:lang w:val="es-CR"/>
                </w:rPr>
                <w:t xml:space="preserve">ERICO. (2009). </w:t>
              </w:r>
              <w:r>
                <w:rPr>
                  <w:i/>
                  <w:iCs/>
                  <w:noProof/>
                  <w:lang w:val="es-CR"/>
                </w:rPr>
                <w:t>Protección Eléctrica de Instalaciones.</w:t>
              </w:r>
              <w:r w:rsidRPr="006D3C6C">
                <w:rPr>
                  <w:noProof/>
                  <w:lang w:val="es-CR"/>
                </w:rPr>
                <w:t>Erico International Corporation.</w:t>
              </w:r>
            </w:p>
            <w:p w:rsidR="00592C4F" w:rsidRPr="00094A4B" w:rsidRDefault="00592C4F" w:rsidP="00592C4F">
              <w:pPr>
                <w:pStyle w:val="Bibliografa"/>
                <w:rPr>
                  <w:noProof/>
                  <w:lang w:val="en-US"/>
                </w:rPr>
              </w:pPr>
              <w:r w:rsidRPr="00094A4B">
                <w:rPr>
                  <w:noProof/>
                  <w:lang w:val="en-US"/>
                </w:rPr>
                <w:t xml:space="preserve">Extech Instruments Corporation. (2000). User's Manual. </w:t>
              </w:r>
              <w:r w:rsidRPr="00094A4B">
                <w:rPr>
                  <w:i/>
                  <w:iCs/>
                  <w:noProof/>
                  <w:lang w:val="en-US"/>
                </w:rPr>
                <w:t>Ground Resistance Clamb On Tester</w:t>
              </w:r>
              <w:r w:rsidRPr="00094A4B">
                <w:rPr>
                  <w:noProof/>
                  <w:lang w:val="en-US"/>
                </w:rPr>
                <w:t xml:space="preserve"> .</w:t>
              </w:r>
            </w:p>
            <w:p w:rsidR="00592C4F" w:rsidRDefault="00592C4F" w:rsidP="00592C4F">
              <w:pPr>
                <w:pStyle w:val="Bibliografa"/>
                <w:rPr>
                  <w:noProof/>
                  <w:lang w:val="es-CR"/>
                </w:rPr>
              </w:pPr>
              <w:r>
                <w:rPr>
                  <w:noProof/>
                  <w:lang w:val="es-CR"/>
                </w:rPr>
                <w:t xml:space="preserve">Marín Naranjo, L. D. (2011). </w:t>
              </w:r>
              <w:r>
                <w:rPr>
                  <w:i/>
                  <w:iCs/>
                  <w:noProof/>
                  <w:lang w:val="es-CR"/>
                </w:rPr>
                <w:t>Practica experimental 01-Medición con un instrumento.</w:t>
              </w:r>
              <w:r>
                <w:rPr>
                  <w:noProof/>
                  <w:lang w:val="es-CR"/>
                </w:rPr>
                <w:t xml:space="preserve"> San José : Universidad de Costa Rica.</w:t>
              </w:r>
            </w:p>
            <w:p w:rsidR="00592C4F" w:rsidRDefault="00592C4F" w:rsidP="00592C4F">
              <w:pPr>
                <w:pStyle w:val="Bibliografa"/>
                <w:rPr>
                  <w:noProof/>
                  <w:lang w:val="es-CR"/>
                </w:rPr>
              </w:pPr>
              <w:r>
                <w:rPr>
                  <w:noProof/>
                  <w:lang w:val="es-CR"/>
                </w:rPr>
                <w:t xml:space="preserve">Wikipedia. (s.f.). </w:t>
              </w:r>
              <w:r>
                <w:rPr>
                  <w:i/>
                  <w:iCs/>
                  <w:noProof/>
                  <w:lang w:val="es-CR"/>
                </w:rPr>
                <w:t>Incertidumbre</w:t>
              </w:r>
              <w:r>
                <w:rPr>
                  <w:noProof/>
                  <w:lang w:val="es-CR"/>
                </w:rPr>
                <w:t>. Recuperado el 5 de Abril de 2013, de http://es.wikipedia.org/wiki/Incertidumbre_%28metrolog%C3%ADa%29</w:t>
              </w:r>
            </w:p>
            <w:p w:rsidR="00BA4E97" w:rsidRDefault="0047293E" w:rsidP="00BA4E97">
              <w:pPr>
                <w:pStyle w:val="Bibliografa"/>
                <w:rPr>
                  <w:rFonts w:cstheme="minorHAnsi"/>
                </w:rPr>
              </w:pPr>
              <w:r w:rsidRPr="006E2513">
                <w:rPr>
                  <w:rFonts w:cstheme="minorHAnsi"/>
                </w:rPr>
                <w:fldChar w:fldCharType="end"/>
              </w:r>
            </w:p>
            <w:sdt>
              <w:sdtPr>
                <w:rPr>
                  <w:rFonts w:cstheme="minorHAnsi"/>
                </w:rPr>
                <w:id w:val="450480"/>
                <w:bibliography/>
              </w:sdtPr>
              <w:sdtContent>
                <w:p w:rsidR="00BA4E97" w:rsidRDefault="00BA4E97" w:rsidP="00BA4E97">
                  <w:pPr>
                    <w:pStyle w:val="Bibliografa"/>
                  </w:pPr>
                </w:p>
                <w:p w:rsidR="00592C4F" w:rsidRDefault="0047293E" w:rsidP="00FC4CE5">
                  <w:pPr>
                    <w:rPr>
                      <w:rFonts w:cstheme="minorHAnsi"/>
                    </w:rPr>
                  </w:pPr>
                </w:p>
              </w:sdtContent>
            </w:sdt>
          </w:sdtContent>
        </w:sdt>
      </w:sdtContent>
    </w:sdt>
    <w:sectPr w:rsidR="00592C4F" w:rsidSect="00936637">
      <w:footerReference w:type="default" r:id="rId16"/>
      <w:pgSz w:w="11906" w:h="16838"/>
      <w:pgMar w:top="1417" w:right="1701" w:bottom="1417" w:left="1701" w:header="708" w:footer="794"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F9C" w:rsidRDefault="00C71F9C" w:rsidP="00484062">
      <w:pPr>
        <w:spacing w:after="0" w:line="240" w:lineRule="auto"/>
      </w:pPr>
      <w:r>
        <w:separator/>
      </w:r>
    </w:p>
  </w:endnote>
  <w:endnote w:type="continuationSeparator" w:id="1">
    <w:p w:rsidR="00C71F9C" w:rsidRDefault="00C71F9C" w:rsidP="004840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F9C" w:rsidRPr="00BC697B" w:rsidRDefault="00C71F9C" w:rsidP="00484062">
    <w:pPr>
      <w:pStyle w:val="Piedepgina"/>
      <w:pBdr>
        <w:top w:val="thinThickSmallGap" w:sz="24" w:space="1" w:color="622423" w:themeColor="accent2" w:themeShade="7F"/>
      </w:pBdr>
      <w:rPr>
        <w:rFonts w:asciiTheme="majorHAnsi" w:hAnsiTheme="majorHAnsi"/>
        <w:sz w:val="20"/>
      </w:rPr>
    </w:pPr>
    <w:r w:rsidRPr="00BC697B">
      <w:rPr>
        <w:rFonts w:asciiTheme="majorHAnsi" w:hAnsiTheme="majorHAnsi"/>
        <w:sz w:val="20"/>
      </w:rPr>
      <w:t xml:space="preserve">L-278 Levantamiento </w:t>
    </w:r>
    <w:r>
      <w:rPr>
        <w:rFonts w:asciiTheme="majorHAnsi" w:hAnsiTheme="majorHAnsi"/>
        <w:sz w:val="20"/>
      </w:rPr>
      <w:t xml:space="preserve">Puerto </w:t>
    </w:r>
    <w:r w:rsidRPr="00BC697B">
      <w:rPr>
        <w:rFonts w:asciiTheme="majorHAnsi" w:hAnsiTheme="majorHAnsi"/>
        <w:sz w:val="20"/>
      </w:rPr>
      <w:t>Caldera.</w:t>
    </w:r>
    <w:r w:rsidRPr="00BC697B">
      <w:rPr>
        <w:rFonts w:asciiTheme="majorHAnsi" w:hAnsiTheme="majorHAnsi"/>
        <w:sz w:val="20"/>
      </w:rPr>
      <w:ptab w:relativeTo="margin" w:alignment="right" w:leader="none"/>
    </w:r>
    <w:r w:rsidRPr="00BC697B">
      <w:rPr>
        <w:rFonts w:asciiTheme="majorHAnsi" w:hAnsiTheme="majorHAnsi"/>
        <w:sz w:val="20"/>
      </w:rPr>
      <w:t xml:space="preserve">Página </w:t>
    </w:r>
    <w:r w:rsidR="0047293E" w:rsidRPr="0047293E">
      <w:rPr>
        <w:sz w:val="20"/>
      </w:rPr>
      <w:fldChar w:fldCharType="begin"/>
    </w:r>
    <w:r w:rsidRPr="00BC697B">
      <w:rPr>
        <w:sz w:val="20"/>
      </w:rPr>
      <w:instrText xml:space="preserve"> PAGE   \* MERGEFORMAT </w:instrText>
    </w:r>
    <w:r w:rsidR="0047293E" w:rsidRPr="0047293E">
      <w:rPr>
        <w:sz w:val="20"/>
      </w:rPr>
      <w:fldChar w:fldCharType="separate"/>
    </w:r>
    <w:r w:rsidR="00FD237F" w:rsidRPr="00FD237F">
      <w:rPr>
        <w:rFonts w:asciiTheme="majorHAnsi" w:hAnsiTheme="majorHAnsi"/>
        <w:noProof/>
        <w:sz w:val="20"/>
      </w:rPr>
      <w:t>8</w:t>
    </w:r>
    <w:r w:rsidR="0047293E" w:rsidRPr="00BC697B">
      <w:rPr>
        <w:rFonts w:asciiTheme="majorHAnsi" w:hAnsiTheme="majorHAnsi"/>
        <w:noProof/>
        <w:sz w:val="20"/>
      </w:rPr>
      <w:fldChar w:fldCharType="end"/>
    </w:r>
  </w:p>
  <w:p w:rsidR="00C71F9C" w:rsidRDefault="00C71F9C">
    <w:pPr>
      <w:pStyle w:val="Piedepgina"/>
    </w:pPr>
  </w:p>
  <w:p w:rsidR="00C71F9C" w:rsidRDefault="00C71F9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F9C" w:rsidRDefault="00C71F9C" w:rsidP="00484062">
      <w:pPr>
        <w:spacing w:after="0" w:line="240" w:lineRule="auto"/>
      </w:pPr>
      <w:r>
        <w:separator/>
      </w:r>
    </w:p>
  </w:footnote>
  <w:footnote w:type="continuationSeparator" w:id="1">
    <w:p w:rsidR="00C71F9C" w:rsidRDefault="00C71F9C" w:rsidP="004840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593C"/>
    <w:multiLevelType w:val="hybridMultilevel"/>
    <w:tmpl w:val="B3A6713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07B2666D"/>
    <w:multiLevelType w:val="multilevel"/>
    <w:tmpl w:val="DF24FDEE"/>
    <w:lvl w:ilvl="0">
      <w:start w:val="4"/>
      <w:numFmt w:val="decimal"/>
      <w:lvlText w:val="%1."/>
      <w:lvlJc w:val="left"/>
      <w:pPr>
        <w:ind w:left="720" w:hanging="360"/>
      </w:pPr>
      <w:rPr>
        <w:rFonts w:eastAsia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F530F99"/>
    <w:multiLevelType w:val="hybridMultilevel"/>
    <w:tmpl w:val="43A4704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nsid w:val="139B4ED6"/>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890180"/>
    <w:multiLevelType w:val="hybridMultilevel"/>
    <w:tmpl w:val="5D88877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nsid w:val="16403A43"/>
    <w:multiLevelType w:val="hybridMultilevel"/>
    <w:tmpl w:val="BA1C5A9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nsid w:val="1AE16B79"/>
    <w:multiLevelType w:val="hybridMultilevel"/>
    <w:tmpl w:val="ADA62D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nsid w:val="1FC2117D"/>
    <w:multiLevelType w:val="hybridMultilevel"/>
    <w:tmpl w:val="365E180E"/>
    <w:lvl w:ilvl="0" w:tplc="24C01B9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nsid w:val="20A05AFC"/>
    <w:multiLevelType w:val="hybridMultilevel"/>
    <w:tmpl w:val="917EF444"/>
    <w:lvl w:ilvl="0" w:tplc="140A0001">
      <w:start w:val="1"/>
      <w:numFmt w:val="bullet"/>
      <w:lvlText w:val=""/>
      <w:lvlJc w:val="left"/>
      <w:pPr>
        <w:ind w:left="720" w:hanging="360"/>
      </w:pPr>
      <w:rPr>
        <w:rFonts w:ascii="Symbol" w:hAnsi="Symbol" w:hint="default"/>
      </w:rPr>
    </w:lvl>
    <w:lvl w:ilvl="1" w:tplc="84E02FD4">
      <w:numFmt w:val="bullet"/>
      <w:lvlText w:val="-"/>
      <w:lvlJc w:val="left"/>
      <w:pPr>
        <w:ind w:left="1440" w:hanging="360"/>
      </w:pPr>
      <w:rPr>
        <w:rFonts w:ascii="Calibri" w:eastAsiaTheme="minorHAnsi" w:hAnsi="Calibri" w:cstheme="minorBidi"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nsid w:val="20EC2715"/>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74006E8"/>
    <w:multiLevelType w:val="hybridMultilevel"/>
    <w:tmpl w:val="E954E8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7F47C90"/>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9612C27"/>
    <w:multiLevelType w:val="hybridMultilevel"/>
    <w:tmpl w:val="041609D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nsid w:val="298518DB"/>
    <w:multiLevelType w:val="hybridMultilevel"/>
    <w:tmpl w:val="874CF66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nsid w:val="2F1E5E72"/>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8D0997"/>
    <w:multiLevelType w:val="hybridMultilevel"/>
    <w:tmpl w:val="1AF694B0"/>
    <w:lvl w:ilvl="0" w:tplc="BD1E9914">
      <w:start w:val="1"/>
      <w:numFmt w:val="bullet"/>
      <w:lvlText w:val="•"/>
      <w:lvlJc w:val="left"/>
      <w:pPr>
        <w:tabs>
          <w:tab w:val="num" w:pos="720"/>
        </w:tabs>
        <w:ind w:left="720" w:hanging="360"/>
      </w:pPr>
      <w:rPr>
        <w:rFonts w:ascii="Arial" w:hAnsi="Arial" w:hint="default"/>
      </w:rPr>
    </w:lvl>
    <w:lvl w:ilvl="1" w:tplc="141CC74E" w:tentative="1">
      <w:start w:val="1"/>
      <w:numFmt w:val="bullet"/>
      <w:lvlText w:val="•"/>
      <w:lvlJc w:val="left"/>
      <w:pPr>
        <w:tabs>
          <w:tab w:val="num" w:pos="1440"/>
        </w:tabs>
        <w:ind w:left="1440" w:hanging="360"/>
      </w:pPr>
      <w:rPr>
        <w:rFonts w:ascii="Arial" w:hAnsi="Arial" w:hint="default"/>
      </w:rPr>
    </w:lvl>
    <w:lvl w:ilvl="2" w:tplc="717C3FF6" w:tentative="1">
      <w:start w:val="1"/>
      <w:numFmt w:val="bullet"/>
      <w:lvlText w:val="•"/>
      <w:lvlJc w:val="left"/>
      <w:pPr>
        <w:tabs>
          <w:tab w:val="num" w:pos="2160"/>
        </w:tabs>
        <w:ind w:left="2160" w:hanging="360"/>
      </w:pPr>
      <w:rPr>
        <w:rFonts w:ascii="Arial" w:hAnsi="Arial" w:hint="default"/>
      </w:rPr>
    </w:lvl>
    <w:lvl w:ilvl="3" w:tplc="3536DF50" w:tentative="1">
      <w:start w:val="1"/>
      <w:numFmt w:val="bullet"/>
      <w:lvlText w:val="•"/>
      <w:lvlJc w:val="left"/>
      <w:pPr>
        <w:tabs>
          <w:tab w:val="num" w:pos="2880"/>
        </w:tabs>
        <w:ind w:left="2880" w:hanging="360"/>
      </w:pPr>
      <w:rPr>
        <w:rFonts w:ascii="Arial" w:hAnsi="Arial" w:hint="default"/>
      </w:rPr>
    </w:lvl>
    <w:lvl w:ilvl="4" w:tplc="9C4CBE58" w:tentative="1">
      <w:start w:val="1"/>
      <w:numFmt w:val="bullet"/>
      <w:lvlText w:val="•"/>
      <w:lvlJc w:val="left"/>
      <w:pPr>
        <w:tabs>
          <w:tab w:val="num" w:pos="3600"/>
        </w:tabs>
        <w:ind w:left="3600" w:hanging="360"/>
      </w:pPr>
      <w:rPr>
        <w:rFonts w:ascii="Arial" w:hAnsi="Arial" w:hint="default"/>
      </w:rPr>
    </w:lvl>
    <w:lvl w:ilvl="5" w:tplc="EF72A9A8" w:tentative="1">
      <w:start w:val="1"/>
      <w:numFmt w:val="bullet"/>
      <w:lvlText w:val="•"/>
      <w:lvlJc w:val="left"/>
      <w:pPr>
        <w:tabs>
          <w:tab w:val="num" w:pos="4320"/>
        </w:tabs>
        <w:ind w:left="4320" w:hanging="360"/>
      </w:pPr>
      <w:rPr>
        <w:rFonts w:ascii="Arial" w:hAnsi="Arial" w:hint="default"/>
      </w:rPr>
    </w:lvl>
    <w:lvl w:ilvl="6" w:tplc="166CA67C" w:tentative="1">
      <w:start w:val="1"/>
      <w:numFmt w:val="bullet"/>
      <w:lvlText w:val="•"/>
      <w:lvlJc w:val="left"/>
      <w:pPr>
        <w:tabs>
          <w:tab w:val="num" w:pos="5040"/>
        </w:tabs>
        <w:ind w:left="5040" w:hanging="360"/>
      </w:pPr>
      <w:rPr>
        <w:rFonts w:ascii="Arial" w:hAnsi="Arial" w:hint="default"/>
      </w:rPr>
    </w:lvl>
    <w:lvl w:ilvl="7" w:tplc="84CAD9DA" w:tentative="1">
      <w:start w:val="1"/>
      <w:numFmt w:val="bullet"/>
      <w:lvlText w:val="•"/>
      <w:lvlJc w:val="left"/>
      <w:pPr>
        <w:tabs>
          <w:tab w:val="num" w:pos="5760"/>
        </w:tabs>
        <w:ind w:left="5760" w:hanging="360"/>
      </w:pPr>
      <w:rPr>
        <w:rFonts w:ascii="Arial" w:hAnsi="Arial" w:hint="default"/>
      </w:rPr>
    </w:lvl>
    <w:lvl w:ilvl="8" w:tplc="39365860" w:tentative="1">
      <w:start w:val="1"/>
      <w:numFmt w:val="bullet"/>
      <w:lvlText w:val="•"/>
      <w:lvlJc w:val="left"/>
      <w:pPr>
        <w:tabs>
          <w:tab w:val="num" w:pos="6480"/>
        </w:tabs>
        <w:ind w:left="6480" w:hanging="360"/>
      </w:pPr>
      <w:rPr>
        <w:rFonts w:ascii="Arial" w:hAnsi="Arial" w:hint="default"/>
      </w:rPr>
    </w:lvl>
  </w:abstractNum>
  <w:abstractNum w:abstractNumId="16">
    <w:nsid w:val="33A752FF"/>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49627D3"/>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D7729D"/>
    <w:multiLevelType w:val="hybridMultilevel"/>
    <w:tmpl w:val="365E180E"/>
    <w:lvl w:ilvl="0" w:tplc="24C01B9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nsid w:val="387D643D"/>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8DB58EB"/>
    <w:multiLevelType w:val="hybridMultilevel"/>
    <w:tmpl w:val="F28225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A587538"/>
    <w:multiLevelType w:val="hybridMultilevel"/>
    <w:tmpl w:val="9620F64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nsid w:val="3DA80C1F"/>
    <w:multiLevelType w:val="hybridMultilevel"/>
    <w:tmpl w:val="441EAD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DED5CA4"/>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DF353D8"/>
    <w:multiLevelType w:val="multilevel"/>
    <w:tmpl w:val="B7EA2A08"/>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1103A6E"/>
    <w:multiLevelType w:val="hybridMultilevel"/>
    <w:tmpl w:val="51406754"/>
    <w:lvl w:ilvl="0" w:tplc="C2ACDE6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nsid w:val="462D5E27"/>
    <w:multiLevelType w:val="hybridMultilevel"/>
    <w:tmpl w:val="8B14234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nsid w:val="483D09AE"/>
    <w:multiLevelType w:val="hybridMultilevel"/>
    <w:tmpl w:val="0208614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8">
    <w:nsid w:val="495D478A"/>
    <w:multiLevelType w:val="hybridMultilevel"/>
    <w:tmpl w:val="59CEA7E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nsid w:val="4B471636"/>
    <w:multiLevelType w:val="hybridMultilevel"/>
    <w:tmpl w:val="878A4320"/>
    <w:lvl w:ilvl="0" w:tplc="15C803E8">
      <w:start w:val="1"/>
      <w:numFmt w:val="decimal"/>
      <w:lvlText w:val="%1."/>
      <w:lvlJc w:val="left"/>
      <w:pPr>
        <w:ind w:left="720" w:hanging="360"/>
      </w:pPr>
      <w:rPr>
        <w:rFonts w:eastAsiaTheme="minorHAns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20D720F"/>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46A20DC"/>
    <w:multiLevelType w:val="hybridMultilevel"/>
    <w:tmpl w:val="BA1C5A9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nsid w:val="586851A0"/>
    <w:multiLevelType w:val="hybridMultilevel"/>
    <w:tmpl w:val="7AACB89A"/>
    <w:lvl w:ilvl="0" w:tplc="140A0001">
      <w:start w:val="1"/>
      <w:numFmt w:val="bullet"/>
      <w:lvlText w:val=""/>
      <w:lvlJc w:val="left"/>
      <w:pPr>
        <w:ind w:left="1080" w:hanging="360"/>
      </w:pPr>
      <w:rPr>
        <w:rFonts w:ascii="Symbol" w:hAnsi="Symbol"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33">
    <w:nsid w:val="58A5077F"/>
    <w:multiLevelType w:val="hybridMultilevel"/>
    <w:tmpl w:val="F80EC0AA"/>
    <w:lvl w:ilvl="0" w:tplc="293A067A">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4">
    <w:nsid w:val="5B371E12"/>
    <w:multiLevelType w:val="hybridMultilevel"/>
    <w:tmpl w:val="6986C5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EAB0F2D"/>
    <w:multiLevelType w:val="hybridMultilevel"/>
    <w:tmpl w:val="365E180E"/>
    <w:lvl w:ilvl="0" w:tplc="24C01B9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6">
    <w:nsid w:val="62867CB9"/>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6B02E45"/>
    <w:multiLevelType w:val="hybridMultilevel"/>
    <w:tmpl w:val="6FF68C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7462DAE"/>
    <w:multiLevelType w:val="multilevel"/>
    <w:tmpl w:val="2A7058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698E46CE"/>
    <w:multiLevelType w:val="hybridMultilevel"/>
    <w:tmpl w:val="36D025B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0">
    <w:nsid w:val="6BD62E2D"/>
    <w:multiLevelType w:val="hybridMultilevel"/>
    <w:tmpl w:val="652251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1">
    <w:nsid w:val="701F226C"/>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10B0DE8"/>
    <w:multiLevelType w:val="hybridMultilevel"/>
    <w:tmpl w:val="670002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3">
    <w:nsid w:val="722B26FE"/>
    <w:multiLevelType w:val="hybridMultilevel"/>
    <w:tmpl w:val="6986C5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7624ACB"/>
    <w:multiLevelType w:val="hybridMultilevel"/>
    <w:tmpl w:val="18969B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9D8164E"/>
    <w:multiLevelType w:val="multilevel"/>
    <w:tmpl w:val="1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9F3368A"/>
    <w:multiLevelType w:val="hybridMultilevel"/>
    <w:tmpl w:val="24F41806"/>
    <w:lvl w:ilvl="0" w:tplc="FCCCAA10">
      <w:start w:val="1"/>
      <w:numFmt w:val="bullet"/>
      <w:lvlText w:val="•"/>
      <w:lvlJc w:val="left"/>
      <w:pPr>
        <w:tabs>
          <w:tab w:val="num" w:pos="720"/>
        </w:tabs>
        <w:ind w:left="720" w:hanging="360"/>
      </w:pPr>
      <w:rPr>
        <w:rFonts w:ascii="Arial" w:hAnsi="Arial" w:hint="default"/>
      </w:rPr>
    </w:lvl>
    <w:lvl w:ilvl="1" w:tplc="A47A5A60" w:tentative="1">
      <w:start w:val="1"/>
      <w:numFmt w:val="bullet"/>
      <w:lvlText w:val="•"/>
      <w:lvlJc w:val="left"/>
      <w:pPr>
        <w:tabs>
          <w:tab w:val="num" w:pos="1440"/>
        </w:tabs>
        <w:ind w:left="1440" w:hanging="360"/>
      </w:pPr>
      <w:rPr>
        <w:rFonts w:ascii="Arial" w:hAnsi="Arial" w:hint="default"/>
      </w:rPr>
    </w:lvl>
    <w:lvl w:ilvl="2" w:tplc="88B06BF2" w:tentative="1">
      <w:start w:val="1"/>
      <w:numFmt w:val="bullet"/>
      <w:lvlText w:val="•"/>
      <w:lvlJc w:val="left"/>
      <w:pPr>
        <w:tabs>
          <w:tab w:val="num" w:pos="2160"/>
        </w:tabs>
        <w:ind w:left="2160" w:hanging="360"/>
      </w:pPr>
      <w:rPr>
        <w:rFonts w:ascii="Arial" w:hAnsi="Arial" w:hint="default"/>
      </w:rPr>
    </w:lvl>
    <w:lvl w:ilvl="3" w:tplc="B92A2B2E" w:tentative="1">
      <w:start w:val="1"/>
      <w:numFmt w:val="bullet"/>
      <w:lvlText w:val="•"/>
      <w:lvlJc w:val="left"/>
      <w:pPr>
        <w:tabs>
          <w:tab w:val="num" w:pos="2880"/>
        </w:tabs>
        <w:ind w:left="2880" w:hanging="360"/>
      </w:pPr>
      <w:rPr>
        <w:rFonts w:ascii="Arial" w:hAnsi="Arial" w:hint="default"/>
      </w:rPr>
    </w:lvl>
    <w:lvl w:ilvl="4" w:tplc="EC7AC3BE" w:tentative="1">
      <w:start w:val="1"/>
      <w:numFmt w:val="bullet"/>
      <w:lvlText w:val="•"/>
      <w:lvlJc w:val="left"/>
      <w:pPr>
        <w:tabs>
          <w:tab w:val="num" w:pos="3600"/>
        </w:tabs>
        <w:ind w:left="3600" w:hanging="360"/>
      </w:pPr>
      <w:rPr>
        <w:rFonts w:ascii="Arial" w:hAnsi="Arial" w:hint="default"/>
      </w:rPr>
    </w:lvl>
    <w:lvl w:ilvl="5" w:tplc="0816A336" w:tentative="1">
      <w:start w:val="1"/>
      <w:numFmt w:val="bullet"/>
      <w:lvlText w:val="•"/>
      <w:lvlJc w:val="left"/>
      <w:pPr>
        <w:tabs>
          <w:tab w:val="num" w:pos="4320"/>
        </w:tabs>
        <w:ind w:left="4320" w:hanging="360"/>
      </w:pPr>
      <w:rPr>
        <w:rFonts w:ascii="Arial" w:hAnsi="Arial" w:hint="default"/>
      </w:rPr>
    </w:lvl>
    <w:lvl w:ilvl="6" w:tplc="EFCCEDDA" w:tentative="1">
      <w:start w:val="1"/>
      <w:numFmt w:val="bullet"/>
      <w:lvlText w:val="•"/>
      <w:lvlJc w:val="left"/>
      <w:pPr>
        <w:tabs>
          <w:tab w:val="num" w:pos="5040"/>
        </w:tabs>
        <w:ind w:left="5040" w:hanging="360"/>
      </w:pPr>
      <w:rPr>
        <w:rFonts w:ascii="Arial" w:hAnsi="Arial" w:hint="default"/>
      </w:rPr>
    </w:lvl>
    <w:lvl w:ilvl="7" w:tplc="47EEDE6A" w:tentative="1">
      <w:start w:val="1"/>
      <w:numFmt w:val="bullet"/>
      <w:lvlText w:val="•"/>
      <w:lvlJc w:val="left"/>
      <w:pPr>
        <w:tabs>
          <w:tab w:val="num" w:pos="5760"/>
        </w:tabs>
        <w:ind w:left="5760" w:hanging="360"/>
      </w:pPr>
      <w:rPr>
        <w:rFonts w:ascii="Arial" w:hAnsi="Arial" w:hint="default"/>
      </w:rPr>
    </w:lvl>
    <w:lvl w:ilvl="8" w:tplc="4524FF40" w:tentative="1">
      <w:start w:val="1"/>
      <w:numFmt w:val="bullet"/>
      <w:lvlText w:val="•"/>
      <w:lvlJc w:val="left"/>
      <w:pPr>
        <w:tabs>
          <w:tab w:val="num" w:pos="6480"/>
        </w:tabs>
        <w:ind w:left="6480" w:hanging="360"/>
      </w:pPr>
      <w:rPr>
        <w:rFonts w:ascii="Arial" w:hAnsi="Arial" w:hint="default"/>
      </w:rPr>
    </w:lvl>
  </w:abstractNum>
  <w:abstractNum w:abstractNumId="47">
    <w:nsid w:val="7B937DAE"/>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7D810A4E"/>
    <w:multiLevelType w:val="hybridMultilevel"/>
    <w:tmpl w:val="9620F64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41"/>
  </w:num>
  <w:num w:numId="2">
    <w:abstractNumId w:val="27"/>
  </w:num>
  <w:num w:numId="3">
    <w:abstractNumId w:val="39"/>
  </w:num>
  <w:num w:numId="4">
    <w:abstractNumId w:val="6"/>
  </w:num>
  <w:num w:numId="5">
    <w:abstractNumId w:val="36"/>
  </w:num>
  <w:num w:numId="6">
    <w:abstractNumId w:val="38"/>
  </w:num>
  <w:num w:numId="7">
    <w:abstractNumId w:val="12"/>
  </w:num>
  <w:num w:numId="8">
    <w:abstractNumId w:val="40"/>
  </w:num>
  <w:num w:numId="9">
    <w:abstractNumId w:val="8"/>
  </w:num>
  <w:num w:numId="10">
    <w:abstractNumId w:val="11"/>
  </w:num>
  <w:num w:numId="11">
    <w:abstractNumId w:val="22"/>
  </w:num>
  <w:num w:numId="12">
    <w:abstractNumId w:val="43"/>
  </w:num>
  <w:num w:numId="13">
    <w:abstractNumId w:val="25"/>
  </w:num>
  <w:num w:numId="14">
    <w:abstractNumId w:val="37"/>
  </w:num>
  <w:num w:numId="15">
    <w:abstractNumId w:val="29"/>
  </w:num>
  <w:num w:numId="16">
    <w:abstractNumId w:val="42"/>
  </w:num>
  <w:num w:numId="17">
    <w:abstractNumId w:val="23"/>
  </w:num>
  <w:num w:numId="18">
    <w:abstractNumId w:val="19"/>
  </w:num>
  <w:num w:numId="19">
    <w:abstractNumId w:val="7"/>
  </w:num>
  <w:num w:numId="20">
    <w:abstractNumId w:val="9"/>
  </w:num>
  <w:num w:numId="21">
    <w:abstractNumId w:val="48"/>
  </w:num>
  <w:num w:numId="22">
    <w:abstractNumId w:val="3"/>
  </w:num>
  <w:num w:numId="23">
    <w:abstractNumId w:val="0"/>
  </w:num>
  <w:num w:numId="24">
    <w:abstractNumId w:val="4"/>
  </w:num>
  <w:num w:numId="25">
    <w:abstractNumId w:val="26"/>
  </w:num>
  <w:num w:numId="26">
    <w:abstractNumId w:val="2"/>
  </w:num>
  <w:num w:numId="27">
    <w:abstractNumId w:val="28"/>
  </w:num>
  <w:num w:numId="28">
    <w:abstractNumId w:val="5"/>
  </w:num>
  <w:num w:numId="29">
    <w:abstractNumId w:val="33"/>
  </w:num>
  <w:num w:numId="30">
    <w:abstractNumId w:val="16"/>
  </w:num>
  <w:num w:numId="31">
    <w:abstractNumId w:val="17"/>
  </w:num>
  <w:num w:numId="32">
    <w:abstractNumId w:val="14"/>
  </w:num>
  <w:num w:numId="33">
    <w:abstractNumId w:val="18"/>
  </w:num>
  <w:num w:numId="34">
    <w:abstractNumId w:val="35"/>
  </w:num>
  <w:num w:numId="35">
    <w:abstractNumId w:val="34"/>
  </w:num>
  <w:num w:numId="36">
    <w:abstractNumId w:val="45"/>
  </w:num>
  <w:num w:numId="37">
    <w:abstractNumId w:val="47"/>
  </w:num>
  <w:num w:numId="38">
    <w:abstractNumId w:val="20"/>
  </w:num>
  <w:num w:numId="39">
    <w:abstractNumId w:val="44"/>
  </w:num>
  <w:num w:numId="40">
    <w:abstractNumId w:val="10"/>
  </w:num>
  <w:num w:numId="41">
    <w:abstractNumId w:val="21"/>
  </w:num>
  <w:num w:numId="42">
    <w:abstractNumId w:val="30"/>
  </w:num>
  <w:num w:numId="43">
    <w:abstractNumId w:val="31"/>
  </w:num>
  <w:num w:numId="44">
    <w:abstractNumId w:val="24"/>
  </w:num>
  <w:num w:numId="45">
    <w:abstractNumId w:val="1"/>
  </w:num>
  <w:num w:numId="46">
    <w:abstractNumId w:val="15"/>
  </w:num>
  <w:num w:numId="47">
    <w:abstractNumId w:val="13"/>
  </w:num>
  <w:num w:numId="48">
    <w:abstractNumId w:val="46"/>
  </w:num>
  <w:num w:numId="49">
    <w:abstractNumId w:val="3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386F83"/>
    <w:rsid w:val="000048C8"/>
    <w:rsid w:val="00004B8D"/>
    <w:rsid w:val="00007211"/>
    <w:rsid w:val="00010CFB"/>
    <w:rsid w:val="00016C1C"/>
    <w:rsid w:val="00020574"/>
    <w:rsid w:val="00022CA9"/>
    <w:rsid w:val="0002619D"/>
    <w:rsid w:val="00030B60"/>
    <w:rsid w:val="00036543"/>
    <w:rsid w:val="00040B15"/>
    <w:rsid w:val="00041B80"/>
    <w:rsid w:val="0004445A"/>
    <w:rsid w:val="0004727C"/>
    <w:rsid w:val="000513DB"/>
    <w:rsid w:val="00051DE5"/>
    <w:rsid w:val="00052FA6"/>
    <w:rsid w:val="000537F3"/>
    <w:rsid w:val="00063A1A"/>
    <w:rsid w:val="000657FB"/>
    <w:rsid w:val="0006760B"/>
    <w:rsid w:val="0007772E"/>
    <w:rsid w:val="000806EA"/>
    <w:rsid w:val="000813F5"/>
    <w:rsid w:val="000822F8"/>
    <w:rsid w:val="0008367B"/>
    <w:rsid w:val="000870FF"/>
    <w:rsid w:val="00090715"/>
    <w:rsid w:val="00094A4B"/>
    <w:rsid w:val="00094C44"/>
    <w:rsid w:val="00095CA5"/>
    <w:rsid w:val="00097A53"/>
    <w:rsid w:val="000A210F"/>
    <w:rsid w:val="000A43B2"/>
    <w:rsid w:val="000A4B79"/>
    <w:rsid w:val="000A7AEC"/>
    <w:rsid w:val="000B15EF"/>
    <w:rsid w:val="000B4CF1"/>
    <w:rsid w:val="000B4F22"/>
    <w:rsid w:val="000B5A8A"/>
    <w:rsid w:val="000B6601"/>
    <w:rsid w:val="000B766C"/>
    <w:rsid w:val="000C24E6"/>
    <w:rsid w:val="000C42ED"/>
    <w:rsid w:val="000C4F67"/>
    <w:rsid w:val="000C5235"/>
    <w:rsid w:val="000C601B"/>
    <w:rsid w:val="000D1161"/>
    <w:rsid w:val="000D2B3C"/>
    <w:rsid w:val="000D420B"/>
    <w:rsid w:val="000D56BE"/>
    <w:rsid w:val="000E2E39"/>
    <w:rsid w:val="000E300E"/>
    <w:rsid w:val="000F352D"/>
    <w:rsid w:val="000F76F9"/>
    <w:rsid w:val="0010283B"/>
    <w:rsid w:val="00104A1E"/>
    <w:rsid w:val="001057DA"/>
    <w:rsid w:val="0011368E"/>
    <w:rsid w:val="001139EB"/>
    <w:rsid w:val="00113E3B"/>
    <w:rsid w:val="00117344"/>
    <w:rsid w:val="0011764D"/>
    <w:rsid w:val="00120224"/>
    <w:rsid w:val="00120F40"/>
    <w:rsid w:val="00123139"/>
    <w:rsid w:val="00123BCB"/>
    <w:rsid w:val="001253A9"/>
    <w:rsid w:val="001254FD"/>
    <w:rsid w:val="00130881"/>
    <w:rsid w:val="00130D09"/>
    <w:rsid w:val="0013461A"/>
    <w:rsid w:val="00136227"/>
    <w:rsid w:val="00144AED"/>
    <w:rsid w:val="0014626D"/>
    <w:rsid w:val="00146668"/>
    <w:rsid w:val="0015201E"/>
    <w:rsid w:val="00155D5A"/>
    <w:rsid w:val="001562F2"/>
    <w:rsid w:val="00156E3C"/>
    <w:rsid w:val="00160F62"/>
    <w:rsid w:val="0016691F"/>
    <w:rsid w:val="001673E5"/>
    <w:rsid w:val="00171918"/>
    <w:rsid w:val="00173B11"/>
    <w:rsid w:val="00175111"/>
    <w:rsid w:val="001822A0"/>
    <w:rsid w:val="00185EF7"/>
    <w:rsid w:val="00187DC2"/>
    <w:rsid w:val="00190FEE"/>
    <w:rsid w:val="00191D53"/>
    <w:rsid w:val="001927E0"/>
    <w:rsid w:val="00192D3B"/>
    <w:rsid w:val="00195141"/>
    <w:rsid w:val="00197901"/>
    <w:rsid w:val="001A0167"/>
    <w:rsid w:val="001A09D6"/>
    <w:rsid w:val="001A357C"/>
    <w:rsid w:val="001A3811"/>
    <w:rsid w:val="001A4B17"/>
    <w:rsid w:val="001A540D"/>
    <w:rsid w:val="001A5AFE"/>
    <w:rsid w:val="001A5CD1"/>
    <w:rsid w:val="001B069B"/>
    <w:rsid w:val="001B0A9A"/>
    <w:rsid w:val="001B16C6"/>
    <w:rsid w:val="001B5FAB"/>
    <w:rsid w:val="001C1A65"/>
    <w:rsid w:val="001C28AD"/>
    <w:rsid w:val="001C66B6"/>
    <w:rsid w:val="001D016A"/>
    <w:rsid w:val="001D654F"/>
    <w:rsid w:val="001E07E8"/>
    <w:rsid w:val="001E4780"/>
    <w:rsid w:val="001E78D2"/>
    <w:rsid w:val="001F1AF5"/>
    <w:rsid w:val="001F582D"/>
    <w:rsid w:val="001F633A"/>
    <w:rsid w:val="002004E8"/>
    <w:rsid w:val="002045B7"/>
    <w:rsid w:val="00217846"/>
    <w:rsid w:val="002342EC"/>
    <w:rsid w:val="00243952"/>
    <w:rsid w:val="00243BA4"/>
    <w:rsid w:val="0024710A"/>
    <w:rsid w:val="002624A7"/>
    <w:rsid w:val="00265D61"/>
    <w:rsid w:val="00266233"/>
    <w:rsid w:val="002668A8"/>
    <w:rsid w:val="002729DB"/>
    <w:rsid w:val="00272DA1"/>
    <w:rsid w:val="002742F9"/>
    <w:rsid w:val="002779D0"/>
    <w:rsid w:val="00287D90"/>
    <w:rsid w:val="00290A8D"/>
    <w:rsid w:val="00292B3D"/>
    <w:rsid w:val="002950F6"/>
    <w:rsid w:val="002A7243"/>
    <w:rsid w:val="002B3309"/>
    <w:rsid w:val="002B425A"/>
    <w:rsid w:val="002B5734"/>
    <w:rsid w:val="002C2299"/>
    <w:rsid w:val="002C5C3E"/>
    <w:rsid w:val="002D05F3"/>
    <w:rsid w:val="002D0818"/>
    <w:rsid w:val="002D4B2E"/>
    <w:rsid w:val="002D7AF0"/>
    <w:rsid w:val="002E253D"/>
    <w:rsid w:val="002E2D4C"/>
    <w:rsid w:val="002E764A"/>
    <w:rsid w:val="002F000B"/>
    <w:rsid w:val="002F28DC"/>
    <w:rsid w:val="002F6682"/>
    <w:rsid w:val="002F7467"/>
    <w:rsid w:val="00300E7B"/>
    <w:rsid w:val="00301AC8"/>
    <w:rsid w:val="00306EC6"/>
    <w:rsid w:val="00307F78"/>
    <w:rsid w:val="0031358E"/>
    <w:rsid w:val="0031496D"/>
    <w:rsid w:val="00317613"/>
    <w:rsid w:val="00322723"/>
    <w:rsid w:val="00331D99"/>
    <w:rsid w:val="003349BE"/>
    <w:rsid w:val="003375C3"/>
    <w:rsid w:val="0034149D"/>
    <w:rsid w:val="003414C9"/>
    <w:rsid w:val="00341A82"/>
    <w:rsid w:val="0034451A"/>
    <w:rsid w:val="003506DB"/>
    <w:rsid w:val="00351A41"/>
    <w:rsid w:val="00361305"/>
    <w:rsid w:val="003622A0"/>
    <w:rsid w:val="003700CA"/>
    <w:rsid w:val="00370878"/>
    <w:rsid w:val="00370E18"/>
    <w:rsid w:val="003715E5"/>
    <w:rsid w:val="003750A5"/>
    <w:rsid w:val="00375770"/>
    <w:rsid w:val="00382AD9"/>
    <w:rsid w:val="003833E9"/>
    <w:rsid w:val="00386F83"/>
    <w:rsid w:val="00391E7E"/>
    <w:rsid w:val="003927DD"/>
    <w:rsid w:val="00393D77"/>
    <w:rsid w:val="003955D2"/>
    <w:rsid w:val="003966E6"/>
    <w:rsid w:val="003A499D"/>
    <w:rsid w:val="003A4D55"/>
    <w:rsid w:val="003A5151"/>
    <w:rsid w:val="003A77FA"/>
    <w:rsid w:val="003B025A"/>
    <w:rsid w:val="003B33CD"/>
    <w:rsid w:val="003B462D"/>
    <w:rsid w:val="003B46E3"/>
    <w:rsid w:val="003B5E7C"/>
    <w:rsid w:val="003B6E03"/>
    <w:rsid w:val="003B7913"/>
    <w:rsid w:val="003B7D9F"/>
    <w:rsid w:val="003B7E2C"/>
    <w:rsid w:val="003C1062"/>
    <w:rsid w:val="003C627A"/>
    <w:rsid w:val="003D48FD"/>
    <w:rsid w:val="003D586B"/>
    <w:rsid w:val="003E18CE"/>
    <w:rsid w:val="003E48AB"/>
    <w:rsid w:val="003E4A0D"/>
    <w:rsid w:val="003F47B2"/>
    <w:rsid w:val="003F4B56"/>
    <w:rsid w:val="003F79AF"/>
    <w:rsid w:val="003F7A5A"/>
    <w:rsid w:val="004008FA"/>
    <w:rsid w:val="0040407B"/>
    <w:rsid w:val="004074B3"/>
    <w:rsid w:val="00412C01"/>
    <w:rsid w:val="0041336A"/>
    <w:rsid w:val="0042051F"/>
    <w:rsid w:val="00421CE0"/>
    <w:rsid w:val="004227FE"/>
    <w:rsid w:val="004241B0"/>
    <w:rsid w:val="00426B3F"/>
    <w:rsid w:val="00427BC0"/>
    <w:rsid w:val="00427C99"/>
    <w:rsid w:val="00434FA0"/>
    <w:rsid w:val="00440E38"/>
    <w:rsid w:val="0045310C"/>
    <w:rsid w:val="0045476F"/>
    <w:rsid w:val="00455BB6"/>
    <w:rsid w:val="00462390"/>
    <w:rsid w:val="00464E58"/>
    <w:rsid w:val="00466F71"/>
    <w:rsid w:val="00472754"/>
    <w:rsid w:val="0047293E"/>
    <w:rsid w:val="00472FDF"/>
    <w:rsid w:val="00476B93"/>
    <w:rsid w:val="00476E52"/>
    <w:rsid w:val="00477053"/>
    <w:rsid w:val="004825A5"/>
    <w:rsid w:val="00484062"/>
    <w:rsid w:val="00485F39"/>
    <w:rsid w:val="00487FE3"/>
    <w:rsid w:val="00495504"/>
    <w:rsid w:val="004A2692"/>
    <w:rsid w:val="004A5923"/>
    <w:rsid w:val="004A78C4"/>
    <w:rsid w:val="004B03F9"/>
    <w:rsid w:val="004B3ACF"/>
    <w:rsid w:val="004C133D"/>
    <w:rsid w:val="004C1F2B"/>
    <w:rsid w:val="004D0BEA"/>
    <w:rsid w:val="004D1C17"/>
    <w:rsid w:val="004D4D01"/>
    <w:rsid w:val="004D6A96"/>
    <w:rsid w:val="004E37BD"/>
    <w:rsid w:val="004E42AC"/>
    <w:rsid w:val="004E4407"/>
    <w:rsid w:val="004E7181"/>
    <w:rsid w:val="004F1C1B"/>
    <w:rsid w:val="004F21E3"/>
    <w:rsid w:val="00503C2A"/>
    <w:rsid w:val="00505DB3"/>
    <w:rsid w:val="00505F97"/>
    <w:rsid w:val="0051063F"/>
    <w:rsid w:val="00510CB5"/>
    <w:rsid w:val="00510E4C"/>
    <w:rsid w:val="0051103D"/>
    <w:rsid w:val="0051138E"/>
    <w:rsid w:val="005120B0"/>
    <w:rsid w:val="00514A23"/>
    <w:rsid w:val="00514F2B"/>
    <w:rsid w:val="0055037F"/>
    <w:rsid w:val="00550D9B"/>
    <w:rsid w:val="00551010"/>
    <w:rsid w:val="00553059"/>
    <w:rsid w:val="00554C1B"/>
    <w:rsid w:val="0056146C"/>
    <w:rsid w:val="00562EFF"/>
    <w:rsid w:val="005647B3"/>
    <w:rsid w:val="00565795"/>
    <w:rsid w:val="00575F20"/>
    <w:rsid w:val="0057637A"/>
    <w:rsid w:val="00583222"/>
    <w:rsid w:val="00583592"/>
    <w:rsid w:val="005918F1"/>
    <w:rsid w:val="00592C4F"/>
    <w:rsid w:val="00595B60"/>
    <w:rsid w:val="00597CEC"/>
    <w:rsid w:val="005A0B7D"/>
    <w:rsid w:val="005A14E9"/>
    <w:rsid w:val="005A1762"/>
    <w:rsid w:val="005A2C82"/>
    <w:rsid w:val="005A652F"/>
    <w:rsid w:val="005A6CBA"/>
    <w:rsid w:val="005B1DBB"/>
    <w:rsid w:val="005B22D6"/>
    <w:rsid w:val="005B2CCC"/>
    <w:rsid w:val="005B37C1"/>
    <w:rsid w:val="005B5C10"/>
    <w:rsid w:val="005C2BBD"/>
    <w:rsid w:val="005C38CF"/>
    <w:rsid w:val="005D4E6A"/>
    <w:rsid w:val="005E127B"/>
    <w:rsid w:val="005E20B6"/>
    <w:rsid w:val="005F17AB"/>
    <w:rsid w:val="00600BA0"/>
    <w:rsid w:val="00602383"/>
    <w:rsid w:val="00605BE6"/>
    <w:rsid w:val="00616B5F"/>
    <w:rsid w:val="00620FCD"/>
    <w:rsid w:val="006232E0"/>
    <w:rsid w:val="00623FFF"/>
    <w:rsid w:val="00631AC2"/>
    <w:rsid w:val="00631B44"/>
    <w:rsid w:val="00634BA4"/>
    <w:rsid w:val="006357D1"/>
    <w:rsid w:val="0063781C"/>
    <w:rsid w:val="006411CF"/>
    <w:rsid w:val="00642957"/>
    <w:rsid w:val="00643A6A"/>
    <w:rsid w:val="00643D6D"/>
    <w:rsid w:val="00644B54"/>
    <w:rsid w:val="00651893"/>
    <w:rsid w:val="00653725"/>
    <w:rsid w:val="006548D7"/>
    <w:rsid w:val="00655226"/>
    <w:rsid w:val="0066216D"/>
    <w:rsid w:val="006643D8"/>
    <w:rsid w:val="0066496D"/>
    <w:rsid w:val="00666D9D"/>
    <w:rsid w:val="00671BE5"/>
    <w:rsid w:val="006725E7"/>
    <w:rsid w:val="00674A6F"/>
    <w:rsid w:val="00681F12"/>
    <w:rsid w:val="00684883"/>
    <w:rsid w:val="00685E8C"/>
    <w:rsid w:val="00686638"/>
    <w:rsid w:val="00692EF3"/>
    <w:rsid w:val="006939C9"/>
    <w:rsid w:val="006A35C2"/>
    <w:rsid w:val="006B11DC"/>
    <w:rsid w:val="006B2B16"/>
    <w:rsid w:val="006C157F"/>
    <w:rsid w:val="006C193F"/>
    <w:rsid w:val="006C42F5"/>
    <w:rsid w:val="006C5097"/>
    <w:rsid w:val="006D2CF7"/>
    <w:rsid w:val="006D3C6C"/>
    <w:rsid w:val="006D55CC"/>
    <w:rsid w:val="006E5BA2"/>
    <w:rsid w:val="006E6FE2"/>
    <w:rsid w:val="006F0581"/>
    <w:rsid w:val="006F0EB7"/>
    <w:rsid w:val="006F179A"/>
    <w:rsid w:val="006F2E17"/>
    <w:rsid w:val="006F41A0"/>
    <w:rsid w:val="006F5F9B"/>
    <w:rsid w:val="006F78B8"/>
    <w:rsid w:val="007058F1"/>
    <w:rsid w:val="007108CD"/>
    <w:rsid w:val="0071741D"/>
    <w:rsid w:val="00731BAA"/>
    <w:rsid w:val="00733F52"/>
    <w:rsid w:val="007366C0"/>
    <w:rsid w:val="00740BBC"/>
    <w:rsid w:val="0074263D"/>
    <w:rsid w:val="00742CCC"/>
    <w:rsid w:val="00743296"/>
    <w:rsid w:val="00743901"/>
    <w:rsid w:val="00753FCA"/>
    <w:rsid w:val="00761583"/>
    <w:rsid w:val="0076163C"/>
    <w:rsid w:val="00762E45"/>
    <w:rsid w:val="007655F4"/>
    <w:rsid w:val="00766ADA"/>
    <w:rsid w:val="00772F0C"/>
    <w:rsid w:val="00775B4A"/>
    <w:rsid w:val="0078064B"/>
    <w:rsid w:val="00783FA2"/>
    <w:rsid w:val="007876F0"/>
    <w:rsid w:val="007952E6"/>
    <w:rsid w:val="007962A7"/>
    <w:rsid w:val="007A1A20"/>
    <w:rsid w:val="007A759D"/>
    <w:rsid w:val="007B0157"/>
    <w:rsid w:val="007B3AEF"/>
    <w:rsid w:val="007C0932"/>
    <w:rsid w:val="007C2553"/>
    <w:rsid w:val="007C7C31"/>
    <w:rsid w:val="007D3603"/>
    <w:rsid w:val="007E7F52"/>
    <w:rsid w:val="007F0A67"/>
    <w:rsid w:val="007F29B2"/>
    <w:rsid w:val="007F4A2F"/>
    <w:rsid w:val="007F4D46"/>
    <w:rsid w:val="007F709F"/>
    <w:rsid w:val="008022FC"/>
    <w:rsid w:val="00802B60"/>
    <w:rsid w:val="00804B93"/>
    <w:rsid w:val="00805417"/>
    <w:rsid w:val="0080775E"/>
    <w:rsid w:val="00807B8B"/>
    <w:rsid w:val="008100FB"/>
    <w:rsid w:val="00815DA7"/>
    <w:rsid w:val="00816A26"/>
    <w:rsid w:val="00816B6E"/>
    <w:rsid w:val="00820B55"/>
    <w:rsid w:val="008217BF"/>
    <w:rsid w:val="00824D52"/>
    <w:rsid w:val="008323D1"/>
    <w:rsid w:val="0083364A"/>
    <w:rsid w:val="008354E9"/>
    <w:rsid w:val="00840787"/>
    <w:rsid w:val="00842A7B"/>
    <w:rsid w:val="008430BC"/>
    <w:rsid w:val="00860715"/>
    <w:rsid w:val="00864B85"/>
    <w:rsid w:val="0086556C"/>
    <w:rsid w:val="00872DBD"/>
    <w:rsid w:val="00880D47"/>
    <w:rsid w:val="00880DCA"/>
    <w:rsid w:val="008836AB"/>
    <w:rsid w:val="00886ACE"/>
    <w:rsid w:val="008A101C"/>
    <w:rsid w:val="008A1C03"/>
    <w:rsid w:val="008B36F2"/>
    <w:rsid w:val="008B3CB9"/>
    <w:rsid w:val="008C00D5"/>
    <w:rsid w:val="008C17CC"/>
    <w:rsid w:val="008C528D"/>
    <w:rsid w:val="008D2E31"/>
    <w:rsid w:val="008D3F23"/>
    <w:rsid w:val="008D47A2"/>
    <w:rsid w:val="008D576D"/>
    <w:rsid w:val="008E2FEE"/>
    <w:rsid w:val="008E31DF"/>
    <w:rsid w:val="008E6FD0"/>
    <w:rsid w:val="008F0BE2"/>
    <w:rsid w:val="008F1A55"/>
    <w:rsid w:val="0090104D"/>
    <w:rsid w:val="009054EA"/>
    <w:rsid w:val="00907286"/>
    <w:rsid w:val="00914377"/>
    <w:rsid w:val="009147C1"/>
    <w:rsid w:val="0091779B"/>
    <w:rsid w:val="009208B7"/>
    <w:rsid w:val="00922CF6"/>
    <w:rsid w:val="009305E5"/>
    <w:rsid w:val="00934CDD"/>
    <w:rsid w:val="00936637"/>
    <w:rsid w:val="009420CD"/>
    <w:rsid w:val="00942BA2"/>
    <w:rsid w:val="00944396"/>
    <w:rsid w:val="0094570A"/>
    <w:rsid w:val="009459C5"/>
    <w:rsid w:val="00946244"/>
    <w:rsid w:val="009501D6"/>
    <w:rsid w:val="009521D5"/>
    <w:rsid w:val="00957FED"/>
    <w:rsid w:val="00961D55"/>
    <w:rsid w:val="00964806"/>
    <w:rsid w:val="00965228"/>
    <w:rsid w:val="00966A98"/>
    <w:rsid w:val="009706AD"/>
    <w:rsid w:val="0097319A"/>
    <w:rsid w:val="0097604E"/>
    <w:rsid w:val="00976FEB"/>
    <w:rsid w:val="009821A5"/>
    <w:rsid w:val="009861FB"/>
    <w:rsid w:val="00986EB8"/>
    <w:rsid w:val="009870D3"/>
    <w:rsid w:val="00990BAB"/>
    <w:rsid w:val="00991C7A"/>
    <w:rsid w:val="00995153"/>
    <w:rsid w:val="00995A6D"/>
    <w:rsid w:val="009A1E3C"/>
    <w:rsid w:val="009A22B3"/>
    <w:rsid w:val="009B7966"/>
    <w:rsid w:val="009D32DD"/>
    <w:rsid w:val="009D6700"/>
    <w:rsid w:val="009E00CE"/>
    <w:rsid w:val="009E5AA4"/>
    <w:rsid w:val="009F1499"/>
    <w:rsid w:val="009F37BF"/>
    <w:rsid w:val="00A117E2"/>
    <w:rsid w:val="00A12428"/>
    <w:rsid w:val="00A1620E"/>
    <w:rsid w:val="00A21338"/>
    <w:rsid w:val="00A3082C"/>
    <w:rsid w:val="00A3387F"/>
    <w:rsid w:val="00A360E2"/>
    <w:rsid w:val="00A42A9C"/>
    <w:rsid w:val="00A456F0"/>
    <w:rsid w:val="00A5110E"/>
    <w:rsid w:val="00A512B9"/>
    <w:rsid w:val="00A520FD"/>
    <w:rsid w:val="00A526BD"/>
    <w:rsid w:val="00A54E86"/>
    <w:rsid w:val="00A56404"/>
    <w:rsid w:val="00A61884"/>
    <w:rsid w:val="00A745E3"/>
    <w:rsid w:val="00A745EB"/>
    <w:rsid w:val="00A7531F"/>
    <w:rsid w:val="00A85518"/>
    <w:rsid w:val="00A85E0B"/>
    <w:rsid w:val="00A87CC0"/>
    <w:rsid w:val="00A9089D"/>
    <w:rsid w:val="00A93070"/>
    <w:rsid w:val="00A93DF7"/>
    <w:rsid w:val="00A957CF"/>
    <w:rsid w:val="00A96E3E"/>
    <w:rsid w:val="00AA097A"/>
    <w:rsid w:val="00AA1914"/>
    <w:rsid w:val="00AA485E"/>
    <w:rsid w:val="00AA6527"/>
    <w:rsid w:val="00AB13F8"/>
    <w:rsid w:val="00AB41BD"/>
    <w:rsid w:val="00AB6EEA"/>
    <w:rsid w:val="00AC28EC"/>
    <w:rsid w:val="00AC2EF9"/>
    <w:rsid w:val="00AC3221"/>
    <w:rsid w:val="00AC4F3F"/>
    <w:rsid w:val="00AD156B"/>
    <w:rsid w:val="00AD1B73"/>
    <w:rsid w:val="00AD2096"/>
    <w:rsid w:val="00AD44D8"/>
    <w:rsid w:val="00AD57FD"/>
    <w:rsid w:val="00AD59CD"/>
    <w:rsid w:val="00AD716D"/>
    <w:rsid w:val="00AD7504"/>
    <w:rsid w:val="00AE1360"/>
    <w:rsid w:val="00AE41AF"/>
    <w:rsid w:val="00AE4441"/>
    <w:rsid w:val="00AE601C"/>
    <w:rsid w:val="00AE7A2C"/>
    <w:rsid w:val="00AF1126"/>
    <w:rsid w:val="00AF3776"/>
    <w:rsid w:val="00B05364"/>
    <w:rsid w:val="00B111A3"/>
    <w:rsid w:val="00B13C79"/>
    <w:rsid w:val="00B205C0"/>
    <w:rsid w:val="00B25BE0"/>
    <w:rsid w:val="00B3160A"/>
    <w:rsid w:val="00B326AF"/>
    <w:rsid w:val="00B3336E"/>
    <w:rsid w:val="00B37053"/>
    <w:rsid w:val="00B407D3"/>
    <w:rsid w:val="00B4157D"/>
    <w:rsid w:val="00B41AAB"/>
    <w:rsid w:val="00B52163"/>
    <w:rsid w:val="00B534AD"/>
    <w:rsid w:val="00B54726"/>
    <w:rsid w:val="00B6093F"/>
    <w:rsid w:val="00B66D99"/>
    <w:rsid w:val="00B75560"/>
    <w:rsid w:val="00B7770B"/>
    <w:rsid w:val="00B7773E"/>
    <w:rsid w:val="00B86F92"/>
    <w:rsid w:val="00B91262"/>
    <w:rsid w:val="00B918A8"/>
    <w:rsid w:val="00B92E39"/>
    <w:rsid w:val="00B93A85"/>
    <w:rsid w:val="00B947B4"/>
    <w:rsid w:val="00BA1E8E"/>
    <w:rsid w:val="00BA319D"/>
    <w:rsid w:val="00BA4E97"/>
    <w:rsid w:val="00BA744B"/>
    <w:rsid w:val="00BB02B7"/>
    <w:rsid w:val="00BB1177"/>
    <w:rsid w:val="00BB22B8"/>
    <w:rsid w:val="00BB243B"/>
    <w:rsid w:val="00BB25A3"/>
    <w:rsid w:val="00BB30B7"/>
    <w:rsid w:val="00BB5626"/>
    <w:rsid w:val="00BB5673"/>
    <w:rsid w:val="00BB751E"/>
    <w:rsid w:val="00BC068B"/>
    <w:rsid w:val="00BC4225"/>
    <w:rsid w:val="00BC439B"/>
    <w:rsid w:val="00BC697B"/>
    <w:rsid w:val="00BC7861"/>
    <w:rsid w:val="00BD0E97"/>
    <w:rsid w:val="00BD1687"/>
    <w:rsid w:val="00BE29D9"/>
    <w:rsid w:val="00BE4F24"/>
    <w:rsid w:val="00BE523A"/>
    <w:rsid w:val="00BF3E12"/>
    <w:rsid w:val="00BF3FD1"/>
    <w:rsid w:val="00BF6FF8"/>
    <w:rsid w:val="00C0038B"/>
    <w:rsid w:val="00C00853"/>
    <w:rsid w:val="00C01605"/>
    <w:rsid w:val="00C062CF"/>
    <w:rsid w:val="00C10037"/>
    <w:rsid w:val="00C1603B"/>
    <w:rsid w:val="00C17408"/>
    <w:rsid w:val="00C20606"/>
    <w:rsid w:val="00C27FF4"/>
    <w:rsid w:val="00C307EE"/>
    <w:rsid w:val="00C31094"/>
    <w:rsid w:val="00C3469E"/>
    <w:rsid w:val="00C35296"/>
    <w:rsid w:val="00C35C32"/>
    <w:rsid w:val="00C36965"/>
    <w:rsid w:val="00C36C0C"/>
    <w:rsid w:val="00C40E20"/>
    <w:rsid w:val="00C44899"/>
    <w:rsid w:val="00C509B1"/>
    <w:rsid w:val="00C5252C"/>
    <w:rsid w:val="00C54603"/>
    <w:rsid w:val="00C54E60"/>
    <w:rsid w:val="00C6712F"/>
    <w:rsid w:val="00C7128A"/>
    <w:rsid w:val="00C71F9C"/>
    <w:rsid w:val="00C84D4D"/>
    <w:rsid w:val="00C867D0"/>
    <w:rsid w:val="00C90A03"/>
    <w:rsid w:val="00C91A05"/>
    <w:rsid w:val="00CA2E7D"/>
    <w:rsid w:val="00CA620A"/>
    <w:rsid w:val="00CA634D"/>
    <w:rsid w:val="00CA7AF1"/>
    <w:rsid w:val="00CC1099"/>
    <w:rsid w:val="00CC1F09"/>
    <w:rsid w:val="00CC3A14"/>
    <w:rsid w:val="00CC3B3E"/>
    <w:rsid w:val="00CC46B8"/>
    <w:rsid w:val="00CD2731"/>
    <w:rsid w:val="00CE031E"/>
    <w:rsid w:val="00CE4808"/>
    <w:rsid w:val="00CE766A"/>
    <w:rsid w:val="00CF3E91"/>
    <w:rsid w:val="00CF709E"/>
    <w:rsid w:val="00CF7117"/>
    <w:rsid w:val="00CF7FB4"/>
    <w:rsid w:val="00D0119D"/>
    <w:rsid w:val="00D01BB4"/>
    <w:rsid w:val="00D02568"/>
    <w:rsid w:val="00D05B50"/>
    <w:rsid w:val="00D07E57"/>
    <w:rsid w:val="00D12A63"/>
    <w:rsid w:val="00D1382A"/>
    <w:rsid w:val="00D13CAB"/>
    <w:rsid w:val="00D13E1D"/>
    <w:rsid w:val="00D148B0"/>
    <w:rsid w:val="00D161A2"/>
    <w:rsid w:val="00D20CF5"/>
    <w:rsid w:val="00D2599C"/>
    <w:rsid w:val="00D324F7"/>
    <w:rsid w:val="00D3265D"/>
    <w:rsid w:val="00D348A7"/>
    <w:rsid w:val="00D461D4"/>
    <w:rsid w:val="00D538D6"/>
    <w:rsid w:val="00D6192A"/>
    <w:rsid w:val="00D73376"/>
    <w:rsid w:val="00D7550A"/>
    <w:rsid w:val="00D8257A"/>
    <w:rsid w:val="00D83EE2"/>
    <w:rsid w:val="00D85014"/>
    <w:rsid w:val="00D85C10"/>
    <w:rsid w:val="00D90784"/>
    <w:rsid w:val="00D91414"/>
    <w:rsid w:val="00D921BC"/>
    <w:rsid w:val="00D94433"/>
    <w:rsid w:val="00D94D77"/>
    <w:rsid w:val="00DB152B"/>
    <w:rsid w:val="00DB3319"/>
    <w:rsid w:val="00DB37E8"/>
    <w:rsid w:val="00DB60FB"/>
    <w:rsid w:val="00DC0782"/>
    <w:rsid w:val="00DC16A4"/>
    <w:rsid w:val="00DC2A65"/>
    <w:rsid w:val="00DC34D1"/>
    <w:rsid w:val="00DC59DE"/>
    <w:rsid w:val="00DC5FCA"/>
    <w:rsid w:val="00DC7493"/>
    <w:rsid w:val="00DD5E31"/>
    <w:rsid w:val="00DE7DA6"/>
    <w:rsid w:val="00DF0657"/>
    <w:rsid w:val="00DF0DF2"/>
    <w:rsid w:val="00DF3F90"/>
    <w:rsid w:val="00DF5BBC"/>
    <w:rsid w:val="00E01BAE"/>
    <w:rsid w:val="00E02C4B"/>
    <w:rsid w:val="00E059C2"/>
    <w:rsid w:val="00E11E29"/>
    <w:rsid w:val="00E1341C"/>
    <w:rsid w:val="00E1639E"/>
    <w:rsid w:val="00E16FC0"/>
    <w:rsid w:val="00E17A2C"/>
    <w:rsid w:val="00E17FBA"/>
    <w:rsid w:val="00E221AF"/>
    <w:rsid w:val="00E22B5C"/>
    <w:rsid w:val="00E26618"/>
    <w:rsid w:val="00E277F0"/>
    <w:rsid w:val="00E31452"/>
    <w:rsid w:val="00E32E9E"/>
    <w:rsid w:val="00E33FC5"/>
    <w:rsid w:val="00E34B59"/>
    <w:rsid w:val="00E34FEF"/>
    <w:rsid w:val="00E350E8"/>
    <w:rsid w:val="00E40EF7"/>
    <w:rsid w:val="00E4749C"/>
    <w:rsid w:val="00E548D8"/>
    <w:rsid w:val="00E55216"/>
    <w:rsid w:val="00E56466"/>
    <w:rsid w:val="00E5789A"/>
    <w:rsid w:val="00E57F42"/>
    <w:rsid w:val="00E73895"/>
    <w:rsid w:val="00E74133"/>
    <w:rsid w:val="00E8001B"/>
    <w:rsid w:val="00E81D74"/>
    <w:rsid w:val="00E83485"/>
    <w:rsid w:val="00E84372"/>
    <w:rsid w:val="00E92AFD"/>
    <w:rsid w:val="00E93941"/>
    <w:rsid w:val="00EA136A"/>
    <w:rsid w:val="00EA2116"/>
    <w:rsid w:val="00EA5FBA"/>
    <w:rsid w:val="00EB0AB5"/>
    <w:rsid w:val="00EB20BC"/>
    <w:rsid w:val="00EB2693"/>
    <w:rsid w:val="00EC23BF"/>
    <w:rsid w:val="00EC62C1"/>
    <w:rsid w:val="00ED1201"/>
    <w:rsid w:val="00ED304E"/>
    <w:rsid w:val="00ED495B"/>
    <w:rsid w:val="00EE074D"/>
    <w:rsid w:val="00EE4D8C"/>
    <w:rsid w:val="00EE55BB"/>
    <w:rsid w:val="00EF0DEB"/>
    <w:rsid w:val="00EF1921"/>
    <w:rsid w:val="00EF3961"/>
    <w:rsid w:val="00EF3AC2"/>
    <w:rsid w:val="00EF45C9"/>
    <w:rsid w:val="00F00084"/>
    <w:rsid w:val="00F026F1"/>
    <w:rsid w:val="00F05476"/>
    <w:rsid w:val="00F0638E"/>
    <w:rsid w:val="00F07BBA"/>
    <w:rsid w:val="00F1039A"/>
    <w:rsid w:val="00F1247D"/>
    <w:rsid w:val="00F12919"/>
    <w:rsid w:val="00F148A0"/>
    <w:rsid w:val="00F17A25"/>
    <w:rsid w:val="00F264D3"/>
    <w:rsid w:val="00F3139B"/>
    <w:rsid w:val="00F3281A"/>
    <w:rsid w:val="00F36E1D"/>
    <w:rsid w:val="00F40884"/>
    <w:rsid w:val="00F45249"/>
    <w:rsid w:val="00F45EDE"/>
    <w:rsid w:val="00F46A64"/>
    <w:rsid w:val="00F515AE"/>
    <w:rsid w:val="00F607F7"/>
    <w:rsid w:val="00F74708"/>
    <w:rsid w:val="00F75160"/>
    <w:rsid w:val="00F75869"/>
    <w:rsid w:val="00F76804"/>
    <w:rsid w:val="00F77C52"/>
    <w:rsid w:val="00F77C53"/>
    <w:rsid w:val="00F83051"/>
    <w:rsid w:val="00F83C8B"/>
    <w:rsid w:val="00F87A58"/>
    <w:rsid w:val="00F91F43"/>
    <w:rsid w:val="00F93713"/>
    <w:rsid w:val="00F9657D"/>
    <w:rsid w:val="00FA334F"/>
    <w:rsid w:val="00FA37AB"/>
    <w:rsid w:val="00FB43AF"/>
    <w:rsid w:val="00FB4CFC"/>
    <w:rsid w:val="00FC02D1"/>
    <w:rsid w:val="00FC09C6"/>
    <w:rsid w:val="00FC4CE5"/>
    <w:rsid w:val="00FC6659"/>
    <w:rsid w:val="00FD00C7"/>
    <w:rsid w:val="00FD237F"/>
    <w:rsid w:val="00FD3F4A"/>
    <w:rsid w:val="00FD5E89"/>
    <w:rsid w:val="00FE36D8"/>
    <w:rsid w:val="00FE3D2C"/>
    <w:rsid w:val="00FE4FFA"/>
    <w:rsid w:val="00FE6660"/>
    <w:rsid w:val="00FF0758"/>
    <w:rsid w:val="00FF2841"/>
  </w:rsids>
  <m:mathPr>
    <m:mathFont m:val="Cambria Math"/>
    <m:brkBin m:val="before"/>
    <m:brkBinSub m:val="--"/>
    <m:smallFrac/>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F2"/>
  </w:style>
  <w:style w:type="paragraph" w:styleId="Ttulo1">
    <w:name w:val="heading 1"/>
    <w:basedOn w:val="Normal"/>
    <w:next w:val="Normal"/>
    <w:link w:val="Ttulo1Car"/>
    <w:uiPriority w:val="9"/>
    <w:qFormat/>
    <w:rsid w:val="00F05476"/>
    <w:pPr>
      <w:keepNext/>
      <w:keepLines/>
      <w:spacing w:before="480" w:after="0" w:line="276" w:lineRule="auto"/>
      <w:jc w:val="left"/>
      <w:outlineLvl w:val="0"/>
    </w:pPr>
    <w:rPr>
      <w:rFonts w:asciiTheme="majorHAnsi" w:eastAsiaTheme="majorEastAsia" w:hAnsiTheme="majorHAnsi" w:cstheme="majorBidi"/>
      <w:b/>
      <w:bCs/>
      <w:color w:val="365F91" w:themeColor="accent1" w:themeShade="BF"/>
      <w:sz w:val="28"/>
      <w:szCs w:val="28"/>
      <w:lang w:val="es-CR" w:eastAsia="es-CR"/>
    </w:rPr>
  </w:style>
  <w:style w:type="paragraph" w:styleId="Ttulo2">
    <w:name w:val="heading 2"/>
    <w:basedOn w:val="Normal"/>
    <w:next w:val="Normal"/>
    <w:link w:val="Ttulo2Car"/>
    <w:uiPriority w:val="9"/>
    <w:unhideWhenUsed/>
    <w:qFormat/>
    <w:rsid w:val="00192D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A2E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6F83"/>
    <w:pPr>
      <w:ind w:left="720"/>
      <w:contextualSpacing/>
    </w:pPr>
  </w:style>
  <w:style w:type="table" w:styleId="Tablaconcuadrcula">
    <w:name w:val="Table Grid"/>
    <w:basedOn w:val="Tablanormal"/>
    <w:uiPriority w:val="59"/>
    <w:rsid w:val="00B534AD"/>
    <w:pPr>
      <w:spacing w:after="0" w:line="240" w:lineRule="auto"/>
      <w:jc w:val="left"/>
    </w:pPr>
    <w:rPr>
      <w:lang w:val="es-C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534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34AD"/>
    <w:rPr>
      <w:rFonts w:ascii="Tahoma" w:hAnsi="Tahoma" w:cs="Tahoma"/>
      <w:sz w:val="16"/>
      <w:szCs w:val="16"/>
    </w:rPr>
  </w:style>
  <w:style w:type="paragraph" w:styleId="Epgrafe">
    <w:name w:val="caption"/>
    <w:basedOn w:val="Normal"/>
    <w:next w:val="Normal"/>
    <w:uiPriority w:val="35"/>
    <w:unhideWhenUsed/>
    <w:qFormat/>
    <w:rsid w:val="004227FE"/>
    <w:pPr>
      <w:spacing w:after="200" w:line="240" w:lineRule="auto"/>
    </w:pPr>
    <w:rPr>
      <w:b/>
      <w:bCs/>
      <w:color w:val="4F81BD" w:themeColor="accent1"/>
      <w:sz w:val="18"/>
      <w:szCs w:val="18"/>
    </w:rPr>
  </w:style>
  <w:style w:type="character" w:customStyle="1" w:styleId="Ttulo1Car">
    <w:name w:val="Título 1 Car"/>
    <w:basedOn w:val="Fuentedeprrafopredeter"/>
    <w:link w:val="Ttulo1"/>
    <w:uiPriority w:val="9"/>
    <w:rsid w:val="00F05476"/>
    <w:rPr>
      <w:rFonts w:asciiTheme="majorHAnsi" w:eastAsiaTheme="majorEastAsia" w:hAnsiTheme="majorHAnsi" w:cstheme="majorBidi"/>
      <w:b/>
      <w:bCs/>
      <w:color w:val="365F91" w:themeColor="accent1" w:themeShade="BF"/>
      <w:sz w:val="28"/>
      <w:szCs w:val="28"/>
      <w:lang w:val="es-CR" w:eastAsia="es-CR"/>
    </w:rPr>
  </w:style>
  <w:style w:type="character" w:styleId="Textodelmarcadordeposicin">
    <w:name w:val="Placeholder Text"/>
    <w:basedOn w:val="Fuentedeprrafopredeter"/>
    <w:uiPriority w:val="99"/>
    <w:semiHidden/>
    <w:rsid w:val="0066216D"/>
    <w:rPr>
      <w:color w:val="808080"/>
    </w:rPr>
  </w:style>
  <w:style w:type="paragraph" w:styleId="Ttulo">
    <w:name w:val="Title"/>
    <w:basedOn w:val="Normal"/>
    <w:link w:val="TtuloCar"/>
    <w:qFormat/>
    <w:rsid w:val="00484062"/>
    <w:pPr>
      <w:spacing w:after="0" w:line="240" w:lineRule="auto"/>
      <w:jc w:val="center"/>
    </w:pPr>
    <w:rPr>
      <w:rFonts w:ascii="Times New Roman" w:eastAsia="Times New Roman" w:hAnsi="Times New Roman" w:cs="Times New Roman"/>
      <w:smallCaps/>
      <w:color w:val="FF0000"/>
      <w:sz w:val="32"/>
      <w:szCs w:val="24"/>
      <w:lang w:val="es-CR" w:eastAsia="es-ES"/>
    </w:rPr>
  </w:style>
  <w:style w:type="character" w:customStyle="1" w:styleId="TtuloCar">
    <w:name w:val="Título Car"/>
    <w:basedOn w:val="Fuentedeprrafopredeter"/>
    <w:link w:val="Ttulo"/>
    <w:rsid w:val="00484062"/>
    <w:rPr>
      <w:rFonts w:ascii="Times New Roman" w:eastAsia="Times New Roman" w:hAnsi="Times New Roman" w:cs="Times New Roman"/>
      <w:smallCaps/>
      <w:color w:val="FF0000"/>
      <w:sz w:val="32"/>
      <w:szCs w:val="24"/>
      <w:lang w:val="es-CR" w:eastAsia="es-ES"/>
    </w:rPr>
  </w:style>
  <w:style w:type="paragraph" w:styleId="Piedepgina">
    <w:name w:val="footer"/>
    <w:basedOn w:val="Normal"/>
    <w:link w:val="PiedepginaCar"/>
    <w:uiPriority w:val="99"/>
    <w:unhideWhenUsed/>
    <w:rsid w:val="0048406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84062"/>
  </w:style>
  <w:style w:type="paragraph" w:styleId="Encabezado">
    <w:name w:val="header"/>
    <w:basedOn w:val="Normal"/>
    <w:link w:val="EncabezadoCar"/>
    <w:uiPriority w:val="99"/>
    <w:unhideWhenUsed/>
    <w:rsid w:val="0048406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84062"/>
  </w:style>
  <w:style w:type="character" w:customStyle="1" w:styleId="Ttulo2Car">
    <w:name w:val="Título 2 Car"/>
    <w:basedOn w:val="Fuentedeprrafopredeter"/>
    <w:link w:val="Ttulo2"/>
    <w:uiPriority w:val="9"/>
    <w:rsid w:val="00192D3B"/>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CA2E7D"/>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semiHidden/>
    <w:unhideWhenUsed/>
    <w:qFormat/>
    <w:rsid w:val="0090104D"/>
    <w:pPr>
      <w:outlineLvl w:val="9"/>
    </w:pPr>
  </w:style>
  <w:style w:type="paragraph" w:styleId="TDC1">
    <w:name w:val="toc 1"/>
    <w:basedOn w:val="Normal"/>
    <w:next w:val="Normal"/>
    <w:autoRedefine/>
    <w:uiPriority w:val="39"/>
    <w:unhideWhenUsed/>
    <w:rsid w:val="0090104D"/>
    <w:pPr>
      <w:spacing w:after="100"/>
    </w:pPr>
  </w:style>
  <w:style w:type="paragraph" w:styleId="TDC2">
    <w:name w:val="toc 2"/>
    <w:basedOn w:val="Normal"/>
    <w:next w:val="Normal"/>
    <w:autoRedefine/>
    <w:uiPriority w:val="39"/>
    <w:unhideWhenUsed/>
    <w:rsid w:val="0090104D"/>
    <w:pPr>
      <w:spacing w:after="100"/>
      <w:ind w:left="220"/>
    </w:pPr>
  </w:style>
  <w:style w:type="paragraph" w:styleId="TDC3">
    <w:name w:val="toc 3"/>
    <w:basedOn w:val="Normal"/>
    <w:next w:val="Normal"/>
    <w:autoRedefine/>
    <w:uiPriority w:val="39"/>
    <w:unhideWhenUsed/>
    <w:rsid w:val="0090104D"/>
    <w:pPr>
      <w:spacing w:after="100"/>
      <w:ind w:left="440"/>
    </w:pPr>
  </w:style>
  <w:style w:type="character" w:styleId="Hipervnculo">
    <w:name w:val="Hyperlink"/>
    <w:basedOn w:val="Fuentedeprrafopredeter"/>
    <w:uiPriority w:val="99"/>
    <w:unhideWhenUsed/>
    <w:rsid w:val="0090104D"/>
    <w:rPr>
      <w:color w:val="0000FF" w:themeColor="hyperlink"/>
      <w:u w:val="single"/>
    </w:rPr>
  </w:style>
  <w:style w:type="paragraph" w:styleId="Tabladeilustraciones">
    <w:name w:val="table of figures"/>
    <w:basedOn w:val="Normal"/>
    <w:next w:val="Normal"/>
    <w:uiPriority w:val="99"/>
    <w:unhideWhenUsed/>
    <w:rsid w:val="0090104D"/>
    <w:pPr>
      <w:spacing w:after="0"/>
    </w:pPr>
  </w:style>
  <w:style w:type="paragraph" w:customStyle="1" w:styleId="cm61">
    <w:name w:val="cm61"/>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paragraph" w:customStyle="1" w:styleId="cm12">
    <w:name w:val="cm12"/>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character" w:customStyle="1" w:styleId="apple-converted-space">
    <w:name w:val="apple-converted-space"/>
    <w:basedOn w:val="Fuentedeprrafopredeter"/>
    <w:rsid w:val="00E55216"/>
  </w:style>
  <w:style w:type="character" w:customStyle="1" w:styleId="a">
    <w:name w:val="a"/>
    <w:basedOn w:val="Fuentedeprrafopredeter"/>
    <w:rsid w:val="003C627A"/>
  </w:style>
  <w:style w:type="paragraph" w:styleId="Bibliografa">
    <w:name w:val="Bibliography"/>
    <w:basedOn w:val="Normal"/>
    <w:next w:val="Normal"/>
    <w:uiPriority w:val="37"/>
    <w:unhideWhenUsed/>
    <w:rsid w:val="002779D0"/>
  </w:style>
  <w:style w:type="paragraph" w:styleId="Sinespaciado">
    <w:name w:val="No Spacing"/>
    <w:link w:val="SinespaciadoCar"/>
    <w:uiPriority w:val="1"/>
    <w:qFormat/>
    <w:rsid w:val="0002619D"/>
    <w:pPr>
      <w:spacing w:after="0" w:line="240" w:lineRule="auto"/>
      <w:jc w:val="left"/>
    </w:pPr>
    <w:rPr>
      <w:rFonts w:eastAsiaTheme="minorEastAsia"/>
      <w:lang w:val="es-CR" w:eastAsia="es-CR"/>
    </w:rPr>
  </w:style>
  <w:style w:type="character" w:customStyle="1" w:styleId="SinespaciadoCar">
    <w:name w:val="Sin espaciado Car"/>
    <w:basedOn w:val="Fuentedeprrafopredeter"/>
    <w:link w:val="Sinespaciado"/>
    <w:uiPriority w:val="1"/>
    <w:rsid w:val="0002619D"/>
    <w:rPr>
      <w:rFonts w:eastAsiaTheme="minorEastAsia"/>
      <w:lang w:val="es-CR" w:eastAsia="es-C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F2"/>
  </w:style>
  <w:style w:type="paragraph" w:styleId="Ttulo1">
    <w:name w:val="heading 1"/>
    <w:basedOn w:val="Normal"/>
    <w:next w:val="Normal"/>
    <w:link w:val="Ttulo1Car"/>
    <w:uiPriority w:val="9"/>
    <w:qFormat/>
    <w:rsid w:val="00F05476"/>
    <w:pPr>
      <w:keepNext/>
      <w:keepLines/>
      <w:spacing w:before="480" w:after="0" w:line="276" w:lineRule="auto"/>
      <w:jc w:val="left"/>
      <w:outlineLvl w:val="0"/>
    </w:pPr>
    <w:rPr>
      <w:rFonts w:asciiTheme="majorHAnsi" w:eastAsiaTheme="majorEastAsia" w:hAnsiTheme="majorHAnsi" w:cstheme="majorBidi"/>
      <w:b/>
      <w:bCs/>
      <w:color w:val="365F91" w:themeColor="accent1" w:themeShade="BF"/>
      <w:sz w:val="28"/>
      <w:szCs w:val="28"/>
      <w:lang w:val="es-CR" w:eastAsia="es-CR"/>
    </w:rPr>
  </w:style>
  <w:style w:type="paragraph" w:styleId="Ttulo2">
    <w:name w:val="heading 2"/>
    <w:basedOn w:val="Normal"/>
    <w:next w:val="Normal"/>
    <w:link w:val="Ttulo2Car"/>
    <w:uiPriority w:val="9"/>
    <w:unhideWhenUsed/>
    <w:qFormat/>
    <w:rsid w:val="00192D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A2E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6F83"/>
    <w:pPr>
      <w:ind w:left="720"/>
      <w:contextualSpacing/>
    </w:pPr>
  </w:style>
  <w:style w:type="table" w:styleId="Tablaconcuadrcula">
    <w:name w:val="Table Grid"/>
    <w:basedOn w:val="Tablanormal"/>
    <w:uiPriority w:val="59"/>
    <w:rsid w:val="00B534AD"/>
    <w:pPr>
      <w:spacing w:after="0" w:line="240" w:lineRule="auto"/>
      <w:jc w:val="left"/>
    </w:pPr>
    <w:rPr>
      <w:lang w:val="es-C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534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34AD"/>
    <w:rPr>
      <w:rFonts w:ascii="Tahoma" w:hAnsi="Tahoma" w:cs="Tahoma"/>
      <w:sz w:val="16"/>
      <w:szCs w:val="16"/>
    </w:rPr>
  </w:style>
  <w:style w:type="paragraph" w:styleId="Epgrafe">
    <w:name w:val="caption"/>
    <w:basedOn w:val="Normal"/>
    <w:next w:val="Normal"/>
    <w:uiPriority w:val="35"/>
    <w:unhideWhenUsed/>
    <w:qFormat/>
    <w:rsid w:val="004227FE"/>
    <w:pPr>
      <w:spacing w:after="200" w:line="240" w:lineRule="auto"/>
    </w:pPr>
    <w:rPr>
      <w:b/>
      <w:bCs/>
      <w:color w:val="4F81BD" w:themeColor="accent1"/>
      <w:sz w:val="18"/>
      <w:szCs w:val="18"/>
    </w:rPr>
  </w:style>
  <w:style w:type="character" w:customStyle="1" w:styleId="Ttulo1Car">
    <w:name w:val="Título 1 Car"/>
    <w:basedOn w:val="Fuentedeprrafopredeter"/>
    <w:link w:val="Ttulo1"/>
    <w:uiPriority w:val="9"/>
    <w:rsid w:val="00F05476"/>
    <w:rPr>
      <w:rFonts w:asciiTheme="majorHAnsi" w:eastAsiaTheme="majorEastAsia" w:hAnsiTheme="majorHAnsi" w:cstheme="majorBidi"/>
      <w:b/>
      <w:bCs/>
      <w:color w:val="365F91" w:themeColor="accent1" w:themeShade="BF"/>
      <w:sz w:val="28"/>
      <w:szCs w:val="28"/>
      <w:lang w:val="es-CR" w:eastAsia="es-CR"/>
    </w:rPr>
  </w:style>
  <w:style w:type="character" w:styleId="Textodelmarcadordeposicin">
    <w:name w:val="Placeholder Text"/>
    <w:basedOn w:val="Fuentedeprrafopredeter"/>
    <w:uiPriority w:val="99"/>
    <w:semiHidden/>
    <w:rsid w:val="0066216D"/>
    <w:rPr>
      <w:color w:val="808080"/>
    </w:rPr>
  </w:style>
  <w:style w:type="paragraph" w:styleId="Ttulo">
    <w:name w:val="Title"/>
    <w:basedOn w:val="Normal"/>
    <w:link w:val="TtuloCar"/>
    <w:qFormat/>
    <w:rsid w:val="00484062"/>
    <w:pPr>
      <w:spacing w:after="0" w:line="240" w:lineRule="auto"/>
      <w:jc w:val="center"/>
    </w:pPr>
    <w:rPr>
      <w:rFonts w:ascii="Times New Roman" w:eastAsia="Times New Roman" w:hAnsi="Times New Roman" w:cs="Times New Roman"/>
      <w:smallCaps/>
      <w:color w:val="FF0000"/>
      <w:sz w:val="32"/>
      <w:szCs w:val="24"/>
      <w:lang w:val="es-CR" w:eastAsia="es-ES"/>
    </w:rPr>
  </w:style>
  <w:style w:type="character" w:customStyle="1" w:styleId="TtuloCar">
    <w:name w:val="Título Car"/>
    <w:basedOn w:val="Fuentedeprrafopredeter"/>
    <w:link w:val="Ttulo"/>
    <w:rsid w:val="00484062"/>
    <w:rPr>
      <w:rFonts w:ascii="Times New Roman" w:eastAsia="Times New Roman" w:hAnsi="Times New Roman" w:cs="Times New Roman"/>
      <w:smallCaps/>
      <w:color w:val="FF0000"/>
      <w:sz w:val="32"/>
      <w:szCs w:val="24"/>
      <w:lang w:val="es-CR" w:eastAsia="es-ES"/>
    </w:rPr>
  </w:style>
  <w:style w:type="paragraph" w:styleId="Piedepgina">
    <w:name w:val="footer"/>
    <w:basedOn w:val="Normal"/>
    <w:link w:val="PiedepginaCar"/>
    <w:uiPriority w:val="99"/>
    <w:unhideWhenUsed/>
    <w:rsid w:val="0048406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84062"/>
  </w:style>
  <w:style w:type="paragraph" w:styleId="Encabezado">
    <w:name w:val="header"/>
    <w:basedOn w:val="Normal"/>
    <w:link w:val="EncabezadoCar"/>
    <w:uiPriority w:val="99"/>
    <w:unhideWhenUsed/>
    <w:rsid w:val="0048406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84062"/>
  </w:style>
  <w:style w:type="character" w:customStyle="1" w:styleId="Ttulo2Car">
    <w:name w:val="Título 2 Car"/>
    <w:basedOn w:val="Fuentedeprrafopredeter"/>
    <w:link w:val="Ttulo2"/>
    <w:uiPriority w:val="9"/>
    <w:rsid w:val="00192D3B"/>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CA2E7D"/>
    <w:rPr>
      <w:rFonts w:asciiTheme="majorHAnsi" w:eastAsiaTheme="majorEastAsia" w:hAnsiTheme="majorHAnsi" w:cstheme="majorBidi"/>
      <w:b/>
      <w:bCs/>
      <w:color w:val="4F81BD" w:themeColor="accent1"/>
    </w:rPr>
  </w:style>
  <w:style w:type="paragraph" w:styleId="TtulodeTDC">
    <w:name w:val="TOC Heading"/>
    <w:basedOn w:val="Ttulo1"/>
    <w:next w:val="Normal"/>
    <w:uiPriority w:val="39"/>
    <w:semiHidden/>
    <w:unhideWhenUsed/>
    <w:qFormat/>
    <w:rsid w:val="0090104D"/>
    <w:pPr>
      <w:outlineLvl w:val="9"/>
    </w:pPr>
  </w:style>
  <w:style w:type="paragraph" w:styleId="TDC1">
    <w:name w:val="toc 1"/>
    <w:basedOn w:val="Normal"/>
    <w:next w:val="Normal"/>
    <w:autoRedefine/>
    <w:uiPriority w:val="39"/>
    <w:unhideWhenUsed/>
    <w:rsid w:val="0090104D"/>
    <w:pPr>
      <w:spacing w:after="100"/>
    </w:pPr>
  </w:style>
  <w:style w:type="paragraph" w:styleId="TDC2">
    <w:name w:val="toc 2"/>
    <w:basedOn w:val="Normal"/>
    <w:next w:val="Normal"/>
    <w:autoRedefine/>
    <w:uiPriority w:val="39"/>
    <w:unhideWhenUsed/>
    <w:rsid w:val="0090104D"/>
    <w:pPr>
      <w:spacing w:after="100"/>
      <w:ind w:left="220"/>
    </w:pPr>
  </w:style>
  <w:style w:type="paragraph" w:styleId="TDC3">
    <w:name w:val="toc 3"/>
    <w:basedOn w:val="Normal"/>
    <w:next w:val="Normal"/>
    <w:autoRedefine/>
    <w:uiPriority w:val="39"/>
    <w:unhideWhenUsed/>
    <w:rsid w:val="0090104D"/>
    <w:pPr>
      <w:spacing w:after="100"/>
      <w:ind w:left="440"/>
    </w:pPr>
  </w:style>
  <w:style w:type="character" w:styleId="Hipervnculo">
    <w:name w:val="Hyperlink"/>
    <w:basedOn w:val="Fuentedeprrafopredeter"/>
    <w:uiPriority w:val="99"/>
    <w:unhideWhenUsed/>
    <w:rsid w:val="0090104D"/>
    <w:rPr>
      <w:color w:val="0000FF" w:themeColor="hyperlink"/>
      <w:u w:val="single"/>
    </w:rPr>
  </w:style>
  <w:style w:type="paragraph" w:styleId="Tabladeilustraciones">
    <w:name w:val="table of figures"/>
    <w:basedOn w:val="Normal"/>
    <w:next w:val="Normal"/>
    <w:uiPriority w:val="99"/>
    <w:unhideWhenUsed/>
    <w:rsid w:val="0090104D"/>
    <w:pPr>
      <w:spacing w:after="0"/>
    </w:pPr>
  </w:style>
  <w:style w:type="paragraph" w:customStyle="1" w:styleId="cm61">
    <w:name w:val="cm61"/>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paragraph" w:customStyle="1" w:styleId="cm12">
    <w:name w:val="cm12"/>
    <w:basedOn w:val="Normal"/>
    <w:rsid w:val="00E55216"/>
    <w:pPr>
      <w:spacing w:before="100" w:beforeAutospacing="1" w:after="100" w:afterAutospacing="1" w:line="240" w:lineRule="auto"/>
      <w:jc w:val="left"/>
    </w:pPr>
    <w:rPr>
      <w:rFonts w:ascii="Times New Roman" w:hAnsi="Times New Roman" w:cs="Times New Roman"/>
      <w:sz w:val="24"/>
      <w:szCs w:val="24"/>
      <w:lang w:eastAsia="es-ES"/>
    </w:rPr>
  </w:style>
  <w:style w:type="character" w:customStyle="1" w:styleId="apple-converted-space">
    <w:name w:val="apple-converted-space"/>
    <w:basedOn w:val="Fuentedeprrafopredeter"/>
    <w:rsid w:val="00E55216"/>
  </w:style>
  <w:style w:type="character" w:customStyle="1" w:styleId="a">
    <w:name w:val="a"/>
    <w:basedOn w:val="Fuentedeprrafopredeter"/>
    <w:rsid w:val="003C627A"/>
  </w:style>
  <w:style w:type="paragraph" w:styleId="Bibliografa">
    <w:name w:val="Bibliography"/>
    <w:basedOn w:val="Normal"/>
    <w:next w:val="Normal"/>
    <w:uiPriority w:val="37"/>
    <w:unhideWhenUsed/>
    <w:rsid w:val="002779D0"/>
  </w:style>
</w:styles>
</file>

<file path=word/webSettings.xml><?xml version="1.0" encoding="utf-8"?>
<w:webSettings xmlns:r="http://schemas.openxmlformats.org/officeDocument/2006/relationships" xmlns:w="http://schemas.openxmlformats.org/wordprocessingml/2006/main">
  <w:divs>
    <w:div w:id="257252564">
      <w:bodyDiv w:val="1"/>
      <w:marLeft w:val="0"/>
      <w:marRight w:val="0"/>
      <w:marTop w:val="0"/>
      <w:marBottom w:val="0"/>
      <w:divBdr>
        <w:top w:val="none" w:sz="0" w:space="0" w:color="auto"/>
        <w:left w:val="none" w:sz="0" w:space="0" w:color="auto"/>
        <w:bottom w:val="none" w:sz="0" w:space="0" w:color="auto"/>
        <w:right w:val="none" w:sz="0" w:space="0" w:color="auto"/>
      </w:divBdr>
    </w:div>
    <w:div w:id="330640318">
      <w:bodyDiv w:val="1"/>
      <w:marLeft w:val="0"/>
      <w:marRight w:val="0"/>
      <w:marTop w:val="0"/>
      <w:marBottom w:val="0"/>
      <w:divBdr>
        <w:top w:val="none" w:sz="0" w:space="0" w:color="auto"/>
        <w:left w:val="none" w:sz="0" w:space="0" w:color="auto"/>
        <w:bottom w:val="none" w:sz="0" w:space="0" w:color="auto"/>
        <w:right w:val="none" w:sz="0" w:space="0" w:color="auto"/>
      </w:divBdr>
    </w:div>
    <w:div w:id="343022797">
      <w:bodyDiv w:val="1"/>
      <w:marLeft w:val="0"/>
      <w:marRight w:val="0"/>
      <w:marTop w:val="0"/>
      <w:marBottom w:val="0"/>
      <w:divBdr>
        <w:top w:val="none" w:sz="0" w:space="0" w:color="auto"/>
        <w:left w:val="none" w:sz="0" w:space="0" w:color="auto"/>
        <w:bottom w:val="none" w:sz="0" w:space="0" w:color="auto"/>
        <w:right w:val="none" w:sz="0" w:space="0" w:color="auto"/>
      </w:divBdr>
    </w:div>
    <w:div w:id="421798380">
      <w:bodyDiv w:val="1"/>
      <w:marLeft w:val="0"/>
      <w:marRight w:val="0"/>
      <w:marTop w:val="0"/>
      <w:marBottom w:val="0"/>
      <w:divBdr>
        <w:top w:val="none" w:sz="0" w:space="0" w:color="auto"/>
        <w:left w:val="none" w:sz="0" w:space="0" w:color="auto"/>
        <w:bottom w:val="none" w:sz="0" w:space="0" w:color="auto"/>
        <w:right w:val="none" w:sz="0" w:space="0" w:color="auto"/>
      </w:divBdr>
    </w:div>
    <w:div w:id="469521299">
      <w:bodyDiv w:val="1"/>
      <w:marLeft w:val="0"/>
      <w:marRight w:val="0"/>
      <w:marTop w:val="0"/>
      <w:marBottom w:val="0"/>
      <w:divBdr>
        <w:top w:val="none" w:sz="0" w:space="0" w:color="auto"/>
        <w:left w:val="none" w:sz="0" w:space="0" w:color="auto"/>
        <w:bottom w:val="none" w:sz="0" w:space="0" w:color="auto"/>
        <w:right w:val="none" w:sz="0" w:space="0" w:color="auto"/>
      </w:divBdr>
      <w:divsChild>
        <w:div w:id="2055962531">
          <w:marLeft w:val="547"/>
          <w:marRight w:val="0"/>
          <w:marTop w:val="96"/>
          <w:marBottom w:val="0"/>
          <w:divBdr>
            <w:top w:val="none" w:sz="0" w:space="0" w:color="auto"/>
            <w:left w:val="none" w:sz="0" w:space="0" w:color="auto"/>
            <w:bottom w:val="none" w:sz="0" w:space="0" w:color="auto"/>
            <w:right w:val="none" w:sz="0" w:space="0" w:color="auto"/>
          </w:divBdr>
        </w:div>
        <w:div w:id="908996128">
          <w:marLeft w:val="547"/>
          <w:marRight w:val="0"/>
          <w:marTop w:val="96"/>
          <w:marBottom w:val="0"/>
          <w:divBdr>
            <w:top w:val="none" w:sz="0" w:space="0" w:color="auto"/>
            <w:left w:val="none" w:sz="0" w:space="0" w:color="auto"/>
            <w:bottom w:val="none" w:sz="0" w:space="0" w:color="auto"/>
            <w:right w:val="none" w:sz="0" w:space="0" w:color="auto"/>
          </w:divBdr>
        </w:div>
        <w:div w:id="446388988">
          <w:marLeft w:val="547"/>
          <w:marRight w:val="0"/>
          <w:marTop w:val="96"/>
          <w:marBottom w:val="0"/>
          <w:divBdr>
            <w:top w:val="none" w:sz="0" w:space="0" w:color="auto"/>
            <w:left w:val="none" w:sz="0" w:space="0" w:color="auto"/>
            <w:bottom w:val="none" w:sz="0" w:space="0" w:color="auto"/>
            <w:right w:val="none" w:sz="0" w:space="0" w:color="auto"/>
          </w:divBdr>
        </w:div>
        <w:div w:id="363676941">
          <w:marLeft w:val="547"/>
          <w:marRight w:val="0"/>
          <w:marTop w:val="96"/>
          <w:marBottom w:val="0"/>
          <w:divBdr>
            <w:top w:val="none" w:sz="0" w:space="0" w:color="auto"/>
            <w:left w:val="none" w:sz="0" w:space="0" w:color="auto"/>
            <w:bottom w:val="none" w:sz="0" w:space="0" w:color="auto"/>
            <w:right w:val="none" w:sz="0" w:space="0" w:color="auto"/>
          </w:divBdr>
        </w:div>
      </w:divsChild>
    </w:div>
    <w:div w:id="576524546">
      <w:bodyDiv w:val="1"/>
      <w:marLeft w:val="0"/>
      <w:marRight w:val="0"/>
      <w:marTop w:val="0"/>
      <w:marBottom w:val="0"/>
      <w:divBdr>
        <w:top w:val="none" w:sz="0" w:space="0" w:color="auto"/>
        <w:left w:val="none" w:sz="0" w:space="0" w:color="auto"/>
        <w:bottom w:val="none" w:sz="0" w:space="0" w:color="auto"/>
        <w:right w:val="none" w:sz="0" w:space="0" w:color="auto"/>
      </w:divBdr>
    </w:div>
    <w:div w:id="602298798">
      <w:bodyDiv w:val="1"/>
      <w:marLeft w:val="0"/>
      <w:marRight w:val="0"/>
      <w:marTop w:val="0"/>
      <w:marBottom w:val="0"/>
      <w:divBdr>
        <w:top w:val="none" w:sz="0" w:space="0" w:color="auto"/>
        <w:left w:val="none" w:sz="0" w:space="0" w:color="auto"/>
        <w:bottom w:val="none" w:sz="0" w:space="0" w:color="auto"/>
        <w:right w:val="none" w:sz="0" w:space="0" w:color="auto"/>
      </w:divBdr>
    </w:div>
    <w:div w:id="685668813">
      <w:bodyDiv w:val="1"/>
      <w:marLeft w:val="0"/>
      <w:marRight w:val="0"/>
      <w:marTop w:val="0"/>
      <w:marBottom w:val="0"/>
      <w:divBdr>
        <w:top w:val="none" w:sz="0" w:space="0" w:color="auto"/>
        <w:left w:val="none" w:sz="0" w:space="0" w:color="auto"/>
        <w:bottom w:val="none" w:sz="0" w:space="0" w:color="auto"/>
        <w:right w:val="none" w:sz="0" w:space="0" w:color="auto"/>
      </w:divBdr>
    </w:div>
    <w:div w:id="693379875">
      <w:bodyDiv w:val="1"/>
      <w:marLeft w:val="0"/>
      <w:marRight w:val="0"/>
      <w:marTop w:val="0"/>
      <w:marBottom w:val="0"/>
      <w:divBdr>
        <w:top w:val="none" w:sz="0" w:space="0" w:color="auto"/>
        <w:left w:val="none" w:sz="0" w:space="0" w:color="auto"/>
        <w:bottom w:val="none" w:sz="0" w:space="0" w:color="auto"/>
        <w:right w:val="none" w:sz="0" w:space="0" w:color="auto"/>
      </w:divBdr>
    </w:div>
    <w:div w:id="700935907">
      <w:bodyDiv w:val="1"/>
      <w:marLeft w:val="0"/>
      <w:marRight w:val="0"/>
      <w:marTop w:val="0"/>
      <w:marBottom w:val="0"/>
      <w:divBdr>
        <w:top w:val="none" w:sz="0" w:space="0" w:color="auto"/>
        <w:left w:val="none" w:sz="0" w:space="0" w:color="auto"/>
        <w:bottom w:val="none" w:sz="0" w:space="0" w:color="auto"/>
        <w:right w:val="none" w:sz="0" w:space="0" w:color="auto"/>
      </w:divBdr>
    </w:div>
    <w:div w:id="843781596">
      <w:bodyDiv w:val="1"/>
      <w:marLeft w:val="0"/>
      <w:marRight w:val="0"/>
      <w:marTop w:val="0"/>
      <w:marBottom w:val="0"/>
      <w:divBdr>
        <w:top w:val="none" w:sz="0" w:space="0" w:color="auto"/>
        <w:left w:val="none" w:sz="0" w:space="0" w:color="auto"/>
        <w:bottom w:val="none" w:sz="0" w:space="0" w:color="auto"/>
        <w:right w:val="none" w:sz="0" w:space="0" w:color="auto"/>
      </w:divBdr>
    </w:div>
    <w:div w:id="1002197736">
      <w:bodyDiv w:val="1"/>
      <w:marLeft w:val="0"/>
      <w:marRight w:val="0"/>
      <w:marTop w:val="0"/>
      <w:marBottom w:val="0"/>
      <w:divBdr>
        <w:top w:val="none" w:sz="0" w:space="0" w:color="auto"/>
        <w:left w:val="none" w:sz="0" w:space="0" w:color="auto"/>
        <w:bottom w:val="none" w:sz="0" w:space="0" w:color="auto"/>
        <w:right w:val="none" w:sz="0" w:space="0" w:color="auto"/>
      </w:divBdr>
    </w:div>
    <w:div w:id="1009983472">
      <w:bodyDiv w:val="1"/>
      <w:marLeft w:val="0"/>
      <w:marRight w:val="0"/>
      <w:marTop w:val="0"/>
      <w:marBottom w:val="0"/>
      <w:divBdr>
        <w:top w:val="none" w:sz="0" w:space="0" w:color="auto"/>
        <w:left w:val="none" w:sz="0" w:space="0" w:color="auto"/>
        <w:bottom w:val="none" w:sz="0" w:space="0" w:color="auto"/>
        <w:right w:val="none" w:sz="0" w:space="0" w:color="auto"/>
      </w:divBdr>
    </w:div>
    <w:div w:id="1065102082">
      <w:bodyDiv w:val="1"/>
      <w:marLeft w:val="0"/>
      <w:marRight w:val="0"/>
      <w:marTop w:val="0"/>
      <w:marBottom w:val="0"/>
      <w:divBdr>
        <w:top w:val="none" w:sz="0" w:space="0" w:color="auto"/>
        <w:left w:val="none" w:sz="0" w:space="0" w:color="auto"/>
        <w:bottom w:val="none" w:sz="0" w:space="0" w:color="auto"/>
        <w:right w:val="none" w:sz="0" w:space="0" w:color="auto"/>
      </w:divBdr>
    </w:div>
    <w:div w:id="1089732736">
      <w:bodyDiv w:val="1"/>
      <w:marLeft w:val="0"/>
      <w:marRight w:val="0"/>
      <w:marTop w:val="0"/>
      <w:marBottom w:val="0"/>
      <w:divBdr>
        <w:top w:val="none" w:sz="0" w:space="0" w:color="auto"/>
        <w:left w:val="none" w:sz="0" w:space="0" w:color="auto"/>
        <w:bottom w:val="none" w:sz="0" w:space="0" w:color="auto"/>
        <w:right w:val="none" w:sz="0" w:space="0" w:color="auto"/>
      </w:divBdr>
    </w:div>
    <w:div w:id="1090809645">
      <w:bodyDiv w:val="1"/>
      <w:marLeft w:val="0"/>
      <w:marRight w:val="0"/>
      <w:marTop w:val="0"/>
      <w:marBottom w:val="0"/>
      <w:divBdr>
        <w:top w:val="none" w:sz="0" w:space="0" w:color="auto"/>
        <w:left w:val="none" w:sz="0" w:space="0" w:color="auto"/>
        <w:bottom w:val="none" w:sz="0" w:space="0" w:color="auto"/>
        <w:right w:val="none" w:sz="0" w:space="0" w:color="auto"/>
      </w:divBdr>
    </w:div>
    <w:div w:id="1104686000">
      <w:bodyDiv w:val="1"/>
      <w:marLeft w:val="0"/>
      <w:marRight w:val="0"/>
      <w:marTop w:val="0"/>
      <w:marBottom w:val="0"/>
      <w:divBdr>
        <w:top w:val="none" w:sz="0" w:space="0" w:color="auto"/>
        <w:left w:val="none" w:sz="0" w:space="0" w:color="auto"/>
        <w:bottom w:val="none" w:sz="0" w:space="0" w:color="auto"/>
        <w:right w:val="none" w:sz="0" w:space="0" w:color="auto"/>
      </w:divBdr>
    </w:div>
    <w:div w:id="1109468575">
      <w:bodyDiv w:val="1"/>
      <w:marLeft w:val="0"/>
      <w:marRight w:val="0"/>
      <w:marTop w:val="0"/>
      <w:marBottom w:val="0"/>
      <w:divBdr>
        <w:top w:val="none" w:sz="0" w:space="0" w:color="auto"/>
        <w:left w:val="none" w:sz="0" w:space="0" w:color="auto"/>
        <w:bottom w:val="none" w:sz="0" w:space="0" w:color="auto"/>
        <w:right w:val="none" w:sz="0" w:space="0" w:color="auto"/>
      </w:divBdr>
    </w:div>
    <w:div w:id="1187060581">
      <w:bodyDiv w:val="1"/>
      <w:marLeft w:val="0"/>
      <w:marRight w:val="0"/>
      <w:marTop w:val="0"/>
      <w:marBottom w:val="0"/>
      <w:divBdr>
        <w:top w:val="none" w:sz="0" w:space="0" w:color="auto"/>
        <w:left w:val="none" w:sz="0" w:space="0" w:color="auto"/>
        <w:bottom w:val="none" w:sz="0" w:space="0" w:color="auto"/>
        <w:right w:val="none" w:sz="0" w:space="0" w:color="auto"/>
      </w:divBdr>
    </w:div>
    <w:div w:id="1692147200">
      <w:bodyDiv w:val="1"/>
      <w:marLeft w:val="0"/>
      <w:marRight w:val="0"/>
      <w:marTop w:val="0"/>
      <w:marBottom w:val="0"/>
      <w:divBdr>
        <w:top w:val="none" w:sz="0" w:space="0" w:color="auto"/>
        <w:left w:val="none" w:sz="0" w:space="0" w:color="auto"/>
        <w:bottom w:val="none" w:sz="0" w:space="0" w:color="auto"/>
        <w:right w:val="none" w:sz="0" w:space="0" w:color="auto"/>
      </w:divBdr>
    </w:div>
    <w:div w:id="1923297688">
      <w:bodyDiv w:val="1"/>
      <w:marLeft w:val="0"/>
      <w:marRight w:val="0"/>
      <w:marTop w:val="0"/>
      <w:marBottom w:val="0"/>
      <w:divBdr>
        <w:top w:val="none" w:sz="0" w:space="0" w:color="auto"/>
        <w:left w:val="none" w:sz="0" w:space="0" w:color="auto"/>
        <w:bottom w:val="none" w:sz="0" w:space="0" w:color="auto"/>
        <w:right w:val="none" w:sz="0" w:space="0" w:color="auto"/>
      </w:divBdr>
    </w:div>
    <w:div w:id="1967272209">
      <w:bodyDiv w:val="1"/>
      <w:marLeft w:val="0"/>
      <w:marRight w:val="0"/>
      <w:marTop w:val="0"/>
      <w:marBottom w:val="0"/>
      <w:divBdr>
        <w:top w:val="none" w:sz="0" w:space="0" w:color="auto"/>
        <w:left w:val="none" w:sz="0" w:space="0" w:color="auto"/>
        <w:bottom w:val="none" w:sz="0" w:space="0" w:color="auto"/>
        <w:right w:val="none" w:sz="0" w:space="0" w:color="auto"/>
      </w:divBdr>
    </w:div>
    <w:div w:id="1977251724">
      <w:bodyDiv w:val="1"/>
      <w:marLeft w:val="0"/>
      <w:marRight w:val="0"/>
      <w:marTop w:val="0"/>
      <w:marBottom w:val="0"/>
      <w:divBdr>
        <w:top w:val="none" w:sz="0" w:space="0" w:color="auto"/>
        <w:left w:val="none" w:sz="0" w:space="0" w:color="auto"/>
        <w:bottom w:val="none" w:sz="0" w:space="0" w:color="auto"/>
        <w:right w:val="none" w:sz="0" w:space="0" w:color="auto"/>
      </w:divBdr>
    </w:div>
    <w:div w:id="202882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b:Source>
    <b:Tag>DAr</b:Tag>
    <b:SourceType>Report</b:SourceType>
    <b:Guid>{D087F499-48E9-4013-9041-6E89DCF2CF2E}</b:Guid>
    <b:Author>
      <b:Author>
        <b:NameList>
          <b:Person>
            <b:Last>D. Aranguren</b:Last>
            <b:First>J.</b:First>
            <b:Middle>Inampués, H. Torres, J. Herrera, E. Pérez, M. Salgado, G. Guerrero, M. Garzón</b:Middle>
          </b:Person>
        </b:NameList>
      </b:Author>
    </b:Author>
    <b:Title>Efectos de la actividad de rayos en los parámetros de calidad de energía en redes de distribución rural</b:Title>
    <b:Publisher>Universidad Nacional de Colombia</b:Publisher>
    <b:City>Bogota</b:City>
    <b:RefOrder>1</b:RefOrder>
  </b:Source>
  <b:Source>
    <b:Tag>Ext00</b:Tag>
    <b:SourceType>Misc</b:SourceType>
    <b:Guid>{B0647FE3-79B9-415B-8830-FAC30FF1270E}</b:Guid>
    <b:Author>
      <b:Author>
        <b:Corporate>Extech Instruments Corporation.</b:Corporate>
      </b:Author>
    </b:Author>
    <b:Title>User's Manual</b:Title>
    <b:Year>2000</b:Year>
    <b:PublicationTitle>Ground Resistance Clamb On Tester</b:PublicationTitle>
    <b:RefOrder>3</b:RefOrder>
  </b:Source>
  <b:Source>
    <b:Tag>AEM03</b:Tag>
    <b:SourceType>InternetSite</b:SourceType>
    <b:Guid>{499E3F87-C50F-41D6-99DF-37CD977C6755}</b:Guid>
    <b:Author>
      <b:Author>
        <b:Corporate>AEMC INSTRUMENTS</b:Corporate>
      </b:Author>
    </b:Author>
    <b:Title>www.aemc.com</b:Title>
    <b:Year>2003</b:Year>
    <b:InternetSiteTitle>Entendiendo Pruebas de resistencia de tierra</b:InternetSiteTitle>
    <b:YearAccessed>2013</b:YearAccessed>
    <b:MonthAccessed>Marzo</b:MonthAccessed>
    <b:DayAccessed>1</b:DayAccessed>
    <b:URL>www.aemc.com</b:URL>
    <b:RefOrder>4</b:RefOrder>
  </b:Source>
  <b:Source>
    <b:Tag>ERI09</b:Tag>
    <b:SourceType>Report</b:SourceType>
    <b:Guid>{B319DA17-A844-4FCD-9D97-7BD90AAE66E1}</b:Guid>
    <b:Author>
      <b:Author>
        <b:Corporate>ERICO</b:Corporate>
      </b:Author>
    </b:Author>
    <b:Title>Protección Eléctrica de Instalaciones</b:Title>
    <b:Year>2009</b:Year>
    <b:Publisher>Erico International Corporation</b:Publisher>
    <b:RefOrder>5</b:RefOrder>
  </b:Source>
  <b:Source>
    <b:Tag>Mar</b:Tag>
    <b:SourceType>Report</b:SourceType>
    <b:Guid>{23F4A70A-082F-4BAD-881E-6B1397640B12}</b:Guid>
    <b:Author>
      <b:Author>
        <b:NameList>
          <b:Person>
            <b:Last>Marín Naranjo</b:Last>
            <b:First>Luis</b:First>
            <b:Middle>Diego</b:Middle>
          </b:Person>
        </b:NameList>
      </b:Author>
    </b:Author>
    <b:Title>Practica experimental 01-Medición con un instrumento.</b:Title>
    <b:Year>2011</b:Year>
    <b:Publisher>Universidad de Costa Rica</b:Publisher>
    <b:City>San José </b:City>
    <b:RefOrder>6</b:RefOrder>
  </b:Source>
  <b:Source>
    <b:Tag>Dep98</b:Tag>
    <b:SourceType>Report</b:SourceType>
    <b:Guid>{68A702CD-B2D5-4591-A2FE-C5E37E5744B1}</b:Guid>
    <b:Author>
      <b:Author>
        <b:Corporate>Department of Physics, University of California at San Diego</b:Corporate>
      </b:Author>
    </b:Author>
    <b:Title>Laboratory Manual PHY2CL Electricity &amp; Magnetism, Waves and Optics.</b:Title>
    <b:Year>1998</b:Year>
    <b:City>San Diego</b:City>
    <b:RefOrder>7</b:RefOrder>
  </b:Source>
  <b:Source>
    <b:Tag>Wik</b:Tag>
    <b:SourceType>InternetSite</b:SourceType>
    <b:Guid>{4C9511D9-7A4D-48CD-B333-B8BB8408C308}</b:Guid>
    <b:Author>
      <b:Author>
        <b:Corporate>Wikipedia</b:Corporate>
      </b:Author>
    </b:Author>
    <b:Title>Incertidumbre</b:Title>
    <b:YearAccessed>2013</b:YearAccessed>
    <b:MonthAccessed>Abril</b:MonthAccessed>
    <b:DayAccessed>5</b:DayAccessed>
    <b:URL>http://es.wikipedia.org/wiki/Incertidumbre_%28metrolog%C3%ADa%29</b:URL>
    <b:RefOrder>8</b:RefOrder>
  </b:Source>
  <b:Source>
    <b:Tag>FLU07</b:Tag>
    <b:SourceType>Report</b:SourceType>
    <b:Guid>{0B93FFC4-FFAA-48AC-846E-20A08C55CF35}</b:Guid>
    <b:Author>
      <b:Author>
        <b:Corporate>FLUKE</b:Corporate>
      </b:Author>
    </b:Author>
    <b:Title>Manual de uso, FLUKE 435 POWER QUALITY ANALIZER</b:Title>
    <b:Year>2007</b:Year>
    <b:Publisher>Fluke Corporation</b:Publisher>
    <b:City>Paises Bajos</b:City>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3F6774704DC3224CBB5960B8F48AF5C0" ma:contentTypeVersion="12" ma:contentTypeDescription="Create a new document." ma:contentTypeScope="" ma:versionID="176d7eb09f97ee48d839bfcb4a909c0e">
  <xsd:schema xmlns:xsd="http://www.w3.org/2001/XMLSchema" xmlns:xs="http://www.w3.org/2001/XMLSchema" xmlns:p="http://schemas.microsoft.com/office/2006/metadata/properties" xmlns:ns2="6ebbf302-3776-48e5-9ff9-0daf70196777" xmlns:ns3="0314e63a-805f-4436-9131-fb67730c1c4f" targetNamespace="http://schemas.microsoft.com/office/2006/metadata/properties" ma:root="true" ma:fieldsID="7d323b51cdcb77029dec9caa6cbd3e69" ns2:_="" ns3:_="">
    <xsd:import namespace="6ebbf302-3776-48e5-9ff9-0daf70196777"/>
    <xsd:import namespace="0314e63a-805f-4436-9131-fb67730c1c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f302-3776-48e5-9ff9-0daf70196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14e63a-805f-4436-9131-fb67730c1c4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bbf302-3776-48e5-9ff9-0daf701967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18DCF3-AAA2-43F2-8E5F-9E1F62F2044D}">
  <ds:schemaRefs>
    <ds:schemaRef ds:uri="http://schemas.openxmlformats.org/officeDocument/2006/bibliography"/>
  </ds:schemaRefs>
</ds:datastoreItem>
</file>

<file path=customXml/itemProps2.xml><?xml version="1.0" encoding="utf-8"?>
<ds:datastoreItem xmlns:ds="http://schemas.openxmlformats.org/officeDocument/2006/customXml" ds:itemID="{8288980E-4CB7-4602-B53D-2E73F79AB605}"/>
</file>

<file path=customXml/itemProps3.xml><?xml version="1.0" encoding="utf-8"?>
<ds:datastoreItem xmlns:ds="http://schemas.openxmlformats.org/officeDocument/2006/customXml" ds:itemID="{B082D9FE-91CC-450B-A117-3F92428F4220}"/>
</file>

<file path=customXml/itemProps4.xml><?xml version="1.0" encoding="utf-8"?>
<ds:datastoreItem xmlns:ds="http://schemas.openxmlformats.org/officeDocument/2006/customXml" ds:itemID="{E42C2AC7-FEE0-4583-8997-CF83CC34427C}"/>
</file>

<file path=docProps/app.xml><?xml version="1.0" encoding="utf-8"?>
<Properties xmlns="http://schemas.openxmlformats.org/officeDocument/2006/extended-properties" xmlns:vt="http://schemas.openxmlformats.org/officeDocument/2006/docPropsVTypes">
  <Template>Normal</Template>
  <TotalTime>130</TotalTime>
  <Pages>14</Pages>
  <Words>3619</Words>
  <Characters>19907</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IJL</Company>
  <LinksUpToDate>false</LinksUpToDate>
  <CharactersWithSpaces>23480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dc:creator>
  <cp:lastModifiedBy>Arthur</cp:lastModifiedBy>
  <cp:revision>40</cp:revision>
  <cp:lastPrinted>2013-06-26T20:11:00Z</cp:lastPrinted>
  <dcterms:created xsi:type="dcterms:W3CDTF">2013-07-16T20:51:00Z</dcterms:created>
  <dcterms:modified xsi:type="dcterms:W3CDTF">2013-09-12T13:27:00Z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0x0101003F6774704DC3224CBB5960B8F48AF5C0</vt:lpwstr>
  </property>
</Properties>
</file>