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Look w:val="04A0" w:firstRow="1" w:lastRow="0" w:firstColumn="1" w:lastColumn="0" w:noHBand="0" w:noVBand="1"/>
      </w:tblPr>
      <w:tblGrid>
        <w:gridCol w:w="8720"/>
      </w:tblGrid>
      <w:tr w:rsidR="005B38CE" w:rsidRPr="000241CE" w:rsidTr="001B34C3">
        <w:trPr>
          <w:trHeight w:val="2880"/>
          <w:jc w:val="center"/>
        </w:trPr>
        <w:tc>
          <w:tcPr>
            <w:tcW w:w="5000" w:type="pct"/>
          </w:tcPr>
          <w:tbl>
            <w:tblPr>
              <w:tblStyle w:val="Tablaconcuadrcula"/>
              <w:tblpPr w:leftFromText="141" w:rightFromText="141" w:vertAnchor="text" w:horzAnchor="margin" w:tblpY="17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9"/>
              <w:gridCol w:w="4485"/>
            </w:tblGrid>
            <w:tr w:rsidR="005B38CE" w:rsidRPr="000241CE" w:rsidTr="001B34C3">
              <w:tc>
                <w:tcPr>
                  <w:tcW w:w="4019" w:type="dxa"/>
                </w:tcPr>
                <w:p w:rsidR="005B38CE" w:rsidRPr="000241CE" w:rsidRDefault="005B38CE" w:rsidP="001B34C3">
                  <w:pPr>
                    <w:pStyle w:val="Ttulo"/>
                    <w:rPr>
                      <w:rFonts w:asciiTheme="minorHAnsi" w:eastAsia="SimSun" w:hAnsiTheme="minorHAnsi" w:cstheme="minorHAnsi"/>
                      <w:b/>
                      <w:color w:val="000000" w:themeColor="text1"/>
                      <w:szCs w:val="32"/>
                    </w:rPr>
                  </w:pPr>
                  <w:r w:rsidRPr="000241CE">
                    <w:object w:dxaOrig="3120" w:dyaOrig="3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5pt;height:199pt" o:ole="">
                        <v:imagedata r:id="rId9" o:title=""/>
                      </v:shape>
                      <o:OLEObject Type="Embed" ProgID="PBrush" ShapeID="_x0000_i1025" DrawAspect="Content" ObjectID="_1440936004" r:id="rId10"/>
                    </w:object>
                  </w:r>
                </w:p>
              </w:tc>
              <w:tc>
                <w:tcPr>
                  <w:tcW w:w="4485" w:type="dxa"/>
                </w:tcPr>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color w:val="000000" w:themeColor="text1"/>
                      <w:szCs w:val="32"/>
                    </w:rPr>
                  </w:pPr>
                  <w:r w:rsidRPr="000241CE">
                    <w:rPr>
                      <w:rFonts w:asciiTheme="minorHAnsi" w:eastAsia="SimSun" w:hAnsiTheme="minorHAnsi" w:cstheme="minorHAnsi"/>
                      <w:b/>
                      <w:noProof/>
                      <w:color w:val="000000" w:themeColor="text1"/>
                      <w:szCs w:val="32"/>
                      <w:lang w:eastAsia="es-CR"/>
                    </w:rPr>
                    <w:drawing>
                      <wp:inline distT="0" distB="0" distL="0" distR="0">
                        <wp:extent cx="2691855" cy="1083365"/>
                        <wp:effectExtent l="19050" t="0" r="0" b="0"/>
                        <wp:docPr id="245" name="Imagen 2" descr="Logo IJL compl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IJL completo"/>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691855" cy="1083365"/>
                                </a:xfrm>
                                <a:prstGeom prst="rect">
                                  <a:avLst/>
                                </a:prstGeom>
                                <a:noFill/>
                              </pic:spPr>
                            </pic:pic>
                          </a:graphicData>
                        </a:graphic>
                      </wp:inline>
                    </w:drawing>
                  </w:r>
                </w:p>
                <w:p w:rsidR="005B38CE" w:rsidRPr="000241CE" w:rsidRDefault="005B38CE" w:rsidP="001B34C3">
                  <w:pPr>
                    <w:pStyle w:val="Ttulo"/>
                    <w:rPr>
                      <w:rFonts w:asciiTheme="minorHAnsi" w:eastAsia="SimSun" w:hAnsiTheme="minorHAnsi" w:cstheme="minorHAnsi"/>
                      <w:b/>
                      <w:color w:val="000000" w:themeColor="text1"/>
                      <w:szCs w:val="32"/>
                    </w:rPr>
                  </w:pPr>
                </w:p>
              </w:tc>
            </w:tr>
          </w:tbl>
          <w:p w:rsidR="005B38CE" w:rsidRPr="000241CE" w:rsidRDefault="005B38CE" w:rsidP="001B34C3"/>
        </w:tc>
      </w:tr>
      <w:tr w:rsidR="005B38CE" w:rsidRPr="000241CE" w:rsidTr="001B34C3">
        <w:trPr>
          <w:trHeight w:val="1440"/>
          <w:jc w:val="center"/>
        </w:trPr>
        <w:tc>
          <w:tcPr>
            <w:tcW w:w="5000" w:type="pct"/>
            <w:tcBorders>
              <w:bottom w:val="single" w:sz="4" w:space="0" w:color="4F81BD" w:themeColor="accent1"/>
            </w:tcBorders>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720"/>
          <w:jc w:val="center"/>
        </w:trPr>
        <w:tc>
          <w:tcPr>
            <w:tcW w:w="5000" w:type="pct"/>
            <w:tcBorders>
              <w:top w:val="single" w:sz="4" w:space="0" w:color="4F81BD" w:themeColor="accent1"/>
            </w:tcBorders>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360"/>
          <w:jc w:val="center"/>
        </w:trPr>
        <w:tc>
          <w:tcPr>
            <w:tcW w:w="5000" w:type="pct"/>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360"/>
          <w:jc w:val="center"/>
        </w:trPr>
        <w:tc>
          <w:tcPr>
            <w:tcW w:w="5000" w:type="pct"/>
          </w:tcPr>
          <w:p w:rsidR="005B38CE" w:rsidRPr="000241CE" w:rsidRDefault="005B38CE" w:rsidP="001B34C3">
            <w:pPr>
              <w:rPr>
                <w:rFonts w:eastAsia="SimSun" w:cstheme="minorHAnsi"/>
                <w:b/>
                <w:i/>
                <w:color w:val="000000" w:themeColor="text1"/>
                <w:sz w:val="36"/>
                <w:szCs w:val="36"/>
              </w:rPr>
            </w:pPr>
            <w:r w:rsidRPr="000241CE">
              <w:rPr>
                <w:rFonts w:eastAsia="SimSun" w:cstheme="minorHAnsi"/>
                <w:b/>
                <w:smallCaps/>
                <w:noProof/>
                <w:color w:val="000000" w:themeColor="text1"/>
                <w:sz w:val="32"/>
                <w:szCs w:val="32"/>
                <w:lang w:val="es-CR" w:eastAsia="es-CR"/>
              </w:rPr>
              <w:drawing>
                <wp:inline distT="0" distB="0" distL="0" distR="0">
                  <wp:extent cx="5397500" cy="2794000"/>
                  <wp:effectExtent l="0" t="0" r="0" b="6350"/>
                  <wp:docPr id="24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97500" cy="2794000"/>
                          </a:xfrm>
                          <a:prstGeom prst="rect">
                            <a:avLst/>
                          </a:prstGeom>
                          <a:noFill/>
                          <a:ln>
                            <a:noFill/>
                          </a:ln>
                        </pic:spPr>
                      </pic:pic>
                    </a:graphicData>
                  </a:graphic>
                </wp:inline>
              </w:drawing>
            </w:r>
          </w:p>
        </w:tc>
      </w:tr>
      <w:tr w:rsidR="005B38CE" w:rsidRPr="000241CE" w:rsidTr="001B34C3">
        <w:trPr>
          <w:trHeight w:val="360"/>
          <w:jc w:val="center"/>
        </w:trPr>
        <w:tc>
          <w:tcPr>
            <w:tcW w:w="5000" w:type="pct"/>
          </w:tcPr>
          <w:p w:rsidR="005B38CE" w:rsidRDefault="00EB5213" w:rsidP="001B34C3">
            <w:pPr>
              <w:jc w:val="center"/>
              <w:rPr>
                <w:rFonts w:eastAsia="SimSun" w:cstheme="minorHAnsi"/>
                <w:b/>
                <w:i/>
                <w:color w:val="000000" w:themeColor="text1"/>
                <w:sz w:val="32"/>
                <w:szCs w:val="32"/>
              </w:rPr>
            </w:pPr>
            <w:r>
              <w:rPr>
                <w:rFonts w:eastAsia="SimSun" w:cstheme="minorHAnsi"/>
                <w:b/>
                <w:i/>
                <w:color w:val="000000" w:themeColor="text1"/>
                <w:sz w:val="32"/>
                <w:szCs w:val="32"/>
              </w:rPr>
              <w:t>L-278 LEV-1</w:t>
            </w:r>
            <w:r w:rsidR="005B38CE">
              <w:rPr>
                <w:rFonts w:eastAsia="SimSun" w:cstheme="minorHAnsi"/>
                <w:b/>
                <w:i/>
                <w:color w:val="000000" w:themeColor="text1"/>
                <w:sz w:val="32"/>
                <w:szCs w:val="32"/>
              </w:rPr>
              <w:t xml:space="preserve"> Levantamiento Eléctrico</w:t>
            </w:r>
          </w:p>
          <w:p w:rsidR="005B38CE" w:rsidRPr="000241CE" w:rsidRDefault="005B38CE" w:rsidP="001B34C3">
            <w:pPr>
              <w:jc w:val="center"/>
              <w:rPr>
                <w:rFonts w:eastAsia="SimSun" w:cstheme="minorHAnsi"/>
                <w:b/>
                <w:i/>
                <w:color w:val="000000" w:themeColor="text1"/>
                <w:sz w:val="32"/>
                <w:szCs w:val="32"/>
              </w:rPr>
            </w:pPr>
            <w:r>
              <w:rPr>
                <w:rFonts w:eastAsia="SimSun" w:cstheme="minorHAnsi"/>
                <w:b/>
                <w:i/>
                <w:color w:val="000000" w:themeColor="text1"/>
                <w:sz w:val="32"/>
                <w:szCs w:val="32"/>
              </w:rPr>
              <w:t>Mayo- Junio 2013</w:t>
            </w:r>
          </w:p>
        </w:tc>
      </w:tr>
    </w:tbl>
    <w:p w:rsidR="005B38CE" w:rsidRDefault="005B38CE" w:rsidP="005B38CE">
      <w:pPr>
        <w:rPr>
          <w:lang w:val="es-CR" w:eastAsia="es-CR"/>
        </w:rPr>
      </w:pPr>
    </w:p>
    <w:p w:rsidR="00130D09" w:rsidRPr="005B38CE" w:rsidRDefault="00130D09" w:rsidP="00944396">
      <w:pPr>
        <w:pStyle w:val="Prrafodelista"/>
        <w:ind w:left="360"/>
        <w:jc w:val="center"/>
        <w:rPr>
          <w:rFonts w:eastAsia="SimSun" w:cstheme="minorHAnsi"/>
          <w:b/>
          <w:i/>
          <w:color w:val="000000" w:themeColor="text1"/>
          <w:sz w:val="36"/>
          <w:szCs w:val="36"/>
          <w:lang w:val="es-CR"/>
        </w:rPr>
      </w:pPr>
    </w:p>
    <w:sdt>
      <w:sdtPr>
        <w:rPr>
          <w:rFonts w:asciiTheme="minorHAnsi" w:eastAsiaTheme="minorHAnsi" w:hAnsiTheme="minorHAnsi" w:cstheme="minorBidi"/>
          <w:b w:val="0"/>
          <w:bCs w:val="0"/>
          <w:color w:val="auto"/>
          <w:sz w:val="22"/>
          <w:szCs w:val="22"/>
          <w:lang w:val="es-ES" w:eastAsia="en-US"/>
        </w:rPr>
        <w:id w:val="194432424"/>
        <w:docPartObj>
          <w:docPartGallery w:val="Table of Contents"/>
          <w:docPartUnique/>
        </w:docPartObj>
      </w:sdtPr>
      <w:sdtContent>
        <w:p w:rsidR="0090104D" w:rsidRPr="0090104D" w:rsidRDefault="00010CFB">
          <w:pPr>
            <w:pStyle w:val="TtulodeTDC"/>
            <w:rPr>
              <w:rStyle w:val="Ttulo1Car"/>
            </w:rPr>
          </w:pPr>
          <w:r>
            <w:rPr>
              <w:rStyle w:val="Ttulo1Car"/>
            </w:rPr>
            <w:t>Índice</w:t>
          </w:r>
        </w:p>
        <w:p w:rsidR="009E0B70" w:rsidRDefault="008037EF">
          <w:pPr>
            <w:pStyle w:val="TDC1"/>
            <w:tabs>
              <w:tab w:val="right" w:leader="dot" w:pos="8494"/>
            </w:tabs>
            <w:rPr>
              <w:rFonts w:eastAsiaTheme="minorEastAsia"/>
              <w:noProof/>
              <w:lang w:val="es-CR" w:eastAsia="es-CR"/>
            </w:rPr>
          </w:pPr>
          <w:r>
            <w:fldChar w:fldCharType="begin"/>
          </w:r>
          <w:r w:rsidR="0090104D">
            <w:instrText xml:space="preserve"> TOC \o "1-3" \h \z \u </w:instrText>
          </w:r>
          <w:r>
            <w:fldChar w:fldCharType="separate"/>
          </w:r>
          <w:hyperlink w:anchor="_Toc362002167" w:history="1">
            <w:r w:rsidR="009E0B70" w:rsidRPr="00911A45">
              <w:rPr>
                <w:rStyle w:val="Hipervnculo"/>
                <w:noProof/>
              </w:rPr>
              <w:t>Índice de tablas.</w:t>
            </w:r>
            <w:r w:rsidR="009E0B70">
              <w:rPr>
                <w:noProof/>
                <w:webHidden/>
              </w:rPr>
              <w:tab/>
            </w:r>
            <w:r>
              <w:rPr>
                <w:noProof/>
                <w:webHidden/>
              </w:rPr>
              <w:fldChar w:fldCharType="begin"/>
            </w:r>
            <w:r w:rsidR="009E0B70">
              <w:rPr>
                <w:noProof/>
                <w:webHidden/>
              </w:rPr>
              <w:instrText xml:space="preserve"> PAGEREF _Toc362002167 \h </w:instrText>
            </w:r>
            <w:r>
              <w:rPr>
                <w:noProof/>
                <w:webHidden/>
              </w:rPr>
            </w:r>
            <w:r>
              <w:rPr>
                <w:noProof/>
                <w:webHidden/>
              </w:rPr>
              <w:fldChar w:fldCharType="separate"/>
            </w:r>
            <w:r w:rsidR="009E0B70">
              <w:rPr>
                <w:noProof/>
                <w:webHidden/>
              </w:rPr>
              <w:t>2</w:t>
            </w:r>
            <w:r>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68" w:history="1">
            <w:r w:rsidR="009E0B70" w:rsidRPr="00911A45">
              <w:rPr>
                <w:rStyle w:val="Hipervnculo"/>
                <w:noProof/>
              </w:rPr>
              <w:t>Índice de figuras.</w:t>
            </w:r>
            <w:r w:rsidR="009E0B70">
              <w:rPr>
                <w:noProof/>
                <w:webHidden/>
              </w:rPr>
              <w:tab/>
            </w:r>
            <w:r w:rsidR="008037EF">
              <w:rPr>
                <w:noProof/>
                <w:webHidden/>
              </w:rPr>
              <w:fldChar w:fldCharType="begin"/>
            </w:r>
            <w:r w:rsidR="009E0B70">
              <w:rPr>
                <w:noProof/>
                <w:webHidden/>
              </w:rPr>
              <w:instrText xml:space="preserve"> PAGEREF _Toc362002168 \h </w:instrText>
            </w:r>
            <w:r w:rsidR="008037EF">
              <w:rPr>
                <w:noProof/>
                <w:webHidden/>
              </w:rPr>
            </w:r>
            <w:r w:rsidR="008037EF">
              <w:rPr>
                <w:noProof/>
                <w:webHidden/>
              </w:rPr>
              <w:fldChar w:fldCharType="separate"/>
            </w:r>
            <w:r w:rsidR="009E0B70">
              <w:rPr>
                <w:noProof/>
                <w:webHidden/>
              </w:rPr>
              <w:t>2</w:t>
            </w:r>
            <w:r w:rsidR="008037EF">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69" w:history="1">
            <w:r w:rsidR="009E0B70" w:rsidRPr="00911A45">
              <w:rPr>
                <w:rStyle w:val="Hipervnculo"/>
                <w:noProof/>
              </w:rPr>
              <w:t>Glosario.</w:t>
            </w:r>
            <w:r w:rsidR="009E0B70">
              <w:rPr>
                <w:noProof/>
                <w:webHidden/>
              </w:rPr>
              <w:tab/>
            </w:r>
            <w:r w:rsidR="008037EF">
              <w:rPr>
                <w:noProof/>
                <w:webHidden/>
              </w:rPr>
              <w:fldChar w:fldCharType="begin"/>
            </w:r>
            <w:r w:rsidR="009E0B70">
              <w:rPr>
                <w:noProof/>
                <w:webHidden/>
              </w:rPr>
              <w:instrText xml:space="preserve"> PAGEREF _Toc362002169 \h </w:instrText>
            </w:r>
            <w:r w:rsidR="008037EF">
              <w:rPr>
                <w:noProof/>
                <w:webHidden/>
              </w:rPr>
            </w:r>
            <w:r w:rsidR="008037EF">
              <w:rPr>
                <w:noProof/>
                <w:webHidden/>
              </w:rPr>
              <w:fldChar w:fldCharType="separate"/>
            </w:r>
            <w:r w:rsidR="009E0B70">
              <w:rPr>
                <w:noProof/>
                <w:webHidden/>
              </w:rPr>
              <w:t>3</w:t>
            </w:r>
            <w:r w:rsidR="008037EF">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70" w:history="1">
            <w:r w:rsidR="009E0B70" w:rsidRPr="00911A45">
              <w:rPr>
                <w:rStyle w:val="Hipervnculo"/>
                <w:noProof/>
              </w:rPr>
              <w:t>Resumen</w:t>
            </w:r>
            <w:r w:rsidR="009E0B70">
              <w:rPr>
                <w:noProof/>
                <w:webHidden/>
              </w:rPr>
              <w:tab/>
            </w:r>
            <w:r w:rsidR="008037EF">
              <w:rPr>
                <w:noProof/>
                <w:webHidden/>
              </w:rPr>
              <w:fldChar w:fldCharType="begin"/>
            </w:r>
            <w:r w:rsidR="009E0B70">
              <w:rPr>
                <w:noProof/>
                <w:webHidden/>
              </w:rPr>
              <w:instrText xml:space="preserve"> PAGEREF _Toc362002170 \h </w:instrText>
            </w:r>
            <w:r w:rsidR="008037EF">
              <w:rPr>
                <w:noProof/>
                <w:webHidden/>
              </w:rPr>
            </w:r>
            <w:r w:rsidR="008037EF">
              <w:rPr>
                <w:noProof/>
                <w:webHidden/>
              </w:rPr>
              <w:fldChar w:fldCharType="separate"/>
            </w:r>
            <w:r w:rsidR="009E0B70">
              <w:rPr>
                <w:noProof/>
                <w:webHidden/>
              </w:rPr>
              <w:t>4</w:t>
            </w:r>
            <w:r w:rsidR="008037EF">
              <w:rPr>
                <w:noProof/>
                <w:webHidden/>
              </w:rPr>
              <w:fldChar w:fldCharType="end"/>
            </w:r>
          </w:hyperlink>
        </w:p>
        <w:p w:rsidR="009E0B70" w:rsidRDefault="0019602C">
          <w:pPr>
            <w:pStyle w:val="TDC1"/>
            <w:tabs>
              <w:tab w:val="left" w:pos="440"/>
              <w:tab w:val="right" w:leader="dot" w:pos="8494"/>
            </w:tabs>
            <w:rPr>
              <w:rFonts w:eastAsiaTheme="minorEastAsia"/>
              <w:noProof/>
              <w:lang w:val="es-CR" w:eastAsia="es-CR"/>
            </w:rPr>
          </w:pPr>
          <w:hyperlink w:anchor="_Toc362002171" w:history="1">
            <w:r w:rsidR="009E0B70" w:rsidRPr="00911A45">
              <w:rPr>
                <w:rStyle w:val="Hipervnculo"/>
                <w:noProof/>
              </w:rPr>
              <w:t>1.</w:t>
            </w:r>
            <w:r w:rsidR="009E0B70">
              <w:rPr>
                <w:rFonts w:eastAsiaTheme="minorEastAsia"/>
                <w:noProof/>
                <w:lang w:val="es-CR" w:eastAsia="es-CR"/>
              </w:rPr>
              <w:tab/>
            </w:r>
            <w:r w:rsidR="009E0B70" w:rsidRPr="00911A45">
              <w:rPr>
                <w:rStyle w:val="Hipervnculo"/>
                <w:noProof/>
              </w:rPr>
              <w:t>Estudio del sitio</w:t>
            </w:r>
            <w:r w:rsidR="009E0B70">
              <w:rPr>
                <w:noProof/>
                <w:webHidden/>
              </w:rPr>
              <w:tab/>
            </w:r>
            <w:r w:rsidR="008037EF">
              <w:rPr>
                <w:noProof/>
                <w:webHidden/>
              </w:rPr>
              <w:fldChar w:fldCharType="begin"/>
            </w:r>
            <w:r w:rsidR="009E0B70">
              <w:rPr>
                <w:noProof/>
                <w:webHidden/>
              </w:rPr>
              <w:instrText xml:space="preserve"> PAGEREF _Toc362002171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2" w:history="1">
            <w:r w:rsidR="009E0B70" w:rsidRPr="00911A45">
              <w:rPr>
                <w:rStyle w:val="Hipervnculo"/>
                <w:noProof/>
              </w:rPr>
              <w:t>1.1.</w:t>
            </w:r>
            <w:r w:rsidR="009E0B70">
              <w:rPr>
                <w:rFonts w:eastAsiaTheme="minorEastAsia"/>
                <w:noProof/>
                <w:lang w:val="es-CR" w:eastAsia="es-CR"/>
              </w:rPr>
              <w:tab/>
            </w:r>
            <w:r w:rsidR="009E0B70" w:rsidRPr="00911A45">
              <w:rPr>
                <w:rStyle w:val="Hipervnculo"/>
                <w:noProof/>
              </w:rPr>
              <w:t>Introducción</w:t>
            </w:r>
            <w:r w:rsidR="009E0B70">
              <w:rPr>
                <w:noProof/>
                <w:webHidden/>
              </w:rPr>
              <w:tab/>
            </w:r>
            <w:r w:rsidR="008037EF">
              <w:rPr>
                <w:noProof/>
                <w:webHidden/>
              </w:rPr>
              <w:fldChar w:fldCharType="begin"/>
            </w:r>
            <w:r w:rsidR="009E0B70">
              <w:rPr>
                <w:noProof/>
                <w:webHidden/>
              </w:rPr>
              <w:instrText xml:space="preserve"> PAGEREF _Toc362002172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3" w:history="1">
            <w:r w:rsidR="009E0B70" w:rsidRPr="00911A45">
              <w:rPr>
                <w:rStyle w:val="Hipervnculo"/>
                <w:noProof/>
              </w:rPr>
              <w:t>1.2.</w:t>
            </w:r>
            <w:r w:rsidR="009E0B70">
              <w:rPr>
                <w:rFonts w:eastAsiaTheme="minorEastAsia"/>
                <w:noProof/>
                <w:lang w:val="es-CR" w:eastAsia="es-CR"/>
              </w:rPr>
              <w:tab/>
            </w:r>
            <w:r w:rsidR="009E0B70" w:rsidRPr="00911A45">
              <w:rPr>
                <w:rStyle w:val="Hipervnculo"/>
                <w:noProof/>
              </w:rPr>
              <w:t>Media tensión</w:t>
            </w:r>
            <w:r w:rsidR="009E0B70">
              <w:rPr>
                <w:noProof/>
                <w:webHidden/>
              </w:rPr>
              <w:tab/>
            </w:r>
            <w:r w:rsidR="008037EF">
              <w:rPr>
                <w:noProof/>
                <w:webHidden/>
              </w:rPr>
              <w:fldChar w:fldCharType="begin"/>
            </w:r>
            <w:r w:rsidR="009E0B70">
              <w:rPr>
                <w:noProof/>
                <w:webHidden/>
              </w:rPr>
              <w:instrText xml:space="preserve"> PAGEREF _Toc362002173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4" w:history="1">
            <w:r w:rsidR="009E0B70" w:rsidRPr="00911A45">
              <w:rPr>
                <w:rStyle w:val="Hipervnculo"/>
                <w:noProof/>
              </w:rPr>
              <w:t>1.3.</w:t>
            </w:r>
            <w:r w:rsidR="009E0B70">
              <w:rPr>
                <w:rFonts w:eastAsiaTheme="minorEastAsia"/>
                <w:noProof/>
                <w:lang w:val="es-CR" w:eastAsia="es-CR"/>
              </w:rPr>
              <w:tab/>
            </w:r>
            <w:r w:rsidR="009E0B70" w:rsidRPr="00911A45">
              <w:rPr>
                <w:rStyle w:val="Hipervnculo"/>
                <w:noProof/>
              </w:rPr>
              <w:t>Transformadores</w:t>
            </w:r>
            <w:r w:rsidR="009E0B70">
              <w:rPr>
                <w:noProof/>
                <w:webHidden/>
              </w:rPr>
              <w:tab/>
            </w:r>
            <w:r w:rsidR="008037EF">
              <w:rPr>
                <w:noProof/>
                <w:webHidden/>
              </w:rPr>
              <w:fldChar w:fldCharType="begin"/>
            </w:r>
            <w:r w:rsidR="009E0B70">
              <w:rPr>
                <w:noProof/>
                <w:webHidden/>
              </w:rPr>
              <w:instrText xml:space="preserve"> PAGEREF _Toc362002174 \h </w:instrText>
            </w:r>
            <w:r w:rsidR="008037EF">
              <w:rPr>
                <w:noProof/>
                <w:webHidden/>
              </w:rPr>
            </w:r>
            <w:r w:rsidR="008037EF">
              <w:rPr>
                <w:noProof/>
                <w:webHidden/>
              </w:rPr>
              <w:fldChar w:fldCharType="separate"/>
            </w:r>
            <w:r w:rsidR="009E0B70">
              <w:rPr>
                <w:noProof/>
                <w:webHidden/>
              </w:rPr>
              <w:t>7</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5" w:history="1">
            <w:r w:rsidR="009E0B70" w:rsidRPr="00911A45">
              <w:rPr>
                <w:rStyle w:val="Hipervnculo"/>
                <w:noProof/>
              </w:rPr>
              <w:t>1.4.</w:t>
            </w:r>
            <w:r w:rsidR="009E0B70">
              <w:rPr>
                <w:rFonts w:eastAsiaTheme="minorEastAsia"/>
                <w:noProof/>
                <w:lang w:val="es-CR" w:eastAsia="es-CR"/>
              </w:rPr>
              <w:tab/>
            </w:r>
            <w:r w:rsidR="009E0B70" w:rsidRPr="00911A45">
              <w:rPr>
                <w:rStyle w:val="Hipervnculo"/>
                <w:noProof/>
              </w:rPr>
              <w:t>Baja tensión</w:t>
            </w:r>
            <w:r w:rsidR="009E0B70">
              <w:rPr>
                <w:noProof/>
                <w:webHidden/>
              </w:rPr>
              <w:tab/>
            </w:r>
            <w:r w:rsidR="008037EF">
              <w:rPr>
                <w:noProof/>
                <w:webHidden/>
              </w:rPr>
              <w:fldChar w:fldCharType="begin"/>
            </w:r>
            <w:r w:rsidR="009E0B70">
              <w:rPr>
                <w:noProof/>
                <w:webHidden/>
              </w:rPr>
              <w:instrText xml:space="preserve"> PAGEREF _Toc362002175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6" w:history="1">
            <w:r w:rsidR="009E0B70" w:rsidRPr="00911A45">
              <w:rPr>
                <w:rStyle w:val="Hipervnculo"/>
                <w:noProof/>
              </w:rPr>
              <w:t>1.5.</w:t>
            </w:r>
            <w:r w:rsidR="009E0B70">
              <w:rPr>
                <w:rFonts w:eastAsiaTheme="minorEastAsia"/>
                <w:noProof/>
                <w:lang w:val="es-CR" w:eastAsia="es-CR"/>
              </w:rPr>
              <w:tab/>
            </w:r>
            <w:r w:rsidR="009E0B70" w:rsidRPr="00911A45">
              <w:rPr>
                <w:rStyle w:val="Hipervnculo"/>
                <w:noProof/>
              </w:rPr>
              <w:t>Medidores</w:t>
            </w:r>
            <w:r w:rsidR="009E0B70">
              <w:rPr>
                <w:noProof/>
                <w:webHidden/>
              </w:rPr>
              <w:tab/>
            </w:r>
            <w:r w:rsidR="008037EF">
              <w:rPr>
                <w:noProof/>
                <w:webHidden/>
              </w:rPr>
              <w:fldChar w:fldCharType="begin"/>
            </w:r>
            <w:r w:rsidR="009E0B70">
              <w:rPr>
                <w:noProof/>
                <w:webHidden/>
              </w:rPr>
              <w:instrText xml:space="preserve"> PAGEREF _Toc362002176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7" w:history="1">
            <w:r w:rsidR="009E0B70" w:rsidRPr="00911A45">
              <w:rPr>
                <w:rStyle w:val="Hipervnculo"/>
                <w:noProof/>
              </w:rPr>
              <w:t>1.6.</w:t>
            </w:r>
            <w:r w:rsidR="009E0B70">
              <w:rPr>
                <w:rFonts w:eastAsiaTheme="minorEastAsia"/>
                <w:noProof/>
                <w:lang w:val="es-CR" w:eastAsia="es-CR"/>
              </w:rPr>
              <w:tab/>
            </w:r>
            <w:r w:rsidR="009E0B70" w:rsidRPr="00911A45">
              <w:rPr>
                <w:rStyle w:val="Hipervnculo"/>
                <w:noProof/>
              </w:rPr>
              <w:t>Edificios e instalaciones</w:t>
            </w:r>
            <w:r w:rsidR="009E0B70">
              <w:rPr>
                <w:noProof/>
                <w:webHidden/>
              </w:rPr>
              <w:tab/>
            </w:r>
            <w:r w:rsidR="008037EF">
              <w:rPr>
                <w:noProof/>
                <w:webHidden/>
              </w:rPr>
              <w:fldChar w:fldCharType="begin"/>
            </w:r>
            <w:r w:rsidR="009E0B70">
              <w:rPr>
                <w:noProof/>
                <w:webHidden/>
              </w:rPr>
              <w:instrText xml:space="preserve"> PAGEREF _Toc362002177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3"/>
            <w:tabs>
              <w:tab w:val="left" w:pos="1320"/>
              <w:tab w:val="right" w:leader="dot" w:pos="8494"/>
            </w:tabs>
            <w:rPr>
              <w:rFonts w:eastAsiaTheme="minorEastAsia"/>
              <w:noProof/>
              <w:lang w:val="es-CR" w:eastAsia="es-CR"/>
            </w:rPr>
          </w:pPr>
          <w:hyperlink w:anchor="_Toc362002178" w:history="1">
            <w:r w:rsidR="009E0B70" w:rsidRPr="00911A45">
              <w:rPr>
                <w:rStyle w:val="Hipervnculo"/>
                <w:noProof/>
              </w:rPr>
              <w:t>1.6.1.</w:t>
            </w:r>
            <w:r w:rsidR="009E0B70">
              <w:rPr>
                <w:rFonts w:eastAsiaTheme="minorEastAsia"/>
                <w:noProof/>
                <w:lang w:val="es-CR" w:eastAsia="es-CR"/>
              </w:rPr>
              <w:tab/>
            </w:r>
            <w:r w:rsidR="009E0B70" w:rsidRPr="00911A45">
              <w:rPr>
                <w:rStyle w:val="Hipervnculo"/>
                <w:noProof/>
              </w:rPr>
              <w:t>Levantamiento</w:t>
            </w:r>
            <w:r w:rsidR="009E0B70">
              <w:rPr>
                <w:noProof/>
                <w:webHidden/>
              </w:rPr>
              <w:tab/>
            </w:r>
            <w:r w:rsidR="008037EF">
              <w:rPr>
                <w:noProof/>
                <w:webHidden/>
              </w:rPr>
              <w:fldChar w:fldCharType="begin"/>
            </w:r>
            <w:r w:rsidR="009E0B70">
              <w:rPr>
                <w:noProof/>
                <w:webHidden/>
              </w:rPr>
              <w:instrText xml:space="preserve"> PAGEREF _Toc362002178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3"/>
            <w:tabs>
              <w:tab w:val="left" w:pos="1320"/>
              <w:tab w:val="right" w:leader="dot" w:pos="8494"/>
            </w:tabs>
            <w:rPr>
              <w:rFonts w:eastAsiaTheme="minorEastAsia"/>
              <w:noProof/>
              <w:lang w:val="es-CR" w:eastAsia="es-CR"/>
            </w:rPr>
          </w:pPr>
          <w:hyperlink w:anchor="_Toc362002179" w:history="1">
            <w:r w:rsidR="009E0B70" w:rsidRPr="00911A45">
              <w:rPr>
                <w:rStyle w:val="Hipervnculo"/>
                <w:noProof/>
              </w:rPr>
              <w:t>1.6.2.</w:t>
            </w:r>
            <w:r w:rsidR="009E0B70">
              <w:rPr>
                <w:rFonts w:eastAsiaTheme="minorEastAsia"/>
                <w:noProof/>
                <w:lang w:val="es-CR" w:eastAsia="es-CR"/>
              </w:rPr>
              <w:tab/>
            </w:r>
            <w:r w:rsidR="009E0B70" w:rsidRPr="00911A45">
              <w:rPr>
                <w:rStyle w:val="Hipervnculo"/>
                <w:noProof/>
              </w:rPr>
              <w:t>Estado de las instalaciones</w:t>
            </w:r>
            <w:r w:rsidR="009E0B70">
              <w:rPr>
                <w:noProof/>
                <w:webHidden/>
              </w:rPr>
              <w:tab/>
            </w:r>
            <w:r w:rsidR="008037EF">
              <w:rPr>
                <w:noProof/>
                <w:webHidden/>
              </w:rPr>
              <w:fldChar w:fldCharType="begin"/>
            </w:r>
            <w:r w:rsidR="009E0B70">
              <w:rPr>
                <w:noProof/>
                <w:webHidden/>
              </w:rPr>
              <w:instrText xml:space="preserve"> PAGEREF _Toc362002179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80" w:history="1">
            <w:r w:rsidR="009E0B70" w:rsidRPr="00911A45">
              <w:rPr>
                <w:rStyle w:val="Hipervnculo"/>
                <w:noProof/>
              </w:rPr>
              <w:t>1.7.</w:t>
            </w:r>
            <w:r w:rsidR="009E0B70">
              <w:rPr>
                <w:rFonts w:eastAsiaTheme="minorEastAsia"/>
                <w:noProof/>
                <w:lang w:val="es-CR" w:eastAsia="es-CR"/>
              </w:rPr>
              <w:tab/>
            </w:r>
            <w:r w:rsidR="009E0B70" w:rsidRPr="00911A45">
              <w:rPr>
                <w:rStyle w:val="Hipervnculo"/>
                <w:noProof/>
              </w:rPr>
              <w:t>Conclusiones</w:t>
            </w:r>
            <w:r w:rsidR="009E0B70">
              <w:rPr>
                <w:noProof/>
                <w:webHidden/>
              </w:rPr>
              <w:tab/>
            </w:r>
            <w:r w:rsidR="008037EF">
              <w:rPr>
                <w:noProof/>
                <w:webHidden/>
              </w:rPr>
              <w:fldChar w:fldCharType="begin"/>
            </w:r>
            <w:r w:rsidR="009E0B70">
              <w:rPr>
                <w:noProof/>
                <w:webHidden/>
              </w:rPr>
              <w:instrText xml:space="preserve"> PAGEREF _Toc362002180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81" w:history="1">
            <w:r w:rsidR="009E0B70" w:rsidRPr="00911A45">
              <w:rPr>
                <w:rStyle w:val="Hipervnculo"/>
                <w:noProof/>
              </w:rPr>
              <w:t>1.8.</w:t>
            </w:r>
            <w:r w:rsidR="009E0B70">
              <w:rPr>
                <w:rFonts w:eastAsiaTheme="minorEastAsia"/>
                <w:noProof/>
                <w:lang w:val="es-CR" w:eastAsia="es-CR"/>
              </w:rPr>
              <w:tab/>
            </w:r>
            <w:r w:rsidR="009E0B70" w:rsidRPr="00911A45">
              <w:rPr>
                <w:rStyle w:val="Hipervnculo"/>
                <w:noProof/>
              </w:rPr>
              <w:t>Recomendaciones</w:t>
            </w:r>
            <w:r w:rsidR="009E0B70">
              <w:rPr>
                <w:noProof/>
                <w:webHidden/>
              </w:rPr>
              <w:tab/>
            </w:r>
            <w:r w:rsidR="008037EF">
              <w:rPr>
                <w:noProof/>
                <w:webHidden/>
              </w:rPr>
              <w:fldChar w:fldCharType="begin"/>
            </w:r>
            <w:r w:rsidR="009E0B70">
              <w:rPr>
                <w:noProof/>
                <w:webHidden/>
              </w:rPr>
              <w:instrText xml:space="preserve"> PAGEREF _Toc362002181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0104D" w:rsidRDefault="008037EF">
          <w:r>
            <w:rPr>
              <w:b/>
              <w:bCs/>
            </w:rPr>
            <w:fldChar w:fldCharType="end"/>
          </w:r>
        </w:p>
      </w:sdtContent>
    </w:sdt>
    <w:p w:rsidR="00B918A8" w:rsidRDefault="00B918A8"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C36965" w:rsidRDefault="00C36965" w:rsidP="00805417">
      <w:pPr>
        <w:pStyle w:val="Ttulo1"/>
      </w:pPr>
      <w:bookmarkStart w:id="0" w:name="_Ref359844044"/>
      <w:bookmarkStart w:id="1" w:name="_Ref359844080"/>
      <w:bookmarkStart w:id="2" w:name="_Toc362002167"/>
      <w:r w:rsidRPr="00805417">
        <w:lastRenderedPageBreak/>
        <w:t>Índice de tablas.</w:t>
      </w:r>
      <w:bookmarkEnd w:id="0"/>
      <w:bookmarkEnd w:id="1"/>
      <w:bookmarkEnd w:id="2"/>
    </w:p>
    <w:p w:rsidR="009E0B70" w:rsidRDefault="008037EF">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"Tabla" </w:instrText>
      </w:r>
      <w:r>
        <w:rPr>
          <w:lang w:val="es-CR" w:eastAsia="es-CR"/>
        </w:rPr>
        <w:fldChar w:fldCharType="separate"/>
      </w:r>
      <w:hyperlink w:anchor="_Toc362002200" w:history="1">
        <w:r w:rsidR="009E0B70" w:rsidRPr="001B61F4">
          <w:rPr>
            <w:rStyle w:val="Hipervnculo"/>
            <w:noProof/>
          </w:rPr>
          <w:t>Tabla 1</w:t>
        </w:r>
        <w:r w:rsidR="009E0B70" w:rsidRPr="001B61F4">
          <w:rPr>
            <w:rStyle w:val="Hipervnculo"/>
            <w:noProof/>
          </w:rPr>
          <w:noBreakHyphen/>
          <w:t>1: Lista de transformadores del sistema de energía del Puerto</w:t>
        </w:r>
        <w:r w:rsidR="009E0B70">
          <w:rPr>
            <w:noProof/>
            <w:webHidden/>
          </w:rPr>
          <w:tab/>
        </w:r>
        <w:r>
          <w:rPr>
            <w:noProof/>
            <w:webHidden/>
          </w:rPr>
          <w:fldChar w:fldCharType="begin"/>
        </w:r>
        <w:r w:rsidR="009E0B70">
          <w:rPr>
            <w:noProof/>
            <w:webHidden/>
          </w:rPr>
          <w:instrText xml:space="preserve"> PAGEREF _Toc362002200 \h </w:instrText>
        </w:r>
        <w:r>
          <w:rPr>
            <w:noProof/>
            <w:webHidden/>
          </w:rPr>
        </w:r>
        <w:r>
          <w:rPr>
            <w:noProof/>
            <w:webHidden/>
          </w:rPr>
          <w:fldChar w:fldCharType="separate"/>
        </w:r>
        <w:r w:rsidR="009E0B70">
          <w:rPr>
            <w:noProof/>
            <w:webHidden/>
          </w:rPr>
          <w:t>7</w:t>
        </w:r>
        <w:r>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201" w:history="1">
        <w:r w:rsidR="009E0B70" w:rsidRPr="001B61F4">
          <w:rPr>
            <w:rStyle w:val="Hipervnculo"/>
            <w:noProof/>
          </w:rPr>
          <w:t>Tabla 1</w:t>
        </w:r>
        <w:r w:rsidR="009E0B70" w:rsidRPr="001B61F4">
          <w:rPr>
            <w:rStyle w:val="Hipervnculo"/>
            <w:noProof/>
          </w:rPr>
          <w:noBreakHyphen/>
          <w:t>2: número de identificación de los medidores ICE del puerto.</w:t>
        </w:r>
        <w:r w:rsidR="009E0B70">
          <w:rPr>
            <w:noProof/>
            <w:webHidden/>
          </w:rPr>
          <w:tab/>
        </w:r>
        <w:r w:rsidR="008037EF">
          <w:rPr>
            <w:noProof/>
            <w:webHidden/>
          </w:rPr>
          <w:fldChar w:fldCharType="begin"/>
        </w:r>
        <w:r w:rsidR="009E0B70">
          <w:rPr>
            <w:noProof/>
            <w:webHidden/>
          </w:rPr>
          <w:instrText xml:space="preserve"> PAGEREF _Toc362002201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130D09" w:rsidRDefault="008037EF" w:rsidP="0090104D">
      <w:pPr>
        <w:rPr>
          <w:lang w:val="es-CR" w:eastAsia="es-CR"/>
        </w:rPr>
      </w:pPr>
      <w:r>
        <w:rPr>
          <w:lang w:val="es-CR" w:eastAsia="es-CR"/>
        </w:rPr>
        <w:fldChar w:fldCharType="end"/>
      </w:r>
    </w:p>
    <w:p w:rsidR="00484062" w:rsidRDefault="00C36965" w:rsidP="00805417">
      <w:pPr>
        <w:pStyle w:val="Ttulo1"/>
      </w:pPr>
      <w:bookmarkStart w:id="3" w:name="_Toc362002168"/>
      <w:r w:rsidRPr="00805417">
        <w:t>Índice de figuras.</w:t>
      </w:r>
      <w:bookmarkEnd w:id="3"/>
    </w:p>
    <w:p w:rsidR="009E0B70" w:rsidRDefault="008037EF">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"Figura" </w:instrText>
      </w:r>
      <w:r>
        <w:rPr>
          <w:lang w:val="es-CR" w:eastAsia="es-CR"/>
        </w:rPr>
        <w:fldChar w:fldCharType="separate"/>
      </w:r>
      <w:hyperlink w:anchor="_Toc362002189" w:history="1">
        <w:r w:rsidR="009E0B70" w:rsidRPr="00F344B4">
          <w:rPr>
            <w:rStyle w:val="Hipervnculo"/>
            <w:noProof/>
          </w:rPr>
          <w:t>Figura 1</w:t>
        </w:r>
        <w:r w:rsidR="009E0B70" w:rsidRPr="00F344B4">
          <w:rPr>
            <w:rStyle w:val="Hipervnculo"/>
            <w:noProof/>
          </w:rPr>
          <w:noBreakHyphen/>
          <w:t>1:Líneas de media tensión</w:t>
        </w:r>
        <w:r w:rsidR="009E0B70">
          <w:rPr>
            <w:noProof/>
            <w:webHidden/>
          </w:rPr>
          <w:tab/>
        </w:r>
        <w:r>
          <w:rPr>
            <w:noProof/>
            <w:webHidden/>
          </w:rPr>
          <w:fldChar w:fldCharType="begin"/>
        </w:r>
        <w:r w:rsidR="009E0B70">
          <w:rPr>
            <w:noProof/>
            <w:webHidden/>
          </w:rPr>
          <w:instrText xml:space="preserve"> PAGEREF _Toc362002189 \h </w:instrText>
        </w:r>
        <w:r>
          <w:rPr>
            <w:noProof/>
            <w:webHidden/>
          </w:rPr>
        </w:r>
        <w:r>
          <w:rPr>
            <w:noProof/>
            <w:webHidden/>
          </w:rPr>
          <w:fldChar w:fldCharType="separate"/>
        </w:r>
        <w:r w:rsidR="009E0B70">
          <w:rPr>
            <w:noProof/>
            <w:webHidden/>
          </w:rPr>
          <w:t>6</w:t>
        </w:r>
        <w:r>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0" w:history="1">
        <w:r w:rsidR="009E0B70" w:rsidRPr="00F344B4">
          <w:rPr>
            <w:rStyle w:val="Hipervnculo"/>
            <w:noProof/>
          </w:rPr>
          <w:t>Figura 1</w:t>
        </w:r>
        <w:r w:rsidR="009E0B70" w:rsidRPr="00F344B4">
          <w:rPr>
            <w:rStyle w:val="Hipervnculo"/>
            <w:noProof/>
          </w:rPr>
          <w:noBreakHyphen/>
          <w:t>2: Transformador sin placa de datos.</w:t>
        </w:r>
        <w:r w:rsidR="009E0B70">
          <w:rPr>
            <w:noProof/>
            <w:webHidden/>
          </w:rPr>
          <w:tab/>
        </w:r>
        <w:r w:rsidR="008037EF">
          <w:rPr>
            <w:noProof/>
            <w:webHidden/>
          </w:rPr>
          <w:fldChar w:fldCharType="begin"/>
        </w:r>
        <w:r w:rsidR="009E0B70">
          <w:rPr>
            <w:noProof/>
            <w:webHidden/>
          </w:rPr>
          <w:instrText xml:space="preserve"> PAGEREF _Toc362002190 \h </w:instrText>
        </w:r>
        <w:r w:rsidR="008037EF">
          <w:rPr>
            <w:noProof/>
            <w:webHidden/>
          </w:rPr>
        </w:r>
        <w:r w:rsidR="008037EF">
          <w:rPr>
            <w:noProof/>
            <w:webHidden/>
          </w:rPr>
          <w:fldChar w:fldCharType="separate"/>
        </w:r>
        <w:r w:rsidR="009E0B70">
          <w:rPr>
            <w:noProof/>
            <w:webHidden/>
          </w:rPr>
          <w:t>8</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1" w:history="1">
        <w:r w:rsidR="009E0B70" w:rsidRPr="00F344B4">
          <w:rPr>
            <w:rStyle w:val="Hipervnculo"/>
            <w:noProof/>
          </w:rPr>
          <w:t>Figura 1</w:t>
        </w:r>
        <w:r w:rsidR="009E0B70" w:rsidRPr="00F344B4">
          <w:rPr>
            <w:rStyle w:val="Hipervnculo"/>
            <w:noProof/>
          </w:rPr>
          <w:noBreakHyphen/>
          <w:t>3: Falta de mantenimiento en transformadores.</w:t>
        </w:r>
        <w:r w:rsidR="009E0B70">
          <w:rPr>
            <w:noProof/>
            <w:webHidden/>
          </w:rPr>
          <w:tab/>
        </w:r>
        <w:r w:rsidR="008037EF">
          <w:rPr>
            <w:noProof/>
            <w:webHidden/>
          </w:rPr>
          <w:fldChar w:fldCharType="begin"/>
        </w:r>
        <w:r w:rsidR="009E0B70">
          <w:rPr>
            <w:noProof/>
            <w:webHidden/>
          </w:rPr>
          <w:instrText xml:space="preserve"> PAGEREF _Toc362002191 \h </w:instrText>
        </w:r>
        <w:r w:rsidR="008037EF">
          <w:rPr>
            <w:noProof/>
            <w:webHidden/>
          </w:rPr>
        </w:r>
        <w:r w:rsidR="008037EF">
          <w:rPr>
            <w:noProof/>
            <w:webHidden/>
          </w:rPr>
          <w:fldChar w:fldCharType="separate"/>
        </w:r>
        <w:r w:rsidR="009E0B70">
          <w:rPr>
            <w:noProof/>
            <w:webHidden/>
          </w:rPr>
          <w:t>8</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2" w:history="1">
        <w:r w:rsidR="009E0B70" w:rsidRPr="00F344B4">
          <w:rPr>
            <w:rStyle w:val="Hipervnculo"/>
            <w:noProof/>
          </w:rPr>
          <w:t>Figura 1</w:t>
        </w:r>
        <w:r w:rsidR="009E0B70" w:rsidRPr="00F344B4">
          <w:rPr>
            <w:rStyle w:val="Hipervnculo"/>
            <w:noProof/>
          </w:rPr>
          <w:noBreakHyphen/>
          <w:t>4: Falta de mantenimiento en transformadores.</w:t>
        </w:r>
        <w:r w:rsidR="009E0B70">
          <w:rPr>
            <w:noProof/>
            <w:webHidden/>
          </w:rPr>
          <w:tab/>
        </w:r>
        <w:r w:rsidR="008037EF">
          <w:rPr>
            <w:noProof/>
            <w:webHidden/>
          </w:rPr>
          <w:fldChar w:fldCharType="begin"/>
        </w:r>
        <w:r w:rsidR="009E0B70">
          <w:rPr>
            <w:noProof/>
            <w:webHidden/>
          </w:rPr>
          <w:instrText xml:space="preserve"> PAGEREF _Toc362002192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3" w:history="1">
        <w:r w:rsidR="009E0B70" w:rsidRPr="00F344B4">
          <w:rPr>
            <w:rStyle w:val="Hipervnculo"/>
            <w:noProof/>
          </w:rPr>
          <w:t>Figura 1</w:t>
        </w:r>
        <w:r w:rsidR="009E0B70" w:rsidRPr="00F344B4">
          <w:rPr>
            <w:rStyle w:val="Hipervnculo"/>
            <w:noProof/>
          </w:rPr>
          <w:noBreakHyphen/>
          <w:t>5: Desconectador ubicado en taller de mantenimiento, muestra falta de mantenimiento, sin aterrizaje.</w:t>
        </w:r>
        <w:r w:rsidR="009E0B70">
          <w:rPr>
            <w:noProof/>
            <w:webHidden/>
          </w:rPr>
          <w:tab/>
        </w:r>
        <w:r w:rsidR="008037EF">
          <w:rPr>
            <w:noProof/>
            <w:webHidden/>
          </w:rPr>
          <w:fldChar w:fldCharType="begin"/>
        </w:r>
        <w:r w:rsidR="009E0B70">
          <w:rPr>
            <w:noProof/>
            <w:webHidden/>
          </w:rPr>
          <w:instrText xml:space="preserve"> PAGEREF _Toc362002193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4" w:history="1">
        <w:r w:rsidR="009E0B70" w:rsidRPr="00F344B4">
          <w:rPr>
            <w:rStyle w:val="Hipervnculo"/>
            <w:noProof/>
          </w:rPr>
          <w:t>Figura 1</w:t>
        </w:r>
        <w:r w:rsidR="009E0B70" w:rsidRPr="00F344B4">
          <w:rPr>
            <w:rStyle w:val="Hipervnculo"/>
            <w:noProof/>
          </w:rPr>
          <w:noBreakHyphen/>
          <w:t>6: Caja de registro en zonas verdes de gerencia, se evidencia el mal estado de la misma</w:t>
        </w:r>
        <w:r w:rsidR="009E0B70">
          <w:rPr>
            <w:noProof/>
            <w:webHidden/>
          </w:rPr>
          <w:tab/>
        </w:r>
        <w:r w:rsidR="008037EF">
          <w:rPr>
            <w:noProof/>
            <w:webHidden/>
          </w:rPr>
          <w:fldChar w:fldCharType="begin"/>
        </w:r>
        <w:r w:rsidR="009E0B70">
          <w:rPr>
            <w:noProof/>
            <w:webHidden/>
          </w:rPr>
          <w:instrText xml:space="preserve"> PAGEREF _Toc362002194 \h </w:instrText>
        </w:r>
        <w:r w:rsidR="008037EF">
          <w:rPr>
            <w:noProof/>
            <w:webHidden/>
          </w:rPr>
        </w:r>
        <w:r w:rsidR="008037EF">
          <w:rPr>
            <w:noProof/>
            <w:webHidden/>
          </w:rPr>
          <w:fldChar w:fldCharType="separate"/>
        </w:r>
        <w:r w:rsidR="009E0B70">
          <w:rPr>
            <w:noProof/>
            <w:webHidden/>
          </w:rPr>
          <w:t>11</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5" w:history="1">
        <w:r w:rsidR="009E0B70" w:rsidRPr="00F344B4">
          <w:rPr>
            <w:rStyle w:val="Hipervnculo"/>
            <w:noProof/>
          </w:rPr>
          <w:t>Figura 1</w:t>
        </w:r>
        <w:r w:rsidR="009E0B70" w:rsidRPr="00F344B4">
          <w:rPr>
            <w:rStyle w:val="Hipervnculo"/>
            <w:noProof/>
          </w:rPr>
          <w:noBreakHyphen/>
          <w:t>7: Bodega 2, uso de cajas de registro para sistema eléctrico y alcantarillado</w:t>
        </w:r>
        <w:r w:rsidR="009E0B70">
          <w:rPr>
            <w:noProof/>
            <w:webHidden/>
          </w:rPr>
          <w:tab/>
        </w:r>
        <w:r w:rsidR="008037EF">
          <w:rPr>
            <w:noProof/>
            <w:webHidden/>
          </w:rPr>
          <w:fldChar w:fldCharType="begin"/>
        </w:r>
        <w:r w:rsidR="009E0B70">
          <w:rPr>
            <w:noProof/>
            <w:webHidden/>
          </w:rPr>
          <w:instrText xml:space="preserve"> PAGEREF _Toc362002195 \h </w:instrText>
        </w:r>
        <w:r w:rsidR="008037EF">
          <w:rPr>
            <w:noProof/>
            <w:webHidden/>
          </w:rPr>
        </w:r>
        <w:r w:rsidR="008037EF">
          <w:rPr>
            <w:noProof/>
            <w:webHidden/>
          </w:rPr>
          <w:fldChar w:fldCharType="separate"/>
        </w:r>
        <w:r w:rsidR="009E0B70">
          <w:rPr>
            <w:noProof/>
            <w:webHidden/>
          </w:rPr>
          <w:t>11</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6" w:history="1">
        <w:r w:rsidR="009E0B70" w:rsidRPr="00F344B4">
          <w:rPr>
            <w:rStyle w:val="Hipervnculo"/>
            <w:noProof/>
          </w:rPr>
          <w:t>Figura 1</w:t>
        </w:r>
        <w:r w:rsidR="009E0B70" w:rsidRPr="00F344B4">
          <w:rPr>
            <w:rStyle w:val="Hipervnculo"/>
            <w:noProof/>
          </w:rPr>
          <w:noBreakHyphen/>
          <w:t>8: Caja de registro sistema de alimentación de iluminación</w:t>
        </w:r>
        <w:r w:rsidR="009E0B70">
          <w:rPr>
            <w:noProof/>
            <w:webHidden/>
          </w:rPr>
          <w:tab/>
        </w:r>
        <w:r w:rsidR="008037EF">
          <w:rPr>
            <w:noProof/>
            <w:webHidden/>
          </w:rPr>
          <w:fldChar w:fldCharType="begin"/>
        </w:r>
        <w:r w:rsidR="009E0B70">
          <w:rPr>
            <w:noProof/>
            <w:webHidden/>
          </w:rPr>
          <w:instrText xml:space="preserve"> PAGEREF _Toc362002196 \h </w:instrText>
        </w:r>
        <w:r w:rsidR="008037EF">
          <w:rPr>
            <w:noProof/>
            <w:webHidden/>
          </w:rPr>
        </w:r>
        <w:r w:rsidR="008037EF">
          <w:rPr>
            <w:noProof/>
            <w:webHidden/>
          </w:rPr>
          <w:fldChar w:fldCharType="separate"/>
        </w:r>
        <w:r w:rsidR="009E0B70">
          <w:rPr>
            <w:noProof/>
            <w:webHidden/>
          </w:rPr>
          <w:t>12</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7" w:history="1">
        <w:r w:rsidR="009E0B70" w:rsidRPr="00F344B4">
          <w:rPr>
            <w:rStyle w:val="Hipervnculo"/>
            <w:noProof/>
          </w:rPr>
          <w:t>Figura 1</w:t>
        </w:r>
        <w:r w:rsidR="009E0B70" w:rsidRPr="00F344B4">
          <w:rPr>
            <w:rStyle w:val="Hipervnculo"/>
            <w:noProof/>
          </w:rPr>
          <w:noBreakHyphen/>
          <w:t>9: Alimentación iluminación zona Báscula, expuesta, con daño mecánico, cables expuestos y con el aislante roto, peligro de electrocución</w:t>
        </w:r>
        <w:r w:rsidR="009E0B70">
          <w:rPr>
            <w:noProof/>
            <w:webHidden/>
          </w:rPr>
          <w:tab/>
        </w:r>
        <w:r w:rsidR="008037EF">
          <w:rPr>
            <w:noProof/>
            <w:webHidden/>
          </w:rPr>
          <w:fldChar w:fldCharType="begin"/>
        </w:r>
        <w:r w:rsidR="009E0B70">
          <w:rPr>
            <w:noProof/>
            <w:webHidden/>
          </w:rPr>
          <w:instrText xml:space="preserve"> PAGEREF _Toc362002197 \h </w:instrText>
        </w:r>
        <w:r w:rsidR="008037EF">
          <w:rPr>
            <w:noProof/>
            <w:webHidden/>
          </w:rPr>
        </w:r>
        <w:r w:rsidR="008037EF">
          <w:rPr>
            <w:noProof/>
            <w:webHidden/>
          </w:rPr>
          <w:fldChar w:fldCharType="separate"/>
        </w:r>
        <w:r w:rsidR="009E0B70">
          <w:rPr>
            <w:noProof/>
            <w:webHidden/>
          </w:rPr>
          <w:t>12</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8" w:history="1">
        <w:r w:rsidR="009E0B70" w:rsidRPr="00F344B4">
          <w:rPr>
            <w:rStyle w:val="Hipervnculo"/>
            <w:noProof/>
          </w:rPr>
          <w:t>Figura 1</w:t>
        </w:r>
        <w:r w:rsidR="009E0B70" w:rsidRPr="00F344B4">
          <w:rPr>
            <w:rStyle w:val="Hipervnculo"/>
            <w:noProof/>
          </w:rPr>
          <w:noBreakHyphen/>
          <w:t>10: Tablero para alimentación de remolcadores, no apto para intemperie</w:t>
        </w:r>
        <w:r w:rsidR="009E0B70">
          <w:rPr>
            <w:noProof/>
            <w:webHidden/>
          </w:rPr>
          <w:tab/>
        </w:r>
        <w:r w:rsidR="008037EF">
          <w:rPr>
            <w:noProof/>
            <w:webHidden/>
          </w:rPr>
          <w:fldChar w:fldCharType="begin"/>
        </w:r>
        <w:r w:rsidR="009E0B70">
          <w:rPr>
            <w:noProof/>
            <w:webHidden/>
          </w:rPr>
          <w:instrText xml:space="preserve"> PAGEREF _Toc362002198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9" w:history="1">
        <w:r w:rsidR="009E0B70" w:rsidRPr="00F344B4">
          <w:rPr>
            <w:rStyle w:val="Hipervnculo"/>
            <w:noProof/>
          </w:rPr>
          <w:t>Figura 1</w:t>
        </w:r>
        <w:r w:rsidR="009E0B70" w:rsidRPr="00F344B4">
          <w:rPr>
            <w:rStyle w:val="Hipervnculo"/>
            <w:noProof/>
          </w:rPr>
          <w:noBreakHyphen/>
          <w:t>11: Desconectador principal Taller de mantenimiento, todas las alimentaciones en paralelo en bornes, sin canalización</w:t>
        </w:r>
        <w:r w:rsidR="009E0B70">
          <w:rPr>
            <w:noProof/>
            <w:webHidden/>
          </w:rPr>
          <w:tab/>
        </w:r>
        <w:r w:rsidR="008037EF">
          <w:rPr>
            <w:noProof/>
            <w:webHidden/>
          </w:rPr>
          <w:fldChar w:fldCharType="begin"/>
        </w:r>
        <w:r w:rsidR="009E0B70">
          <w:rPr>
            <w:noProof/>
            <w:webHidden/>
          </w:rPr>
          <w:instrText xml:space="preserve"> PAGEREF _Toc362002199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0104D" w:rsidRDefault="008037EF" w:rsidP="0090104D">
      <w:pPr>
        <w:rPr>
          <w:lang w:val="es-CR" w:eastAsia="es-CR"/>
        </w:rPr>
      </w:pPr>
      <w:r>
        <w:rPr>
          <w:lang w:val="es-CR" w:eastAsia="es-CR"/>
        </w:rPr>
        <w:fldChar w:fldCharType="end"/>
      </w:r>
    </w:p>
    <w:p w:rsidR="00D01BB4" w:rsidRDefault="00D01BB4"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266233" w:rsidRPr="00805417" w:rsidRDefault="00C36965" w:rsidP="00805417">
      <w:pPr>
        <w:pStyle w:val="Ttulo1"/>
      </w:pPr>
      <w:bookmarkStart w:id="4" w:name="_Toc355950530"/>
      <w:bookmarkStart w:id="5" w:name="_Toc362002169"/>
      <w:r w:rsidRPr="00805417">
        <w:lastRenderedPageBreak/>
        <w:t>Glosario.</w:t>
      </w:r>
      <w:bookmarkEnd w:id="4"/>
      <w:bookmarkEnd w:id="5"/>
    </w:p>
    <w:p w:rsidR="002779D0" w:rsidRPr="006E2513" w:rsidRDefault="002779D0" w:rsidP="002779D0">
      <w:pPr>
        <w:rPr>
          <w:rFonts w:cstheme="minorHAnsi"/>
        </w:rPr>
      </w:pPr>
      <w:r w:rsidRPr="006E2513">
        <w:rPr>
          <w:rFonts w:cstheme="minorHAnsi"/>
          <w:b/>
        </w:rPr>
        <w:t>Tierra:</w:t>
      </w:r>
      <w:r w:rsidRPr="006E2513">
        <w:rPr>
          <w:rFonts w:cstheme="minorHAnsi"/>
        </w:rPr>
        <w:t xml:space="preserve"> Para sistemas eléctricos, es una expresión que generaliza todo lo referente a sistemas de puesta a tierra. En términos eléctricos se asocia a suelo, terreno, tierra, masa, chasis, carcasa, armazón, estructura o tubería.</w:t>
      </w:r>
    </w:p>
    <w:p w:rsidR="002779D0" w:rsidRPr="006E2513" w:rsidRDefault="002779D0" w:rsidP="002779D0">
      <w:pPr>
        <w:rPr>
          <w:rFonts w:cstheme="minorHAnsi"/>
        </w:rPr>
      </w:pPr>
      <w:r w:rsidRPr="006E2513">
        <w:rPr>
          <w:rFonts w:cstheme="minorHAnsi"/>
          <w:b/>
        </w:rPr>
        <w:t xml:space="preserve">Medición: </w:t>
      </w:r>
      <w:r w:rsidRPr="006E2513">
        <w:rPr>
          <w:rFonts w:cstheme="minorHAnsi"/>
        </w:rPr>
        <w:t>es un proceso básico de la ciencia que consiste en comparar un patrón seleccionado con el objeto o fenómeno cuya magnitud física se desea medir para ver cuántas veces el patrón está contenido en esa magnitud.</w:t>
      </w:r>
    </w:p>
    <w:p w:rsidR="002779D0" w:rsidRDefault="002779D0" w:rsidP="002779D0">
      <w:pPr>
        <w:rPr>
          <w:rFonts w:cstheme="minorHAnsi"/>
        </w:rPr>
      </w:pPr>
      <w:r w:rsidRPr="006E2513">
        <w:rPr>
          <w:rFonts w:cstheme="minorHAnsi"/>
          <w:b/>
          <w:bCs/>
        </w:rPr>
        <w:t xml:space="preserve">Malla de tierras: </w:t>
      </w:r>
      <w:r w:rsidRPr="006E2513">
        <w:rPr>
          <w:rFonts w:cstheme="minorHAnsi"/>
        </w:rPr>
        <w:t>es un conjunto de conductores desnudos que permiten conectar los equipos que componen una instalación a un medio de referencia, en este caso la tierra.</w:t>
      </w:r>
    </w:p>
    <w:p w:rsidR="00D13E1D" w:rsidRDefault="00D13E1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C36965" w:rsidRPr="00805417" w:rsidRDefault="00C36965" w:rsidP="00805417">
      <w:pPr>
        <w:pStyle w:val="Ttulo1"/>
      </w:pPr>
      <w:bookmarkStart w:id="6" w:name="_Toc362002170"/>
      <w:r w:rsidRPr="00805417">
        <w:lastRenderedPageBreak/>
        <w:t>Resumen</w:t>
      </w:r>
      <w:bookmarkEnd w:id="6"/>
    </w:p>
    <w:p w:rsidR="00D73376" w:rsidRDefault="0006760B" w:rsidP="00C36965">
      <w:pPr>
        <w:rPr>
          <w:highlight w:val="yellow"/>
          <w:lang w:val="es-CR" w:eastAsia="es-CR"/>
        </w:rPr>
      </w:pPr>
      <w:r w:rsidRPr="00D73376">
        <w:rPr>
          <w:lang w:val="es-CR" w:eastAsia="es-CR"/>
        </w:rPr>
        <w:t xml:space="preserve">El presente documento muestra los datos recopilados durante el levantamiento realizado a las instalaciones de la Sociedad Portuaria Caldera en los meses de Mayo y Junio. </w:t>
      </w:r>
      <w:r w:rsidR="00D73376" w:rsidRPr="00D73376">
        <w:rPr>
          <w:lang w:val="es-CR" w:eastAsia="es-CR"/>
        </w:rPr>
        <w:t>Así como</w:t>
      </w:r>
      <w:r w:rsidR="00412C01" w:rsidRPr="00D73376">
        <w:rPr>
          <w:lang w:val="es-CR" w:eastAsia="es-CR"/>
        </w:rPr>
        <w:t xml:space="preserve"> un </w:t>
      </w:r>
      <w:r w:rsidRPr="00D73376">
        <w:rPr>
          <w:lang w:val="es-CR" w:eastAsia="es-CR"/>
        </w:rPr>
        <w:t xml:space="preserve">análisis de los datos recopilados. </w:t>
      </w:r>
    </w:p>
    <w:p w:rsidR="00412C01" w:rsidRPr="00D73376" w:rsidRDefault="00D73376" w:rsidP="00C36965">
      <w:pPr>
        <w:rPr>
          <w:lang w:val="es-CR" w:eastAsia="es-CR"/>
        </w:rPr>
      </w:pPr>
      <w:r w:rsidRPr="00D73376">
        <w:rPr>
          <w:lang w:val="es-CR" w:eastAsia="es-CR"/>
        </w:rPr>
        <w:t xml:space="preserve">Se presentan </w:t>
      </w:r>
      <w:r w:rsidR="00E11E29">
        <w:rPr>
          <w:lang w:val="es-CR" w:eastAsia="es-CR"/>
        </w:rPr>
        <w:t xml:space="preserve">el </w:t>
      </w:r>
      <w:r w:rsidRPr="00D73376">
        <w:rPr>
          <w:lang w:val="es-CR" w:eastAsia="es-CR"/>
        </w:rPr>
        <w:t xml:space="preserve">análisis de </w:t>
      </w:r>
      <w:r w:rsidR="0006760B" w:rsidRPr="00D73376">
        <w:rPr>
          <w:lang w:val="es-CR" w:eastAsia="es-CR"/>
        </w:rPr>
        <w:t xml:space="preserve">calidad de energía de las principales acometidas del sitio, </w:t>
      </w:r>
      <w:r w:rsidR="00412C01" w:rsidRPr="00D73376">
        <w:rPr>
          <w:lang w:val="es-CR" w:eastAsia="es-CR"/>
        </w:rPr>
        <w:t xml:space="preserve">un </w:t>
      </w:r>
      <w:r w:rsidR="0006760B" w:rsidRPr="00D73376">
        <w:rPr>
          <w:lang w:val="es-CR" w:eastAsia="es-CR"/>
        </w:rPr>
        <w:t>análisis del sistema de par</w:t>
      </w:r>
      <w:r w:rsidR="00266233" w:rsidRPr="00D73376">
        <w:rPr>
          <w:lang w:val="es-CR" w:eastAsia="es-CR"/>
        </w:rPr>
        <w:t>ar</w:t>
      </w:r>
      <w:r w:rsidR="0006760B" w:rsidRPr="00D73376">
        <w:rPr>
          <w:lang w:val="es-CR" w:eastAsia="es-CR"/>
        </w:rPr>
        <w:t>rayos existente, mediciones de iluminación en las oficinas del puerto, levantamiento del diagrama unifilar, ubicación de las principales líneas de media y alta tensión, ubicación de cajas de registros y ubicación de los transformadores</w:t>
      </w:r>
      <w:r w:rsidRPr="00D73376">
        <w:rPr>
          <w:lang w:val="es-CR" w:eastAsia="es-CR"/>
        </w:rPr>
        <w:t xml:space="preserve">, también </w:t>
      </w:r>
      <w:r w:rsidR="00D13E1D" w:rsidRPr="00D73376">
        <w:rPr>
          <w:lang w:val="es-CR" w:eastAsia="es-CR"/>
        </w:rPr>
        <w:t>mediciones de los sistemas de tierra en las principales ac</w:t>
      </w:r>
      <w:r w:rsidRPr="00D73376">
        <w:rPr>
          <w:lang w:val="es-CR" w:eastAsia="es-CR"/>
        </w:rPr>
        <w:t>ometidas y torres de pararrayos</w:t>
      </w:r>
      <w:r w:rsidR="0006760B" w:rsidRPr="00D73376">
        <w:rPr>
          <w:lang w:val="es-CR" w:eastAsia="es-CR"/>
        </w:rPr>
        <w:t>.</w:t>
      </w:r>
    </w:p>
    <w:p w:rsidR="00D73376" w:rsidRDefault="00D73376" w:rsidP="00C36965">
      <w:pPr>
        <w:rPr>
          <w:lang w:val="es-CR" w:eastAsia="es-CR"/>
        </w:rPr>
      </w:pPr>
      <w:r w:rsidRPr="00D73376">
        <w:rPr>
          <w:lang w:val="es-CR" w:eastAsia="es-CR"/>
        </w:rPr>
        <w:t xml:space="preserve">Durante el análisis de estos puntos, es evidente la falta de un plan de mantenimiento preventivo </w:t>
      </w:r>
      <w:r w:rsidR="00E11E29">
        <w:rPr>
          <w:lang w:val="es-CR" w:eastAsia="es-CR"/>
        </w:rPr>
        <w:t>del puerto. Además se encontraron defectos</w:t>
      </w:r>
      <w:r w:rsidRPr="00D73376">
        <w:rPr>
          <w:lang w:val="es-CR" w:eastAsia="es-CR"/>
        </w:rPr>
        <w:t xml:space="preserve"> en la implementación de los circuitos eléctricos, los mismo violando las normas vigentes para cada caso específico (Código eléctrico, normas de iluminación,  pararrayos, supresores, calidad de energía, etc.)</w:t>
      </w:r>
      <w:r>
        <w:rPr>
          <w:lang w:val="es-CR" w:eastAsia="es-CR"/>
        </w:rPr>
        <w:t>.</w:t>
      </w:r>
    </w:p>
    <w:p w:rsidR="00D73376" w:rsidRDefault="00D73376" w:rsidP="00C36965">
      <w:pPr>
        <w:rPr>
          <w:lang w:val="es-CR" w:eastAsia="es-CR"/>
        </w:rPr>
      </w:pPr>
      <w:r>
        <w:rPr>
          <w:lang w:val="es-CR" w:eastAsia="es-CR"/>
        </w:rPr>
        <w:t>Se encontraron problemas en el</w:t>
      </w:r>
      <w:r w:rsidR="00E11E29">
        <w:rPr>
          <w:lang w:val="es-CR" w:eastAsia="es-CR"/>
        </w:rPr>
        <w:t xml:space="preserve"> factor de potencia del puerto. Basado en las mediciones realizadas, el mismo disminuye</w:t>
      </w:r>
      <w:r>
        <w:rPr>
          <w:lang w:val="es-CR" w:eastAsia="es-CR"/>
        </w:rPr>
        <w:t xml:space="preserve"> por debajo de 0.9</w:t>
      </w:r>
      <w:r w:rsidR="00E11E29">
        <w:rPr>
          <w:lang w:val="es-CR" w:eastAsia="es-CR"/>
        </w:rPr>
        <w:t xml:space="preserve"> en algunos casos</w:t>
      </w:r>
      <w:r>
        <w:rPr>
          <w:lang w:val="es-CR" w:eastAsia="es-CR"/>
        </w:rPr>
        <w:t xml:space="preserve"> y por ende acarrean costos por multas para el puerto. </w:t>
      </w:r>
    </w:p>
    <w:p w:rsidR="00D73376" w:rsidRDefault="00D73376" w:rsidP="00C36965">
      <w:pPr>
        <w:rPr>
          <w:lang w:val="es-CR" w:eastAsia="es-CR"/>
        </w:rPr>
      </w:pPr>
      <w:r>
        <w:rPr>
          <w:lang w:val="es-CR" w:eastAsia="es-CR"/>
        </w:rPr>
        <w:t xml:space="preserve">También se encontraron </w:t>
      </w:r>
      <w:r w:rsidR="00E11E29">
        <w:rPr>
          <w:lang w:val="es-CR" w:eastAsia="es-CR"/>
        </w:rPr>
        <w:t>bajos</w:t>
      </w:r>
      <w:r>
        <w:rPr>
          <w:lang w:val="es-CR" w:eastAsia="es-CR"/>
        </w:rPr>
        <w:t xml:space="preserve"> niveles de iluminación, tanto de oficinas como</w:t>
      </w:r>
      <w:r w:rsidR="00E11E29">
        <w:rPr>
          <w:lang w:val="es-CR" w:eastAsia="es-CR"/>
        </w:rPr>
        <w:t xml:space="preserve"> en áreas</w:t>
      </w:r>
      <w:r>
        <w:rPr>
          <w:lang w:val="es-CR" w:eastAsia="es-CR"/>
        </w:rPr>
        <w:t xml:space="preserve"> externa</w:t>
      </w:r>
      <w:r w:rsidR="00E11E29">
        <w:rPr>
          <w:lang w:val="es-CR" w:eastAsia="es-CR"/>
        </w:rPr>
        <w:t>s</w:t>
      </w:r>
      <w:r>
        <w:rPr>
          <w:lang w:val="es-CR" w:eastAsia="es-CR"/>
        </w:rPr>
        <w:t xml:space="preserve">. </w:t>
      </w:r>
      <w:r w:rsidR="00E11E29">
        <w:rPr>
          <w:lang w:val="es-CR" w:eastAsia="es-CR"/>
        </w:rPr>
        <w:t xml:space="preserve">Se midieron </w:t>
      </w:r>
      <w:r w:rsidR="001B069B">
        <w:rPr>
          <w:lang w:val="es-CR" w:eastAsia="es-CR"/>
        </w:rPr>
        <w:t>las</w:t>
      </w:r>
      <w:r w:rsidR="00E11E29">
        <w:rPr>
          <w:lang w:val="es-CR" w:eastAsia="es-CR"/>
        </w:rPr>
        <w:t xml:space="preserve"> resistencia</w:t>
      </w:r>
      <w:r w:rsidR="001B069B">
        <w:rPr>
          <w:lang w:val="es-CR" w:eastAsia="es-CR"/>
        </w:rPr>
        <w:t>s</w:t>
      </w:r>
      <w:r w:rsidR="00E11E29">
        <w:rPr>
          <w:lang w:val="es-CR" w:eastAsia="es-CR"/>
        </w:rPr>
        <w:t xml:space="preserve"> en los conductores a</w:t>
      </w:r>
      <w:r>
        <w:rPr>
          <w:lang w:val="es-CR" w:eastAsia="es-CR"/>
        </w:rPr>
        <w:t xml:space="preserve"> tierra</w:t>
      </w:r>
      <w:r w:rsidR="00E11E29">
        <w:rPr>
          <w:lang w:val="es-CR" w:eastAsia="es-CR"/>
        </w:rPr>
        <w:t xml:space="preserve"> de las mallas existentes</w:t>
      </w:r>
      <w:r>
        <w:rPr>
          <w:lang w:val="es-CR" w:eastAsia="es-CR"/>
        </w:rPr>
        <w:t>, encontrando valores de resistencia muy por encima de lo permitido. Los sistemas pararrayos, presentan problemas de montaje</w:t>
      </w:r>
      <w:r w:rsidR="00EC23BF">
        <w:rPr>
          <w:lang w:val="es-CR" w:eastAsia="es-CR"/>
        </w:rPr>
        <w:t>, bajantes rotos, además se desconoce el estado de las puntas ionizantes.</w:t>
      </w:r>
    </w:p>
    <w:p w:rsidR="005647B3" w:rsidRPr="00D73376" w:rsidRDefault="005647B3" w:rsidP="00C36965">
      <w:pPr>
        <w:rPr>
          <w:lang w:val="es-CR" w:eastAsia="es-CR"/>
        </w:rPr>
      </w:pPr>
      <w:r>
        <w:rPr>
          <w:lang w:val="es-CR" w:eastAsia="es-CR"/>
        </w:rPr>
        <w:t>Uno de los problemas más graves se presenta en los sistemas de tierras, dado que se encontraron valores de resistencia de más de 50Ω, así como algunos valores por debajo 1Ω, lo que hace suponer que el sistema de tierras se encuentra fraccionado, por lo que</w:t>
      </w:r>
      <w:r w:rsidR="00BA744B">
        <w:rPr>
          <w:lang w:val="es-CR" w:eastAsia="es-CR"/>
        </w:rPr>
        <w:t>,</w:t>
      </w:r>
      <w:r>
        <w:rPr>
          <w:lang w:val="es-CR" w:eastAsia="es-CR"/>
        </w:rPr>
        <w:t xml:space="preserve"> incumple con las normas de pararrayos</w:t>
      </w:r>
      <w:r w:rsidR="00BA744B">
        <w:rPr>
          <w:lang w:val="es-CR" w:eastAsia="es-CR"/>
        </w:rPr>
        <w:t>, que solicitan</w:t>
      </w:r>
      <w:r>
        <w:rPr>
          <w:lang w:val="es-CR" w:eastAsia="es-CR"/>
        </w:rPr>
        <w:t xml:space="preserve"> que las tierras se encuentren completamente unificadas.</w:t>
      </w:r>
    </w:p>
    <w:p w:rsidR="0004445A" w:rsidRDefault="00426B3F" w:rsidP="00426B3F">
      <w:pPr>
        <w:rPr>
          <w:lang w:val="es-CR" w:eastAsia="es-CR"/>
        </w:rPr>
      </w:pPr>
      <w:r w:rsidRPr="00426B3F">
        <w:rPr>
          <w:lang w:val="es-CR" w:eastAsia="es-CR"/>
        </w:rPr>
        <w:t xml:space="preserve">Además, existe </w:t>
      </w:r>
      <w:r w:rsidR="000C601B" w:rsidRPr="00426B3F">
        <w:rPr>
          <w:lang w:val="es-CR" w:eastAsia="es-CR"/>
        </w:rPr>
        <w:t>la necesidad de instalar supresores de transientes</w:t>
      </w:r>
      <w:r w:rsidR="008A101C" w:rsidRPr="00426B3F">
        <w:rPr>
          <w:lang w:val="es-CR" w:eastAsia="es-CR"/>
        </w:rPr>
        <w:t>,</w:t>
      </w:r>
      <w:r w:rsidR="000C601B" w:rsidRPr="00426B3F">
        <w:rPr>
          <w:lang w:val="es-CR" w:eastAsia="es-CR"/>
        </w:rPr>
        <w:t xml:space="preserve"> en los puntos donde se ubican cargas sensibles y en los tableros de distribución princi</w:t>
      </w:r>
      <w:r w:rsidR="008A101C" w:rsidRPr="00426B3F">
        <w:rPr>
          <w:lang w:val="es-CR" w:eastAsia="es-CR"/>
        </w:rPr>
        <w:t>pales</w:t>
      </w:r>
      <w:r>
        <w:rPr>
          <w:lang w:val="es-CR" w:eastAsia="es-CR"/>
        </w:rPr>
        <w:t>.</w:t>
      </w:r>
    </w:p>
    <w:p w:rsidR="00426B3F" w:rsidRDefault="00426B3F" w:rsidP="00426B3F">
      <w:pPr>
        <w:rPr>
          <w:lang w:val="es-CR" w:eastAsia="es-CR"/>
        </w:rPr>
      </w:pPr>
      <w:r>
        <w:rPr>
          <w:lang w:val="es-CR" w:eastAsia="es-CR"/>
        </w:rPr>
        <w:t xml:space="preserve">Por </w:t>
      </w:r>
      <w:r w:rsidR="00E11E29">
        <w:rPr>
          <w:lang w:val="es-CR" w:eastAsia="es-CR"/>
        </w:rPr>
        <w:t>último</w:t>
      </w:r>
      <w:r>
        <w:rPr>
          <w:lang w:val="es-CR" w:eastAsia="es-CR"/>
        </w:rPr>
        <w:t xml:space="preserve"> las principales conclusiones y recomendaciones giran alrededor de la necesidad de planes de mantenimiento y mejoras para hacer el sistema más eficientes y seguro, para las personas y los equipos. </w:t>
      </w:r>
    </w:p>
    <w:p w:rsidR="00370E18" w:rsidRDefault="00370E18" w:rsidP="00C36965">
      <w:pPr>
        <w:rPr>
          <w:lang w:val="es-CR" w:eastAsia="es-CR"/>
        </w:rPr>
      </w:pPr>
    </w:p>
    <w:p w:rsidR="007E7F52" w:rsidRPr="007E7F52" w:rsidRDefault="007E7F52" w:rsidP="000822F8">
      <w:pPr>
        <w:pStyle w:val="Ttulo1"/>
        <w:numPr>
          <w:ilvl w:val="0"/>
          <w:numId w:val="1"/>
        </w:numPr>
      </w:pPr>
      <w:bookmarkStart w:id="7" w:name="_Toc362002171"/>
      <w:r w:rsidRPr="007E7F52">
        <w:lastRenderedPageBreak/>
        <w:t>Estudio del sitio</w:t>
      </w:r>
      <w:bookmarkEnd w:id="7"/>
    </w:p>
    <w:p w:rsidR="00EF1921" w:rsidRDefault="00EF1921" w:rsidP="000822F8">
      <w:pPr>
        <w:pStyle w:val="Ttulo2"/>
        <w:numPr>
          <w:ilvl w:val="1"/>
          <w:numId w:val="1"/>
        </w:numPr>
      </w:pPr>
      <w:bookmarkStart w:id="8" w:name="_Toc362002172"/>
      <w:r>
        <w:t>Introducción</w:t>
      </w:r>
      <w:bookmarkEnd w:id="8"/>
    </w:p>
    <w:p w:rsidR="00EF1921" w:rsidRPr="00EF1921" w:rsidRDefault="00EF1921" w:rsidP="00EF1921">
      <w:r>
        <w:t xml:space="preserve">Se realizó un levantamiento durante el mes de Mayo y Junio del presente año, </w:t>
      </w:r>
      <w:r w:rsidR="00B37053">
        <w:t>además se creó</w:t>
      </w:r>
      <w:r>
        <w:t xml:space="preserve"> un unifilar de la planta eléctrica del puerto, así como la posición de distintos sistemas subterráneos, tanto en media como en baja tensión. Se encontró vicios en el sistema eléctrico, tanto desde el punto de vista de la instalación como tal, así como el mantenimiento del sistema como tal.</w:t>
      </w:r>
    </w:p>
    <w:p w:rsidR="00BB243B" w:rsidRDefault="00BB243B" w:rsidP="000822F8">
      <w:pPr>
        <w:pStyle w:val="Ttulo2"/>
        <w:numPr>
          <w:ilvl w:val="1"/>
          <w:numId w:val="1"/>
        </w:numPr>
      </w:pPr>
      <w:bookmarkStart w:id="9" w:name="_Ref359844090"/>
      <w:bookmarkStart w:id="10" w:name="_Toc362002173"/>
      <w:r w:rsidRPr="00BB243B">
        <w:t>Media tensión</w:t>
      </w:r>
      <w:bookmarkEnd w:id="9"/>
      <w:bookmarkEnd w:id="10"/>
    </w:p>
    <w:p w:rsidR="00BB243B" w:rsidRDefault="00BB243B" w:rsidP="00BB243B">
      <w:r>
        <w:t>El puerto de caldera, está alimentado desde una línea de media tensión 34.5 kV</w:t>
      </w:r>
      <w:r w:rsidR="001B5FAB">
        <w:t>,</w:t>
      </w:r>
      <w:r>
        <w:t xml:space="preserve"> propiedad del </w:t>
      </w:r>
      <w:r w:rsidR="001B5FAB">
        <w:t>Instituto Costarricense de Electricidad (</w:t>
      </w:r>
      <w:r>
        <w:t>ICE</w:t>
      </w:r>
      <w:r w:rsidR="001B5FAB">
        <w:t>)</w:t>
      </w:r>
      <w:r>
        <w:t>, la misma suple al puerto, a los guardacostas, así como otras cargas menores externas al puerto.</w:t>
      </w:r>
    </w:p>
    <w:p w:rsidR="00BB243B" w:rsidRDefault="00C01605" w:rsidP="00BB243B">
      <w:r>
        <w:t>Esta</w:t>
      </w:r>
      <w:r w:rsidR="00BB243B">
        <w:t xml:space="preserve"> línea ingresa al puerto de forma perimetral, </w:t>
      </w:r>
      <w:r w:rsidR="0034451A">
        <w:t xml:space="preserve">se da una primera derivación, de donde se alimentan las mayoría de las cargas externas al puerto; </w:t>
      </w:r>
      <w:r w:rsidR="00BB243B">
        <w:t>una vez</w:t>
      </w:r>
      <w:r w:rsidR="001B5FAB">
        <w:t xml:space="preserve"> que</w:t>
      </w:r>
      <w:r w:rsidR="00BB243B">
        <w:t xml:space="preserve"> llega a la zona del parqueo de gerencia </w:t>
      </w:r>
      <w:r>
        <w:t>continua por la parte trasera del edificio de mantenimiento, hasta el patio de contenedores refrigerados</w:t>
      </w:r>
      <w:r w:rsidR="00D02568">
        <w:t xml:space="preserve"> (conocido como P</w:t>
      </w:r>
      <w:r w:rsidR="0034451A">
        <w:t>atio 3-A</w:t>
      </w:r>
      <w:r>
        <w:t xml:space="preserve">). Aquí se dan dos derivaciones, una de ellas es </w:t>
      </w:r>
      <w:r w:rsidR="00D02568">
        <w:t>aérea</w:t>
      </w:r>
      <w:r>
        <w:t xml:space="preserve"> y termina en un incinerador fuera de uso (no se encuentra en la propiedad del puerto), </w:t>
      </w:r>
      <w:r w:rsidR="00D02568">
        <w:t>la otra derivación cuenta con una</w:t>
      </w:r>
      <w:r>
        <w:t xml:space="preserve"> línea subterránea, encargada de suplir la alimentación de los circuitos de bodegas 1 y 2.</w:t>
      </w:r>
    </w:p>
    <w:p w:rsidR="001B5FAB" w:rsidRDefault="001B5FAB" w:rsidP="00BB243B">
      <w:r>
        <w:t xml:space="preserve">En la </w:t>
      </w:r>
      <w:r w:rsidR="00A279B7">
        <w:fldChar w:fldCharType="begin"/>
      </w:r>
      <w:r w:rsidR="00A279B7">
        <w:instrText xml:space="preserve"> REF _Ref359844758 \h  \* MERGEFORMAT </w:instrText>
      </w:r>
      <w:r w:rsidR="00A279B7">
        <w:fldChar w:fldCharType="separate"/>
      </w:r>
      <w:r w:rsidR="00A93DF7">
        <w:t xml:space="preserve">Figura </w:t>
      </w:r>
      <w:r w:rsidR="00A93DF7">
        <w:rPr>
          <w:noProof/>
        </w:rPr>
        <w:t>1</w:t>
      </w:r>
      <w:r w:rsidR="00A93DF7">
        <w:rPr>
          <w:noProof/>
        </w:rPr>
        <w:noBreakHyphen/>
        <w:t>1</w:t>
      </w:r>
      <w:r w:rsidR="00A279B7">
        <w:fldChar w:fldCharType="end"/>
      </w:r>
      <w:r w:rsidRPr="00EA136A">
        <w:t>,</w:t>
      </w:r>
      <w:r>
        <w:t xml:space="preserve"> se muestran en azul la parte aérea de la línea y en naranja las partes subterráneas de la misma.</w:t>
      </w:r>
    </w:p>
    <w:p w:rsidR="00EF1921" w:rsidRDefault="007E7F52" w:rsidP="00EF1921">
      <w:pPr>
        <w:jc w:val="center"/>
      </w:pPr>
      <w:r>
        <w:object w:dxaOrig="4320" w:dyaOrig="1817">
          <v:shape id="_x0000_i1026" type="#_x0000_t75" style="width:315pt;height:654pt" o:ole="">
            <v:imagedata r:id="rId13" o:title="" croptop="17311f" cropbottom="7801f" cropleft="40139f" cropright="17324f"/>
          </v:shape>
          <o:OLEObject Type="Embed" ProgID="AutoCAD.Drawing.18" ShapeID="_x0000_i1026" DrawAspect="Content" ObjectID="_1440936005" r:id="rId14"/>
        </w:object>
      </w:r>
    </w:p>
    <w:p w:rsidR="001B5FAB" w:rsidRDefault="001B5FAB" w:rsidP="00EF1921">
      <w:pPr>
        <w:pStyle w:val="Epgrafe"/>
        <w:jc w:val="center"/>
      </w:pPr>
      <w:bookmarkStart w:id="11" w:name="_Ref359844758"/>
      <w:bookmarkStart w:id="12" w:name="_Toc362002189"/>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w:t>
      </w:r>
      <w:r w:rsidR="00A279B7">
        <w:rPr>
          <w:noProof/>
        </w:rPr>
        <w:fldChar w:fldCharType="end"/>
      </w:r>
      <w:bookmarkEnd w:id="11"/>
      <w:r w:rsidR="0042409F">
        <w:t>: Líneas</w:t>
      </w:r>
      <w:r>
        <w:t xml:space="preserve"> de media tensión</w:t>
      </w:r>
      <w:bookmarkEnd w:id="12"/>
    </w:p>
    <w:p w:rsidR="00C01605" w:rsidRPr="00802B60" w:rsidRDefault="00C01605" w:rsidP="000822F8">
      <w:pPr>
        <w:pStyle w:val="Ttulo2"/>
        <w:numPr>
          <w:ilvl w:val="1"/>
          <w:numId w:val="1"/>
        </w:numPr>
      </w:pPr>
      <w:bookmarkStart w:id="13" w:name="_Toc362002174"/>
      <w:r w:rsidRPr="00802B60">
        <w:lastRenderedPageBreak/>
        <w:t>Transformadores</w:t>
      </w:r>
      <w:bookmarkEnd w:id="13"/>
    </w:p>
    <w:p w:rsidR="00C01605" w:rsidRDefault="00802B60" w:rsidP="00C01605">
      <w:r w:rsidRPr="00802B60">
        <w:t>El Sistema de media tensión del puerto cuenta con la siguiente lista de transformadores</w:t>
      </w:r>
      <w:r w:rsidR="00C01605" w:rsidRPr="00802B60">
        <w:t>:</w:t>
      </w:r>
    </w:p>
    <w:p w:rsidR="00802B60" w:rsidRDefault="00802B60" w:rsidP="00802B60">
      <w:pPr>
        <w:pStyle w:val="Epgrafe"/>
        <w:jc w:val="center"/>
      </w:pPr>
      <w:bookmarkStart w:id="14" w:name="_Toc362002200"/>
      <w:r>
        <w:t xml:space="preserve">Tabla </w:t>
      </w:r>
      <w:r w:rsidR="008037EF">
        <w:fldChar w:fldCharType="begin"/>
      </w:r>
      <w:r w:rsidR="0002619D">
        <w:instrText xml:space="preserve"> STYLEREF 1 \s </w:instrText>
      </w:r>
      <w:r w:rsidR="008037EF">
        <w:fldChar w:fldCharType="separate"/>
      </w:r>
      <w:r w:rsidR="00004B8D">
        <w:rPr>
          <w:noProof/>
        </w:rPr>
        <w:t>1</w:t>
      </w:r>
      <w:r w:rsidR="008037EF">
        <w:fldChar w:fldCharType="end"/>
      </w:r>
      <w:r w:rsidR="0002619D">
        <w:noBreakHyphen/>
      </w:r>
      <w:r w:rsidR="008037EF">
        <w:fldChar w:fldCharType="begin"/>
      </w:r>
      <w:r w:rsidR="0002619D">
        <w:instrText xml:space="preserve"> SEQ Tabla \* ARABIC \s 1 </w:instrText>
      </w:r>
      <w:r w:rsidR="008037EF">
        <w:fldChar w:fldCharType="separate"/>
      </w:r>
      <w:r w:rsidR="00004B8D">
        <w:rPr>
          <w:noProof/>
        </w:rPr>
        <w:t>1</w:t>
      </w:r>
      <w:r w:rsidR="008037EF">
        <w:fldChar w:fldCharType="end"/>
      </w:r>
      <w:r>
        <w:t>: Lista de transformadores del sistema de energía del Puerto</w:t>
      </w:r>
      <w:bookmarkEnd w:id="14"/>
    </w:p>
    <w:bookmarkStart w:id="15" w:name="_GoBack"/>
    <w:p w:rsidR="00AD144C" w:rsidRPr="00AD144C" w:rsidRDefault="0019602C" w:rsidP="00AD144C">
      <w:pPr>
        <w:jc w:val="center"/>
      </w:pPr>
      <w:r>
        <w:object w:dxaOrig="4320" w:dyaOrig="1718">
          <v:shape id="_x0000_i1052" type="#_x0000_t75" style="width:368pt;height:575.5pt" o:ole="">
            <v:imagedata r:id="rId15" o:title="" croptop="2042f" cropbottom="13092f" cropleft="34384f" cropright="18337f"/>
          </v:shape>
          <o:OLEObject Type="Embed" ProgID="AutoCAD.Drawing.18" ShapeID="_x0000_i1052" DrawAspect="Content" ObjectID="_1440936006" r:id="rId16"/>
        </w:object>
      </w:r>
      <w:bookmarkEnd w:id="15"/>
    </w:p>
    <w:p w:rsidR="0094570A" w:rsidRDefault="0094570A" w:rsidP="0094570A">
      <w:pPr>
        <w:jc w:val="center"/>
      </w:pPr>
    </w:p>
    <w:p w:rsidR="00550D9B" w:rsidRDefault="0094570A" w:rsidP="0094570A">
      <w:r>
        <w:lastRenderedPageBreak/>
        <w:t>El si</w:t>
      </w:r>
      <w:r w:rsidR="000A7AEC">
        <w:t>stema cuenta con un total de 25</w:t>
      </w:r>
      <w:r>
        <w:t xml:space="preserve"> transformadores tipo poste, de los cuales 6 pertenecen a dos bancos trifásicos ubicados en postes, </w:t>
      </w:r>
      <w:r w:rsidR="000A7AEC">
        <w:t>15 pertenecen a 5 bancos de transformadores ubicados en bóvedas y los últimos 4 se encuentran en postes separados. Además se encuentran unidos al sistema 2 transformadores tipo pedestal, monofásicos, alimentados desde las líneas de alta tensión</w:t>
      </w:r>
      <w:r w:rsidR="00550D9B">
        <w:t>,</w:t>
      </w:r>
      <w:r w:rsidR="000A7AEC">
        <w:t xml:space="preserve"> por último se encuentran 4 transformadores trifásicos de baja tensión 480V/208V de tipo pedestal ubicados</w:t>
      </w:r>
      <w:r w:rsidR="00F515AE">
        <w:t xml:space="preserve"> en los cuartos de tableros de</w:t>
      </w:r>
      <w:r w:rsidR="00E756EA">
        <w:t xml:space="preserve"> </w:t>
      </w:r>
      <w:r w:rsidR="000A7AEC">
        <w:t>las bodegas.</w:t>
      </w:r>
    </w:p>
    <w:p w:rsidR="000A7AEC" w:rsidRDefault="00550D9B" w:rsidP="0094570A">
      <w:r>
        <w:t>Entre los problemas encontrados se citan los siguientes:</w:t>
      </w:r>
    </w:p>
    <w:p w:rsidR="00C307EE" w:rsidRDefault="00C307EE" w:rsidP="003F7A5A">
      <w:pPr>
        <w:pStyle w:val="Prrafodelista"/>
        <w:numPr>
          <w:ilvl w:val="0"/>
          <w:numId w:val="11"/>
        </w:numPr>
      </w:pPr>
      <w:r>
        <w:t>Transformadores sin placas de datos o identificación.</w:t>
      </w:r>
    </w:p>
    <w:p w:rsidR="001F633A" w:rsidRDefault="0051138E" w:rsidP="0051138E">
      <w:pPr>
        <w:jc w:val="center"/>
      </w:pPr>
      <w:r>
        <w:rPr>
          <w:noProof/>
          <w:lang w:val="es-CR" w:eastAsia="es-CR"/>
        </w:rPr>
        <w:drawing>
          <wp:inline distT="0" distB="0" distL="0" distR="0">
            <wp:extent cx="1660525" cy="1781175"/>
            <wp:effectExtent l="19050" t="0" r="0" b="0"/>
            <wp:docPr id="10" name="Imagen 12" descr="C:\Documents and Settings\Arthur\Configuración local\Archivos temporales de Internet\Content.Word\P12008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Arthur\Configuración local\Archivos temporales de Internet\Content.Word\P1200883.jpg"/>
                    <pic:cNvPicPr>
                      <a:picLocks noChangeAspect="1" noChangeArrowheads="1"/>
                    </pic:cNvPicPr>
                  </pic:nvPicPr>
                  <pic:blipFill>
                    <a:blip r:embed="rId17" cstate="print"/>
                    <a:srcRect l="11656" t="7985" r="-8" b="20913"/>
                    <a:stretch>
                      <a:fillRect/>
                    </a:stretch>
                  </pic:blipFill>
                  <pic:spPr bwMode="auto">
                    <a:xfrm>
                      <a:off x="0" y="0"/>
                      <a:ext cx="1660525" cy="1781175"/>
                    </a:xfrm>
                    <a:prstGeom prst="rect">
                      <a:avLst/>
                    </a:prstGeom>
                    <a:noFill/>
                    <a:ln w="9525">
                      <a:noFill/>
                      <a:miter lim="800000"/>
                      <a:headEnd/>
                      <a:tailEnd/>
                    </a:ln>
                  </pic:spPr>
                </pic:pic>
              </a:graphicData>
            </a:graphic>
          </wp:inline>
        </w:drawing>
      </w:r>
    </w:p>
    <w:p w:rsidR="0051138E" w:rsidRDefault="0051138E" w:rsidP="0051138E">
      <w:pPr>
        <w:pStyle w:val="Epgrafe"/>
        <w:jc w:val="center"/>
        <w:rPr>
          <w:lang w:val="es-CR" w:eastAsia="es-CR"/>
        </w:rPr>
      </w:pPr>
      <w:bookmarkStart w:id="16" w:name="_Toc362002190"/>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2</w:t>
      </w:r>
      <w:r w:rsidR="00A279B7">
        <w:rPr>
          <w:noProof/>
        </w:rPr>
        <w:fldChar w:fldCharType="end"/>
      </w:r>
      <w:r>
        <w:t>: Transformador sin placa de datos.</w:t>
      </w:r>
      <w:bookmarkEnd w:id="16"/>
    </w:p>
    <w:p w:rsidR="00E55216" w:rsidRDefault="00C307EE" w:rsidP="003F7A5A">
      <w:pPr>
        <w:pStyle w:val="Prrafodelista"/>
        <w:numPr>
          <w:ilvl w:val="0"/>
          <w:numId w:val="11"/>
        </w:numPr>
      </w:pPr>
      <w:r>
        <w:t>Transformadores con problemas visibles de falta de mantenimiento.</w:t>
      </w:r>
    </w:p>
    <w:p w:rsidR="00EA2116" w:rsidRDefault="00EA2116" w:rsidP="00EA2116">
      <w:pPr>
        <w:ind w:left="360"/>
        <w:jc w:val="center"/>
      </w:pPr>
      <w:r>
        <w:rPr>
          <w:noProof/>
          <w:lang w:val="es-CR" w:eastAsia="es-CR"/>
        </w:rPr>
        <w:drawing>
          <wp:inline distT="0" distB="0" distL="0" distR="0">
            <wp:extent cx="1839299" cy="1762125"/>
            <wp:effectExtent l="0" t="0" r="0" b="0"/>
            <wp:docPr id="13"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1844881" cy="1767473"/>
                    </a:xfrm>
                    <a:prstGeom prst="rect">
                      <a:avLst/>
                    </a:prstGeom>
                    <a:noFill/>
                    <a:ln w="9525">
                      <a:noFill/>
                      <a:miter lim="800000"/>
                      <a:headEnd/>
                      <a:tailEnd/>
                    </a:ln>
                  </pic:spPr>
                </pic:pic>
              </a:graphicData>
            </a:graphic>
          </wp:inline>
        </w:drawing>
      </w:r>
    </w:p>
    <w:p w:rsidR="00EA2116" w:rsidRDefault="00EA2116" w:rsidP="00EA2116">
      <w:pPr>
        <w:pStyle w:val="Epgrafe"/>
        <w:jc w:val="center"/>
        <w:rPr>
          <w:lang w:val="es-CR" w:eastAsia="es-CR"/>
        </w:rPr>
      </w:pPr>
      <w:bookmarkStart w:id="17" w:name="_Ref359844137"/>
      <w:bookmarkStart w:id="18" w:name="_Ref359844132"/>
      <w:bookmarkStart w:id="19" w:name="_Toc362002191"/>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3</w:t>
      </w:r>
      <w:r w:rsidR="00A279B7">
        <w:rPr>
          <w:noProof/>
        </w:rPr>
        <w:fldChar w:fldCharType="end"/>
      </w:r>
      <w:bookmarkEnd w:id="17"/>
      <w:r>
        <w:t xml:space="preserve">: </w:t>
      </w:r>
      <w:r w:rsidR="00F76804">
        <w:t>Falta de mantenimiento en transformadores.</w:t>
      </w:r>
      <w:bookmarkEnd w:id="18"/>
      <w:bookmarkEnd w:id="19"/>
    </w:p>
    <w:p w:rsidR="00E55216" w:rsidRDefault="00040B15" w:rsidP="003F7A5A">
      <w:pPr>
        <w:pStyle w:val="Prrafodelista"/>
        <w:numPr>
          <w:ilvl w:val="0"/>
          <w:numId w:val="11"/>
        </w:numPr>
      </w:pPr>
      <w:r w:rsidRPr="00E55216">
        <w:t xml:space="preserve">Bóvedas de dimensiones </w:t>
      </w:r>
      <w:r w:rsidR="0042409F" w:rsidRPr="00E55216">
        <w:t>inapropiadas.</w:t>
      </w:r>
      <w:r w:rsidR="0042409F">
        <w:t xml:space="preserve"> Según</w:t>
      </w:r>
      <w:r w:rsidR="00E55216">
        <w:t xml:space="preserve"> la norma </w:t>
      </w:r>
      <w:r w:rsidR="00E55216" w:rsidRPr="003D586B">
        <w:rPr>
          <w:rFonts w:ascii="Arial,Bold" w:hAnsi="Arial,Bold" w:cs="Arial,Bold"/>
          <w:b/>
          <w:bCs/>
          <w:sz w:val="21"/>
          <w:szCs w:val="23"/>
        </w:rPr>
        <w:t xml:space="preserve">RRG-2444-2001 </w:t>
      </w:r>
      <w:r w:rsidR="00E55216">
        <w:rPr>
          <w:rFonts w:ascii="Arial,Bold" w:hAnsi="Arial,Bold" w:cs="Arial,Bold"/>
          <w:bCs/>
          <w:sz w:val="23"/>
          <w:szCs w:val="23"/>
        </w:rPr>
        <w:t>e</w:t>
      </w:r>
      <w:r w:rsidR="00E55216" w:rsidRPr="00E55216">
        <w:t>l recinto de la bóveda de transformadores recomendado para dos bancos de transformadores de 3 transformadores monofásicos</w:t>
      </w:r>
      <w:r w:rsidR="0051138E">
        <w:t xml:space="preserve"> de hasta 500 kVA,</w:t>
      </w:r>
      <w:r w:rsidR="00E55216" w:rsidRPr="00E55216">
        <w:t xml:space="preserve"> debe ser de 2.5 m de altura, </w:t>
      </w:r>
      <w:r w:rsidR="001F633A">
        <w:t>7</w:t>
      </w:r>
      <w:r w:rsidR="00E55216" w:rsidRPr="00E55216">
        <w:t xml:space="preserve">.5 m de ancho y 7 m de largo, con dos puertas de 1.25 m de ancho por 2.2 m de alto.  </w:t>
      </w:r>
    </w:p>
    <w:p w:rsidR="00EF3961" w:rsidRDefault="00EF3961" w:rsidP="00EF3961">
      <w:pPr>
        <w:pStyle w:val="Prrafodelista"/>
        <w:jc w:val="center"/>
      </w:pPr>
      <w:r>
        <w:rPr>
          <w:noProof/>
          <w:lang w:val="es-CR" w:eastAsia="es-CR"/>
        </w:rPr>
        <w:lastRenderedPageBreak/>
        <w:drawing>
          <wp:inline distT="0" distB="0" distL="0" distR="0">
            <wp:extent cx="2370432" cy="18478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2370432" cy="1847850"/>
                    </a:xfrm>
                    <a:prstGeom prst="rect">
                      <a:avLst/>
                    </a:prstGeom>
                    <a:noFill/>
                    <a:ln w="9525">
                      <a:noFill/>
                      <a:miter lim="800000"/>
                      <a:headEnd/>
                      <a:tailEnd/>
                    </a:ln>
                  </pic:spPr>
                </pic:pic>
              </a:graphicData>
            </a:graphic>
          </wp:inline>
        </w:drawing>
      </w:r>
    </w:p>
    <w:p w:rsidR="00BD0E97" w:rsidRDefault="00BD0E97" w:rsidP="00BD0E97">
      <w:pPr>
        <w:pStyle w:val="Epgrafe"/>
        <w:jc w:val="center"/>
        <w:rPr>
          <w:lang w:val="es-CR" w:eastAsia="es-CR"/>
        </w:rPr>
      </w:pPr>
      <w:bookmarkStart w:id="20" w:name="_Toc362002192"/>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4</w:t>
      </w:r>
      <w:r w:rsidR="00A279B7">
        <w:rPr>
          <w:noProof/>
        </w:rPr>
        <w:fldChar w:fldCharType="end"/>
      </w:r>
      <w:r>
        <w:t>: Falta de mantenimiento en transformadores.</w:t>
      </w:r>
      <w:bookmarkEnd w:id="20"/>
    </w:p>
    <w:p w:rsidR="00BB243B" w:rsidRDefault="00BB243B" w:rsidP="000822F8">
      <w:pPr>
        <w:pStyle w:val="Ttulo2"/>
        <w:numPr>
          <w:ilvl w:val="1"/>
          <w:numId w:val="1"/>
        </w:numPr>
      </w:pPr>
      <w:bookmarkStart w:id="21" w:name="_Toc362002175"/>
      <w:r w:rsidRPr="00BB243B">
        <w:t>Baja tensión</w:t>
      </w:r>
      <w:bookmarkEnd w:id="21"/>
    </w:p>
    <w:p w:rsidR="00C01605" w:rsidRDefault="00C01605" w:rsidP="00C01605">
      <w:r>
        <w:t xml:space="preserve">A partir de los </w:t>
      </w:r>
      <w:r w:rsidR="001B5FAB">
        <w:t>bancos</w:t>
      </w:r>
      <w:r>
        <w:t xml:space="preserve"> de transformadores, se tienen sistemas de tableros de distribución en voltajes de 480/277 V, 208/120V, </w:t>
      </w:r>
      <w:r w:rsidR="001B5FAB">
        <w:t xml:space="preserve">trifásicos y </w:t>
      </w:r>
      <w:r>
        <w:t>240/120V</w:t>
      </w:r>
      <w:r w:rsidR="001B5FAB">
        <w:t xml:space="preserve"> monofásico. Estos sistemas se utilizan para alimentar tanto cargas permanentes como temporales.</w:t>
      </w:r>
    </w:p>
    <w:p w:rsidR="001B5FAB" w:rsidRDefault="001B5FAB" w:rsidP="00C01605">
      <w:r>
        <w:t>Entre las cargas permanentes más importantes se encuentran los equipos de aire acondicionado de las instalaciones del puerto así como la iluminación utilizada en periodos nocturnos en el puerto.</w:t>
      </w:r>
    </w:p>
    <w:p w:rsidR="001B5FAB" w:rsidRDefault="001B5FAB" w:rsidP="00C01605">
      <w:r>
        <w:t>Entre las cargas temporales se tiene: contenedores refrigerados, alimentación eléctrica para remolcadores, etc.</w:t>
      </w:r>
    </w:p>
    <w:p w:rsidR="00BB243B" w:rsidRDefault="00BB243B" w:rsidP="000822F8">
      <w:pPr>
        <w:pStyle w:val="Ttulo2"/>
        <w:numPr>
          <w:ilvl w:val="1"/>
          <w:numId w:val="1"/>
        </w:numPr>
      </w:pPr>
      <w:bookmarkStart w:id="22" w:name="_Toc362002176"/>
      <w:r w:rsidRPr="00BB243B">
        <w:t>Medidores</w:t>
      </w:r>
      <w:bookmarkEnd w:id="22"/>
    </w:p>
    <w:p w:rsidR="0034451A" w:rsidRDefault="0034451A" w:rsidP="0034451A">
      <w:r>
        <w:t>Se encontraron medidores tanto de medición directa como indirecta. El medidor principal, es el medidor de media tensión</w:t>
      </w:r>
      <w:r w:rsidR="00995153">
        <w:t>,</w:t>
      </w:r>
      <w:r>
        <w:t xml:space="preserve"> ubicado en la línea </w:t>
      </w:r>
      <w:r w:rsidR="00995153">
        <w:t xml:space="preserve">de media tensión </w:t>
      </w:r>
      <w:r>
        <w:t>en el parqueo de Gerencia del Puerto. Este mide el consumo del puerto a partir de este punto.</w:t>
      </w:r>
    </w:p>
    <w:p w:rsidR="003375C3" w:rsidRDefault="003375C3" w:rsidP="0034451A">
      <w:r>
        <w:t xml:space="preserve">Además de este se cuenta con los medidores del transformador del </w:t>
      </w:r>
      <w:r w:rsidR="00485F39">
        <w:t>Tablero INCOP</w:t>
      </w:r>
      <w:r>
        <w:t>, el transformador del comedor interno del puerto,</w:t>
      </w:r>
      <w:r w:rsidR="00480C61">
        <w:t xml:space="preserve"> en la caseta Magofra y la caseta de </w:t>
      </w:r>
      <w:r>
        <w:t>Asocaldera. Así como un medidor en la parte trasera del edificio de mantenimiento, el</w:t>
      </w:r>
      <w:r w:rsidR="00130D09">
        <w:t xml:space="preserve"> cual se encuentra fuera de uso</w:t>
      </w:r>
      <w:r>
        <w:t>, por lo que se recomienda desinstalarlo.</w:t>
      </w:r>
    </w:p>
    <w:p w:rsidR="003375C3" w:rsidRDefault="003375C3" w:rsidP="0034451A">
      <w:r>
        <w:t>A continuación se presenta una tabla con los medidores antes mencionados, así como su número de identificación:</w:t>
      </w:r>
    </w:p>
    <w:p w:rsidR="00D461D4" w:rsidRDefault="00D461D4" w:rsidP="0034451A"/>
    <w:p w:rsidR="00674A6F" w:rsidRDefault="00674A6F" w:rsidP="0034451A"/>
    <w:p w:rsidR="00D461D4" w:rsidRDefault="00D461D4" w:rsidP="0034451A"/>
    <w:p w:rsidR="003375C3" w:rsidRDefault="003375C3" w:rsidP="003375C3">
      <w:pPr>
        <w:pStyle w:val="Epgrafe"/>
        <w:jc w:val="center"/>
      </w:pPr>
      <w:bookmarkStart w:id="23" w:name="_Toc362002201"/>
      <w:r>
        <w:lastRenderedPageBreak/>
        <w:t xml:space="preserve">Tabla </w:t>
      </w:r>
      <w:r w:rsidR="008037EF">
        <w:fldChar w:fldCharType="begin"/>
      </w:r>
      <w:r w:rsidR="0002619D">
        <w:instrText xml:space="preserve"> STYLEREF 1 \s </w:instrText>
      </w:r>
      <w:r w:rsidR="008037EF">
        <w:fldChar w:fldCharType="separate"/>
      </w:r>
      <w:r w:rsidR="00004B8D">
        <w:rPr>
          <w:noProof/>
        </w:rPr>
        <w:t>1</w:t>
      </w:r>
      <w:r w:rsidR="008037EF">
        <w:fldChar w:fldCharType="end"/>
      </w:r>
      <w:r w:rsidR="0002619D">
        <w:noBreakHyphen/>
      </w:r>
      <w:r w:rsidR="008037EF">
        <w:fldChar w:fldCharType="begin"/>
      </w:r>
      <w:r w:rsidR="0002619D">
        <w:instrText xml:space="preserve"> SEQ Tabla \* ARABIC \s 1 </w:instrText>
      </w:r>
      <w:r w:rsidR="008037EF">
        <w:fldChar w:fldCharType="separate"/>
      </w:r>
      <w:r w:rsidR="00004B8D">
        <w:rPr>
          <w:noProof/>
        </w:rPr>
        <w:t>2</w:t>
      </w:r>
      <w:r w:rsidR="008037EF">
        <w:fldChar w:fldCharType="end"/>
      </w:r>
      <w:r>
        <w:t>: número de identificación de los medidores ICE del puerto.</w:t>
      </w:r>
      <w:bookmarkEnd w:id="23"/>
    </w:p>
    <w:tbl>
      <w:tblPr>
        <w:tblStyle w:val="Tablaconcuadrcula"/>
        <w:tblW w:w="0" w:type="auto"/>
        <w:jc w:val="center"/>
        <w:tblLook w:val="04A0" w:firstRow="1" w:lastRow="0" w:firstColumn="1" w:lastColumn="0" w:noHBand="0" w:noVBand="1"/>
      </w:tblPr>
      <w:tblGrid>
        <w:gridCol w:w="2157"/>
        <w:gridCol w:w="2742"/>
      </w:tblGrid>
      <w:tr w:rsidR="003375C3" w:rsidTr="00B947B4">
        <w:trPr>
          <w:jc w:val="center"/>
        </w:trPr>
        <w:tc>
          <w:tcPr>
            <w:tcW w:w="0" w:type="auto"/>
          </w:tcPr>
          <w:p w:rsidR="003375C3" w:rsidRPr="003375C3" w:rsidRDefault="003375C3" w:rsidP="003375C3">
            <w:pPr>
              <w:jc w:val="center"/>
              <w:rPr>
                <w:b/>
                <w:sz w:val="24"/>
              </w:rPr>
            </w:pPr>
            <w:r w:rsidRPr="003375C3">
              <w:rPr>
                <w:b/>
                <w:sz w:val="24"/>
              </w:rPr>
              <w:t>Medidor</w:t>
            </w:r>
          </w:p>
        </w:tc>
        <w:tc>
          <w:tcPr>
            <w:tcW w:w="0" w:type="auto"/>
          </w:tcPr>
          <w:p w:rsidR="003375C3" w:rsidRPr="003375C3" w:rsidRDefault="003375C3" w:rsidP="003375C3">
            <w:pPr>
              <w:jc w:val="center"/>
              <w:rPr>
                <w:b/>
                <w:sz w:val="24"/>
              </w:rPr>
            </w:pPr>
            <w:r w:rsidRPr="003375C3">
              <w:rPr>
                <w:b/>
                <w:sz w:val="24"/>
              </w:rPr>
              <w:t>Número de identificación</w:t>
            </w:r>
          </w:p>
        </w:tc>
      </w:tr>
      <w:tr w:rsidR="003375C3" w:rsidTr="00B947B4">
        <w:trPr>
          <w:jc w:val="center"/>
        </w:trPr>
        <w:tc>
          <w:tcPr>
            <w:tcW w:w="0" w:type="auto"/>
          </w:tcPr>
          <w:p w:rsidR="003375C3" w:rsidRDefault="003375C3" w:rsidP="003375C3">
            <w:pPr>
              <w:jc w:val="center"/>
            </w:pPr>
            <w:r>
              <w:t>Media tensión Puerto</w:t>
            </w:r>
          </w:p>
        </w:tc>
        <w:tc>
          <w:tcPr>
            <w:tcW w:w="0" w:type="auto"/>
          </w:tcPr>
          <w:p w:rsidR="003375C3" w:rsidRDefault="003375C3" w:rsidP="003375C3">
            <w:pPr>
              <w:jc w:val="center"/>
            </w:pPr>
            <w:r>
              <w:t>2315</w:t>
            </w:r>
          </w:p>
        </w:tc>
      </w:tr>
      <w:tr w:rsidR="003375C3" w:rsidTr="00B947B4">
        <w:trPr>
          <w:jc w:val="center"/>
        </w:trPr>
        <w:tc>
          <w:tcPr>
            <w:tcW w:w="0" w:type="auto"/>
          </w:tcPr>
          <w:p w:rsidR="003375C3" w:rsidRDefault="00485F39" w:rsidP="003375C3">
            <w:pPr>
              <w:jc w:val="center"/>
            </w:pPr>
            <w:r>
              <w:t>Tablero INCOP</w:t>
            </w:r>
          </w:p>
        </w:tc>
        <w:tc>
          <w:tcPr>
            <w:tcW w:w="0" w:type="auto"/>
          </w:tcPr>
          <w:p w:rsidR="003375C3" w:rsidRDefault="003375C3" w:rsidP="003375C3">
            <w:pPr>
              <w:jc w:val="center"/>
            </w:pPr>
            <w:r>
              <w:t>438958</w:t>
            </w:r>
          </w:p>
        </w:tc>
      </w:tr>
      <w:tr w:rsidR="003375C3" w:rsidTr="00B947B4">
        <w:trPr>
          <w:jc w:val="center"/>
        </w:trPr>
        <w:tc>
          <w:tcPr>
            <w:tcW w:w="0" w:type="auto"/>
          </w:tcPr>
          <w:p w:rsidR="003375C3" w:rsidRDefault="003375C3" w:rsidP="003375C3">
            <w:pPr>
              <w:jc w:val="center"/>
            </w:pPr>
            <w:r>
              <w:t>Comedor interno</w:t>
            </w:r>
          </w:p>
        </w:tc>
        <w:tc>
          <w:tcPr>
            <w:tcW w:w="0" w:type="auto"/>
          </w:tcPr>
          <w:p w:rsidR="003375C3" w:rsidRDefault="003375C3" w:rsidP="003375C3">
            <w:pPr>
              <w:jc w:val="center"/>
            </w:pPr>
            <w:r>
              <w:t>957203</w:t>
            </w:r>
          </w:p>
        </w:tc>
      </w:tr>
      <w:tr w:rsidR="003375C3" w:rsidTr="00B947B4">
        <w:trPr>
          <w:jc w:val="center"/>
        </w:trPr>
        <w:tc>
          <w:tcPr>
            <w:tcW w:w="0" w:type="auto"/>
          </w:tcPr>
          <w:p w:rsidR="003375C3" w:rsidRDefault="003375C3" w:rsidP="003375C3">
            <w:pPr>
              <w:jc w:val="center"/>
            </w:pPr>
            <w:r>
              <w:t>Magofra</w:t>
            </w:r>
          </w:p>
        </w:tc>
        <w:tc>
          <w:tcPr>
            <w:tcW w:w="0" w:type="auto"/>
          </w:tcPr>
          <w:p w:rsidR="003375C3" w:rsidRDefault="003375C3" w:rsidP="003375C3">
            <w:pPr>
              <w:jc w:val="center"/>
            </w:pPr>
            <w:r>
              <w:t>613848</w:t>
            </w:r>
          </w:p>
        </w:tc>
      </w:tr>
      <w:tr w:rsidR="003375C3" w:rsidTr="00B947B4">
        <w:trPr>
          <w:jc w:val="center"/>
        </w:trPr>
        <w:tc>
          <w:tcPr>
            <w:tcW w:w="0" w:type="auto"/>
          </w:tcPr>
          <w:p w:rsidR="003375C3" w:rsidRDefault="003375C3" w:rsidP="003375C3">
            <w:pPr>
              <w:jc w:val="center"/>
            </w:pPr>
            <w:r>
              <w:t>Asocaldera</w:t>
            </w:r>
          </w:p>
        </w:tc>
        <w:tc>
          <w:tcPr>
            <w:tcW w:w="0" w:type="auto"/>
          </w:tcPr>
          <w:p w:rsidR="003375C3" w:rsidRDefault="003375C3" w:rsidP="003375C3">
            <w:pPr>
              <w:jc w:val="center"/>
            </w:pPr>
            <w:r>
              <w:t>1102134</w:t>
            </w:r>
          </w:p>
        </w:tc>
      </w:tr>
      <w:tr w:rsidR="00351A41" w:rsidTr="00B947B4">
        <w:trPr>
          <w:jc w:val="center"/>
        </w:trPr>
        <w:tc>
          <w:tcPr>
            <w:tcW w:w="0" w:type="auto"/>
          </w:tcPr>
          <w:p w:rsidR="00351A41" w:rsidRDefault="00351A41" w:rsidP="003375C3">
            <w:pPr>
              <w:jc w:val="center"/>
            </w:pPr>
            <w:r>
              <w:t>Medidor fuera de uso</w:t>
            </w:r>
          </w:p>
        </w:tc>
        <w:tc>
          <w:tcPr>
            <w:tcW w:w="0" w:type="auto"/>
          </w:tcPr>
          <w:p w:rsidR="00351A41" w:rsidRDefault="00351A41" w:rsidP="003375C3">
            <w:pPr>
              <w:jc w:val="center"/>
            </w:pPr>
            <w:r>
              <w:t>846941</w:t>
            </w:r>
          </w:p>
        </w:tc>
      </w:tr>
    </w:tbl>
    <w:p w:rsidR="0034451A" w:rsidRPr="0034451A" w:rsidRDefault="003375C3" w:rsidP="0034451A">
      <w:r>
        <w:t xml:space="preserve">Además de los medidores antes mencionados se </w:t>
      </w:r>
      <w:r w:rsidR="005B38CE">
        <w:t>localizaron medidores internos</w:t>
      </w:r>
      <w:r>
        <w:t xml:space="preserve">, los mismos se utilizan para </w:t>
      </w:r>
      <w:r w:rsidR="00AE601C">
        <w:t>llevar el consumo de clientes internos del puerto.</w:t>
      </w:r>
      <w:r w:rsidR="00130D09">
        <w:t xml:space="preserve"> Por lo mismo estos medidores no tienen número de identificación propio.</w:t>
      </w:r>
    </w:p>
    <w:p w:rsidR="00BB243B" w:rsidRPr="00BB243B" w:rsidRDefault="00BB243B" w:rsidP="000822F8">
      <w:pPr>
        <w:pStyle w:val="Ttulo2"/>
        <w:numPr>
          <w:ilvl w:val="1"/>
          <w:numId w:val="1"/>
        </w:numPr>
      </w:pPr>
      <w:bookmarkStart w:id="24" w:name="_Toc362002177"/>
      <w:r w:rsidRPr="00BB243B">
        <w:t>Edificios e instalaciones</w:t>
      </w:r>
      <w:bookmarkEnd w:id="24"/>
    </w:p>
    <w:p w:rsidR="00BB243B" w:rsidRDefault="00BB243B" w:rsidP="000822F8">
      <w:pPr>
        <w:pStyle w:val="Ttulo3"/>
        <w:numPr>
          <w:ilvl w:val="2"/>
          <w:numId w:val="1"/>
        </w:numPr>
      </w:pPr>
      <w:bookmarkStart w:id="25" w:name="_Toc362002178"/>
      <w:r w:rsidRPr="00BB243B">
        <w:t>Levantamiento</w:t>
      </w:r>
      <w:bookmarkEnd w:id="25"/>
    </w:p>
    <w:p w:rsidR="007952E6" w:rsidRDefault="007952E6" w:rsidP="007952E6">
      <w:pPr>
        <w:rPr>
          <w:lang w:val="es-CR" w:eastAsia="es-CR"/>
        </w:rPr>
      </w:pPr>
      <w:r>
        <w:rPr>
          <w:lang w:val="es-CR" w:eastAsia="es-CR"/>
        </w:rPr>
        <w:t xml:space="preserve">A través del levantamiento del sitio, se logró confeccionar planos eléctricos, los cuales se encuentran ubicados en </w:t>
      </w:r>
      <w:r w:rsidR="00B947B4">
        <w:rPr>
          <w:lang w:val="es-CR" w:eastAsia="es-CR"/>
        </w:rPr>
        <w:t>el</w:t>
      </w:r>
      <w:r w:rsidR="009E0B70">
        <w:rPr>
          <w:lang w:val="es-CR" w:eastAsia="es-CR"/>
        </w:rPr>
        <w:t xml:space="preserve"> Anexo</w:t>
      </w:r>
      <w:r w:rsidR="00D05B50" w:rsidRPr="00EA136A">
        <w:rPr>
          <w:lang w:val="es-CR" w:eastAsia="es-CR"/>
        </w:rPr>
        <w:t>,</w:t>
      </w:r>
      <w:r w:rsidR="00D05B50">
        <w:rPr>
          <w:lang w:val="es-CR" w:eastAsia="es-CR"/>
        </w:rPr>
        <w:t xml:space="preserve"> estos planos muestran la ubicación en planta de los tableros, el diagrama unifilar y la ubicación del sistema de distribución eléctrica subterráneo.</w:t>
      </w:r>
    </w:p>
    <w:p w:rsidR="008217BF" w:rsidRPr="008217BF" w:rsidRDefault="009E0B70" w:rsidP="008217BF">
      <w:pPr>
        <w:rPr>
          <w:lang w:val="es-CR" w:eastAsia="es-CR"/>
        </w:rPr>
      </w:pPr>
      <w:r>
        <w:rPr>
          <w:lang w:val="es-CR" w:eastAsia="es-CR"/>
        </w:rPr>
        <w:t>Además en el Anexo</w:t>
      </w:r>
      <w:r w:rsidR="008217BF">
        <w:rPr>
          <w:lang w:val="es-CR" w:eastAsia="es-CR"/>
        </w:rPr>
        <w:t xml:space="preserve"> se muestran los planos con las ubicaciones de transformadores, cajas de registro eléctricas y líneas de media tensión.</w:t>
      </w:r>
    </w:p>
    <w:p w:rsidR="00BB243B" w:rsidRPr="00BB243B" w:rsidRDefault="00BB243B" w:rsidP="000822F8">
      <w:pPr>
        <w:pStyle w:val="Ttulo3"/>
        <w:numPr>
          <w:ilvl w:val="2"/>
          <w:numId w:val="1"/>
        </w:numPr>
      </w:pPr>
      <w:bookmarkStart w:id="26" w:name="_Toc362002179"/>
      <w:r w:rsidRPr="00BB243B">
        <w:t>Estado de las instalaciones</w:t>
      </w:r>
      <w:bookmarkEnd w:id="26"/>
    </w:p>
    <w:p w:rsidR="00BB243B" w:rsidRDefault="00130D09" w:rsidP="00BB243B">
      <w:pPr>
        <w:rPr>
          <w:lang w:val="es-CR" w:eastAsia="es-CR"/>
        </w:rPr>
      </w:pPr>
      <w:r>
        <w:rPr>
          <w:lang w:val="es-CR" w:eastAsia="es-CR"/>
        </w:rPr>
        <w:t>Durante el levantamiento se encontraron gran cantidad de vicios y malas prácticas en las instalaciones eléctricas de puerto Caldera, además se evidencia una grave falta de mantenimiento del sistema.</w:t>
      </w:r>
    </w:p>
    <w:p w:rsidR="007952E6" w:rsidRDefault="007952E6" w:rsidP="007952E6">
      <w:pPr>
        <w:jc w:val="center"/>
        <w:rPr>
          <w:lang w:val="es-CR" w:eastAsia="es-CR"/>
        </w:rPr>
      </w:pPr>
      <w:r>
        <w:rPr>
          <w:noProof/>
          <w:lang w:val="es-CR" w:eastAsia="es-CR"/>
        </w:rPr>
        <w:drawing>
          <wp:inline distT="0" distB="0" distL="0" distR="0">
            <wp:extent cx="1751453" cy="22098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61769" cy="2222816"/>
                    </a:xfrm>
                    <a:prstGeom prst="rect">
                      <a:avLst/>
                    </a:prstGeom>
                    <a:noFill/>
                    <a:ln>
                      <a:noFill/>
                    </a:ln>
                  </pic:spPr>
                </pic:pic>
              </a:graphicData>
            </a:graphic>
          </wp:inline>
        </w:drawing>
      </w:r>
    </w:p>
    <w:p w:rsidR="007952E6" w:rsidRDefault="007952E6" w:rsidP="007952E6">
      <w:pPr>
        <w:pStyle w:val="Epgrafe"/>
        <w:jc w:val="center"/>
        <w:rPr>
          <w:lang w:val="es-CR" w:eastAsia="es-CR"/>
        </w:rPr>
      </w:pPr>
      <w:bookmarkStart w:id="27" w:name="_Toc362002193"/>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5</w:t>
      </w:r>
      <w:r w:rsidR="00A279B7">
        <w:rPr>
          <w:noProof/>
        </w:rPr>
        <w:fldChar w:fldCharType="end"/>
      </w:r>
      <w:r>
        <w:t>: Desconectador ubicado en taller de mantenimiento, muestra falta de mantenimiento, sin aterrizaje.</w:t>
      </w:r>
      <w:bookmarkEnd w:id="27"/>
    </w:p>
    <w:p w:rsidR="00130D09" w:rsidRDefault="00130D09" w:rsidP="00BB243B">
      <w:pPr>
        <w:rPr>
          <w:lang w:val="es-CR" w:eastAsia="es-CR"/>
        </w:rPr>
      </w:pPr>
      <w:r>
        <w:rPr>
          <w:lang w:val="es-CR" w:eastAsia="es-CR"/>
        </w:rPr>
        <w:t>En toda la instalación</w:t>
      </w:r>
      <w:r w:rsidR="00331D99">
        <w:rPr>
          <w:lang w:val="es-CR" w:eastAsia="es-CR"/>
        </w:rPr>
        <w:t xml:space="preserve"> eléctrica,</w:t>
      </w:r>
      <w:r>
        <w:rPr>
          <w:lang w:val="es-CR" w:eastAsia="es-CR"/>
        </w:rPr>
        <w:t xml:space="preserve"> se pudo observar faltas al código de colores</w:t>
      </w:r>
      <w:r w:rsidR="0042051F">
        <w:rPr>
          <w:lang w:val="es-CR" w:eastAsia="es-CR"/>
        </w:rPr>
        <w:t>,</w:t>
      </w:r>
      <w:r w:rsidR="00480C61">
        <w:rPr>
          <w:lang w:val="es-CR" w:eastAsia="es-CR"/>
        </w:rPr>
        <w:t xml:space="preserve"> </w:t>
      </w:r>
      <w:r w:rsidR="00331D99">
        <w:rPr>
          <w:lang w:val="es-CR" w:eastAsia="es-CR"/>
        </w:rPr>
        <w:t>lo que puede ser una fuente importante de accidentes en futuras reparaciones o ampliaciones del sistema.</w:t>
      </w:r>
    </w:p>
    <w:p w:rsidR="00130D09" w:rsidRDefault="00130D09" w:rsidP="00BB243B">
      <w:pPr>
        <w:rPr>
          <w:lang w:val="es-CR" w:eastAsia="es-CR"/>
        </w:rPr>
      </w:pPr>
      <w:r>
        <w:rPr>
          <w:lang w:val="es-CR" w:eastAsia="es-CR"/>
        </w:rPr>
        <w:lastRenderedPageBreak/>
        <w:t>Se encontraron empalmes en cables de ramales, por lo que cargas distin</w:t>
      </w:r>
      <w:r w:rsidR="0042051F">
        <w:rPr>
          <w:lang w:val="es-CR" w:eastAsia="es-CR"/>
        </w:rPr>
        <w:t>tas comparten</w:t>
      </w:r>
      <w:r w:rsidR="00331D99">
        <w:rPr>
          <w:lang w:val="es-CR" w:eastAsia="es-CR"/>
        </w:rPr>
        <w:t xml:space="preserve"> un mismo circuito, esto implica que la protección de sobrecarga no se encuentra dimensionada correctamente y es una fuente probable de falla del sistema.</w:t>
      </w:r>
    </w:p>
    <w:p w:rsidR="00130D09" w:rsidRDefault="00460292" w:rsidP="00BB243B">
      <w:pPr>
        <w:rPr>
          <w:lang w:val="es-CR" w:eastAsia="es-CR"/>
        </w:rPr>
      </w:pPr>
      <w:r>
        <w:rPr>
          <w:lang w:val="es-CR" w:eastAsia="es-CR"/>
        </w:rPr>
        <w:t>Se hallaron cajas de registro en mal estado</w:t>
      </w:r>
      <w:r w:rsidR="00130D09">
        <w:rPr>
          <w:lang w:val="es-CR" w:eastAsia="es-CR"/>
        </w:rPr>
        <w:t xml:space="preserve">, se encontraron casos donde el sistema permanece inundado, con cables no aptos para uso submarino, </w:t>
      </w:r>
      <w:r w:rsidR="00331D99">
        <w:rPr>
          <w:lang w:val="es-CR" w:eastAsia="es-CR"/>
        </w:rPr>
        <w:t>cajas en mal estado, todas las cajas sin ningún tipo de identificación que permitiera distinguirlas del sistema de aguas. También en las cercanías de bodega 2 se encontraron cajas que comparten un uso eléctrico con un uso de alcantarillado.</w:t>
      </w:r>
    </w:p>
    <w:p w:rsidR="007952E6" w:rsidRDefault="007952E6" w:rsidP="007952E6">
      <w:pPr>
        <w:jc w:val="center"/>
        <w:rPr>
          <w:lang w:val="es-CR" w:eastAsia="es-CR"/>
        </w:rPr>
      </w:pPr>
      <w:r>
        <w:rPr>
          <w:noProof/>
          <w:lang w:val="es-CR" w:eastAsia="es-CR"/>
        </w:rPr>
        <w:drawing>
          <wp:inline distT="0" distB="0" distL="0" distR="0">
            <wp:extent cx="2703558" cy="176844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10190" cy="1772783"/>
                    </a:xfrm>
                    <a:prstGeom prst="rect">
                      <a:avLst/>
                    </a:prstGeom>
                    <a:noFill/>
                    <a:ln>
                      <a:noFill/>
                    </a:ln>
                  </pic:spPr>
                </pic:pic>
              </a:graphicData>
            </a:graphic>
          </wp:inline>
        </w:drawing>
      </w:r>
    </w:p>
    <w:p w:rsidR="007952E6" w:rsidRDefault="007952E6" w:rsidP="007952E6">
      <w:pPr>
        <w:pStyle w:val="Epgrafe"/>
        <w:jc w:val="center"/>
      </w:pPr>
      <w:bookmarkStart w:id="28" w:name="_Toc362002194"/>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6</w:t>
      </w:r>
      <w:r w:rsidR="00A279B7">
        <w:rPr>
          <w:noProof/>
        </w:rPr>
        <w:fldChar w:fldCharType="end"/>
      </w:r>
      <w:r>
        <w:t>: Caja de registro en zonas verdes de gerencia, se evidencia el mal estado de la misma</w:t>
      </w:r>
      <w:bookmarkEnd w:id="28"/>
    </w:p>
    <w:p w:rsidR="00802B60" w:rsidRDefault="00802B60" w:rsidP="00802B60">
      <w:pPr>
        <w:jc w:val="center"/>
      </w:pPr>
      <w:r>
        <w:rPr>
          <w:noProof/>
          <w:lang w:val="es-CR" w:eastAsia="es-CR"/>
        </w:rPr>
        <w:drawing>
          <wp:inline distT="0" distB="0" distL="0" distR="0">
            <wp:extent cx="2697529" cy="2104073"/>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2049" cy="2107599"/>
                    </a:xfrm>
                    <a:prstGeom prst="rect">
                      <a:avLst/>
                    </a:prstGeom>
                    <a:noFill/>
                    <a:ln>
                      <a:noFill/>
                    </a:ln>
                  </pic:spPr>
                </pic:pic>
              </a:graphicData>
            </a:graphic>
          </wp:inline>
        </w:drawing>
      </w:r>
    </w:p>
    <w:p w:rsidR="00802B60" w:rsidRPr="00802B60" w:rsidRDefault="00802B60" w:rsidP="00802B60">
      <w:pPr>
        <w:pStyle w:val="Epgrafe"/>
        <w:jc w:val="center"/>
      </w:pPr>
      <w:bookmarkStart w:id="29" w:name="_Toc362002195"/>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7</w:t>
      </w:r>
      <w:r w:rsidR="00A279B7">
        <w:rPr>
          <w:noProof/>
        </w:rPr>
        <w:fldChar w:fldCharType="end"/>
      </w:r>
      <w:r>
        <w:t xml:space="preserve">: </w:t>
      </w:r>
      <w:r w:rsidR="00460292">
        <w:t>Bodega 2</w:t>
      </w:r>
      <w:r w:rsidR="00F0638E">
        <w:t xml:space="preserve">, </w:t>
      </w:r>
      <w:r>
        <w:t>uso de cajas de registro para sistema eléctrico y alcantarillado</w:t>
      </w:r>
      <w:bookmarkEnd w:id="29"/>
    </w:p>
    <w:p w:rsidR="00331D99" w:rsidRDefault="00331D99" w:rsidP="00BB243B">
      <w:pPr>
        <w:rPr>
          <w:lang w:val="es-CR" w:eastAsia="es-CR"/>
        </w:rPr>
      </w:pPr>
      <w:r>
        <w:rPr>
          <w:lang w:val="es-CR" w:eastAsia="es-CR"/>
        </w:rPr>
        <w:t>Presencia de reptiles y anfibios dentro de los sistemas lo que es muestra de que existen entradas lo suficientemente grandes para permitir el acceso a animales como iguanas y culebras al sistema.</w:t>
      </w:r>
    </w:p>
    <w:p w:rsidR="00802B60" w:rsidRDefault="00802B60" w:rsidP="00802B60">
      <w:pPr>
        <w:jc w:val="center"/>
        <w:rPr>
          <w:lang w:val="es-CR" w:eastAsia="es-CR"/>
        </w:rPr>
      </w:pPr>
      <w:r>
        <w:rPr>
          <w:noProof/>
          <w:lang w:val="es-CR" w:eastAsia="es-CR"/>
        </w:rPr>
        <w:lastRenderedPageBreak/>
        <w:drawing>
          <wp:inline distT="0" distB="0" distL="0" distR="0">
            <wp:extent cx="2209977" cy="1426464"/>
            <wp:effectExtent l="1905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20970" cy="1433559"/>
                    </a:xfrm>
                    <a:prstGeom prst="rect">
                      <a:avLst/>
                    </a:prstGeom>
                    <a:noFill/>
                    <a:ln>
                      <a:noFill/>
                    </a:ln>
                  </pic:spPr>
                </pic:pic>
              </a:graphicData>
            </a:graphic>
          </wp:inline>
        </w:drawing>
      </w:r>
    </w:p>
    <w:p w:rsidR="00802B60" w:rsidRDefault="00802B60" w:rsidP="00802B60">
      <w:pPr>
        <w:pStyle w:val="Epgrafe"/>
        <w:jc w:val="center"/>
        <w:rPr>
          <w:lang w:val="es-CR" w:eastAsia="es-CR"/>
        </w:rPr>
      </w:pPr>
      <w:bookmarkStart w:id="30" w:name="_Toc362002196"/>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8</w:t>
      </w:r>
      <w:r w:rsidR="00A279B7">
        <w:rPr>
          <w:noProof/>
        </w:rPr>
        <w:fldChar w:fldCharType="end"/>
      </w:r>
      <w:r>
        <w:t xml:space="preserve">: </w:t>
      </w:r>
      <w:r w:rsidR="00460292">
        <w:t>C</w:t>
      </w:r>
      <w:r>
        <w:t>aja de registro sistema de alimentación de iluminación</w:t>
      </w:r>
      <w:bookmarkEnd w:id="30"/>
    </w:p>
    <w:p w:rsidR="00331D99" w:rsidRDefault="00331D99" w:rsidP="00331D99">
      <w:pPr>
        <w:rPr>
          <w:lang w:val="es-CR" w:eastAsia="es-CR"/>
        </w:rPr>
      </w:pPr>
      <w:r>
        <w:rPr>
          <w:lang w:val="es-CR" w:eastAsia="es-CR"/>
        </w:rPr>
        <w:t>Tuberías subterráneas expuestas y en mal estado</w:t>
      </w:r>
      <w:r w:rsidR="00A83382">
        <w:rPr>
          <w:lang w:val="es-CR" w:eastAsia="es-CR"/>
        </w:rPr>
        <w:t xml:space="preserve"> (en particular las que se encuentran en la zona trasera del taller de mantenimiento)</w:t>
      </w:r>
      <w:r>
        <w:rPr>
          <w:lang w:val="es-CR" w:eastAsia="es-CR"/>
        </w:rPr>
        <w:t>, lo que pone en peligro el cable transportado, se encontró además que partes extensas del sistema subterráneo tenían sus cajas de registro sepultadas o inaccesibles. Se encontró además cables de tipos no aptos</w:t>
      </w:r>
      <w:r w:rsidR="00A83382">
        <w:rPr>
          <w:lang w:val="es-CR" w:eastAsia="es-CR"/>
        </w:rPr>
        <w:t xml:space="preserve"> </w:t>
      </w:r>
      <w:r>
        <w:rPr>
          <w:lang w:val="es-CR" w:eastAsia="es-CR"/>
        </w:rPr>
        <w:t xml:space="preserve">para su uso en intemperie sin canalizar </w:t>
      </w:r>
      <w:r w:rsidR="00A83382">
        <w:rPr>
          <w:lang w:val="es-CR" w:eastAsia="es-CR"/>
        </w:rPr>
        <w:t xml:space="preserve">(THHN) </w:t>
      </w:r>
      <w:r>
        <w:rPr>
          <w:lang w:val="es-CR" w:eastAsia="es-CR"/>
        </w:rPr>
        <w:t>y enterrados directamente en el terreno.</w:t>
      </w:r>
    </w:p>
    <w:p w:rsidR="00F0638E" w:rsidRDefault="00F0638E" w:rsidP="00F0638E">
      <w:pPr>
        <w:keepNext/>
        <w:jc w:val="center"/>
      </w:pPr>
      <w:r>
        <w:rPr>
          <w:noProof/>
          <w:lang w:val="es-CR" w:eastAsia="es-CR"/>
        </w:rPr>
        <w:drawing>
          <wp:inline distT="0" distB="0" distL="0" distR="0">
            <wp:extent cx="2070201" cy="1553868"/>
            <wp:effectExtent l="19050" t="0" r="6249"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74716" cy="1557257"/>
                    </a:xfrm>
                    <a:prstGeom prst="rect">
                      <a:avLst/>
                    </a:prstGeom>
                    <a:noFill/>
                    <a:ln>
                      <a:noFill/>
                    </a:ln>
                  </pic:spPr>
                </pic:pic>
              </a:graphicData>
            </a:graphic>
          </wp:inline>
        </w:drawing>
      </w:r>
    </w:p>
    <w:p w:rsidR="00F0638E" w:rsidRDefault="00F0638E" w:rsidP="00F0638E">
      <w:pPr>
        <w:pStyle w:val="Epgrafe"/>
        <w:jc w:val="center"/>
        <w:rPr>
          <w:lang w:val="es-CR" w:eastAsia="es-CR"/>
        </w:rPr>
      </w:pPr>
      <w:bookmarkStart w:id="31" w:name="_Toc362002197"/>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9</w:t>
      </w:r>
      <w:r w:rsidR="00A279B7">
        <w:rPr>
          <w:noProof/>
        </w:rPr>
        <w:fldChar w:fldCharType="end"/>
      </w:r>
      <w:r>
        <w:t xml:space="preserve">: </w:t>
      </w:r>
      <w:r w:rsidR="00460292">
        <w:t>A</w:t>
      </w:r>
      <w:r>
        <w:t>limentación iluminación zona Báscula, expuesta, con daño mecánico, cables expuestos y con el aislante roto, peligro de electrocución</w:t>
      </w:r>
      <w:bookmarkEnd w:id="31"/>
    </w:p>
    <w:p w:rsidR="00331D99" w:rsidRDefault="00331D99" w:rsidP="00331D99">
      <w:pPr>
        <w:rPr>
          <w:lang w:val="es-CR" w:eastAsia="es-CR"/>
        </w:rPr>
      </w:pPr>
      <w:r>
        <w:rPr>
          <w:lang w:val="es-CR" w:eastAsia="es-CR"/>
        </w:rPr>
        <w:t>Tuberías plásticas susceptibles a envejecimiento por contacto con rayos UV, en posiciones en exteriores así como en utilizaciones por debajo de 2.5 metros, sin ningún tipo de protección mecánica.</w:t>
      </w:r>
    </w:p>
    <w:p w:rsidR="00331D99" w:rsidRDefault="00331D99" w:rsidP="00331D99">
      <w:pPr>
        <w:rPr>
          <w:lang w:val="es-CR" w:eastAsia="es-CR"/>
        </w:rPr>
      </w:pPr>
      <w:r>
        <w:rPr>
          <w:lang w:val="es-CR" w:eastAsia="es-CR"/>
        </w:rPr>
        <w:t xml:space="preserve">Tableros en posiciones a intemperie en </w:t>
      </w:r>
      <w:r w:rsidR="00A93DF7">
        <w:rPr>
          <w:lang w:val="es-CR" w:eastAsia="es-CR"/>
        </w:rPr>
        <w:t>mal estado e inadecuado</w:t>
      </w:r>
      <w:r>
        <w:rPr>
          <w:lang w:val="es-CR" w:eastAsia="es-CR"/>
        </w:rPr>
        <w:t xml:space="preserve"> para este uso.</w:t>
      </w:r>
    </w:p>
    <w:p w:rsidR="00802B60" w:rsidRDefault="00802B60" w:rsidP="00802B60">
      <w:pPr>
        <w:jc w:val="center"/>
        <w:rPr>
          <w:lang w:val="es-CR" w:eastAsia="es-CR"/>
        </w:rPr>
      </w:pPr>
      <w:r>
        <w:rPr>
          <w:noProof/>
          <w:lang w:val="es-CR" w:eastAsia="es-CR"/>
        </w:rPr>
        <w:drawing>
          <wp:inline distT="0" distB="0" distL="0" distR="0">
            <wp:extent cx="2467154" cy="1657347"/>
            <wp:effectExtent l="0" t="0" r="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74596" cy="1662346"/>
                    </a:xfrm>
                    <a:prstGeom prst="rect">
                      <a:avLst/>
                    </a:prstGeom>
                    <a:noFill/>
                    <a:ln>
                      <a:noFill/>
                    </a:ln>
                  </pic:spPr>
                </pic:pic>
              </a:graphicData>
            </a:graphic>
          </wp:inline>
        </w:drawing>
      </w:r>
    </w:p>
    <w:p w:rsidR="00802B60" w:rsidRDefault="00802B60" w:rsidP="00802B60">
      <w:pPr>
        <w:pStyle w:val="Epgrafe"/>
        <w:jc w:val="center"/>
        <w:rPr>
          <w:lang w:val="es-CR" w:eastAsia="es-CR"/>
        </w:rPr>
      </w:pPr>
      <w:bookmarkStart w:id="32" w:name="_Toc362002198"/>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10</w:t>
      </w:r>
      <w:r w:rsidR="00A279B7">
        <w:rPr>
          <w:noProof/>
        </w:rPr>
        <w:fldChar w:fldCharType="end"/>
      </w:r>
      <w:r>
        <w:t>: Tablero para alimentación de remolcadores, no apto para intemperie</w:t>
      </w:r>
      <w:bookmarkEnd w:id="32"/>
    </w:p>
    <w:p w:rsidR="00331D99" w:rsidRDefault="0042051F" w:rsidP="00331D99">
      <w:pPr>
        <w:rPr>
          <w:lang w:val="es-CR" w:eastAsia="es-CR"/>
        </w:rPr>
      </w:pPr>
      <w:r>
        <w:rPr>
          <w:lang w:val="es-CR" w:eastAsia="es-CR"/>
        </w:rPr>
        <w:lastRenderedPageBreak/>
        <w:t>L</w:t>
      </w:r>
      <w:r w:rsidR="00331D99">
        <w:rPr>
          <w:lang w:val="es-CR" w:eastAsia="es-CR"/>
        </w:rPr>
        <w:t xml:space="preserve">a mayoría de los </w:t>
      </w:r>
      <w:r w:rsidR="002B2739">
        <w:rPr>
          <w:lang w:val="es-CR" w:eastAsia="es-CR"/>
        </w:rPr>
        <w:t>sub</w:t>
      </w:r>
      <w:r w:rsidR="00331D99">
        <w:rPr>
          <w:lang w:val="es-CR" w:eastAsia="es-CR"/>
        </w:rPr>
        <w:t>tableros no poseen un buen aterrizaje eléctrico</w:t>
      </w:r>
      <w:r w:rsidR="002B2739">
        <w:rPr>
          <w:lang w:val="es-CR" w:eastAsia="es-CR"/>
        </w:rPr>
        <w:t xml:space="preserve"> (en el diagrama unifilar se muestran los tableros que no poseen cables de tierra y en algunos casos las siglas S.B.T., que indica sin barra de tierras)</w:t>
      </w:r>
      <w:r w:rsidR="00331D99">
        <w:rPr>
          <w:lang w:val="es-CR" w:eastAsia="es-CR"/>
        </w:rPr>
        <w:t>, lo que puede significar riesgo de electrocución en caso de darse una falla a tierra en el sistema.</w:t>
      </w:r>
    </w:p>
    <w:p w:rsidR="007952E6" w:rsidRDefault="007952E6" w:rsidP="00331D99">
      <w:pPr>
        <w:rPr>
          <w:lang w:val="es-CR" w:eastAsia="es-CR"/>
        </w:rPr>
      </w:pPr>
      <w:r>
        <w:rPr>
          <w:lang w:val="es-CR" w:eastAsia="es-CR"/>
        </w:rPr>
        <w:t>Se encontró alimentaciones de tableros en paralelo a través de bornes, lo que no protege el cableado de los mismos en caso de sobrecarga, además cargas en paralelo a partir de los bornes de un desconectador, esto a igual a lo anteriormente mencionado, no protege el sistema en caso de presentarse una sobrecarga en dicho circuito.</w:t>
      </w:r>
    </w:p>
    <w:p w:rsidR="00F0638E" w:rsidRDefault="00F0638E" w:rsidP="00F0638E">
      <w:pPr>
        <w:keepNext/>
        <w:jc w:val="center"/>
      </w:pPr>
      <w:r>
        <w:rPr>
          <w:noProof/>
          <w:lang w:val="es-CR" w:eastAsia="es-CR"/>
        </w:rPr>
        <w:drawing>
          <wp:inline distT="0" distB="0" distL="0" distR="0">
            <wp:extent cx="2806889" cy="189547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10577" cy="1897965"/>
                    </a:xfrm>
                    <a:prstGeom prst="rect">
                      <a:avLst/>
                    </a:prstGeom>
                    <a:noFill/>
                    <a:ln>
                      <a:noFill/>
                    </a:ln>
                  </pic:spPr>
                </pic:pic>
              </a:graphicData>
            </a:graphic>
          </wp:inline>
        </w:drawing>
      </w:r>
    </w:p>
    <w:p w:rsidR="00F0638E" w:rsidRDefault="00F0638E" w:rsidP="00F0638E">
      <w:pPr>
        <w:pStyle w:val="Epgrafe"/>
        <w:jc w:val="center"/>
        <w:rPr>
          <w:lang w:val="es-CR" w:eastAsia="es-CR"/>
        </w:rPr>
      </w:pPr>
      <w:bookmarkStart w:id="33" w:name="_Toc362002199"/>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11</w:t>
      </w:r>
      <w:r w:rsidR="00A279B7">
        <w:rPr>
          <w:noProof/>
        </w:rPr>
        <w:fldChar w:fldCharType="end"/>
      </w:r>
      <w:r>
        <w:t>: Desconectador principal Taller de mantenimiento, todas las alimentaciones en paralelo en bornes, sin canalización</w:t>
      </w:r>
      <w:bookmarkEnd w:id="33"/>
    </w:p>
    <w:p w:rsidR="00AD59CD" w:rsidRPr="000822F8" w:rsidRDefault="00AD59CD" w:rsidP="000822F8">
      <w:pPr>
        <w:pStyle w:val="Ttulo2"/>
        <w:numPr>
          <w:ilvl w:val="1"/>
          <w:numId w:val="1"/>
        </w:numPr>
      </w:pPr>
      <w:bookmarkStart w:id="34" w:name="_Toc362002180"/>
      <w:r w:rsidRPr="000822F8">
        <w:t>Conclusiones</w:t>
      </w:r>
      <w:bookmarkEnd w:id="34"/>
    </w:p>
    <w:p w:rsidR="00AD59CD" w:rsidRDefault="00AD59CD" w:rsidP="003F7A5A">
      <w:pPr>
        <w:pStyle w:val="Prrafodelista"/>
        <w:numPr>
          <w:ilvl w:val="0"/>
          <w:numId w:val="12"/>
        </w:numPr>
        <w:rPr>
          <w:lang w:val="es-CR" w:eastAsia="es-CR"/>
        </w:rPr>
      </w:pPr>
      <w:r>
        <w:rPr>
          <w:lang w:val="es-CR" w:eastAsia="es-CR"/>
        </w:rPr>
        <w:t>Existen serios problemas de mantenimiento preventivo en el sistema eléctrico del puerto.</w:t>
      </w:r>
    </w:p>
    <w:p w:rsidR="00AD59CD" w:rsidRDefault="00AD59CD" w:rsidP="003F7A5A">
      <w:pPr>
        <w:pStyle w:val="Prrafodelista"/>
        <w:numPr>
          <w:ilvl w:val="0"/>
          <w:numId w:val="12"/>
        </w:numPr>
        <w:rPr>
          <w:lang w:val="es-CR" w:eastAsia="es-CR"/>
        </w:rPr>
      </w:pPr>
      <w:r>
        <w:rPr>
          <w:lang w:val="es-CR" w:eastAsia="es-CR"/>
        </w:rPr>
        <w:t>El sistema eléctrico general no cumple los requerimientos del código eléctrico, lo que supone riesgo para la vida y los equipos en general.</w:t>
      </w:r>
    </w:p>
    <w:p w:rsidR="00EF1921" w:rsidRPr="000822F8" w:rsidRDefault="00EF1921" w:rsidP="000822F8">
      <w:pPr>
        <w:pStyle w:val="Ttulo2"/>
        <w:numPr>
          <w:ilvl w:val="1"/>
          <w:numId w:val="1"/>
        </w:numPr>
      </w:pPr>
      <w:bookmarkStart w:id="35" w:name="_Toc362002181"/>
      <w:r w:rsidRPr="000822F8">
        <w:t>Recomendaciones</w:t>
      </w:r>
      <w:bookmarkEnd w:id="35"/>
    </w:p>
    <w:p w:rsidR="00EF1921" w:rsidRPr="00B407D3" w:rsidRDefault="00EF1921" w:rsidP="003F7A5A">
      <w:pPr>
        <w:pStyle w:val="Prrafodelista"/>
        <w:numPr>
          <w:ilvl w:val="0"/>
          <w:numId w:val="10"/>
        </w:numPr>
        <w:rPr>
          <w:rFonts w:cstheme="minorHAnsi"/>
        </w:rPr>
      </w:pPr>
      <w:r w:rsidRPr="00317613">
        <w:t>Se recomienda</w:t>
      </w:r>
      <w:r>
        <w:t xml:space="preserve"> iniciar con un plan de mantenimiento del sistema eléctrico.</w:t>
      </w:r>
    </w:p>
    <w:p w:rsidR="00543B74" w:rsidRPr="003D3A5C" w:rsidRDefault="00EF1921" w:rsidP="005B38CE">
      <w:pPr>
        <w:pStyle w:val="Prrafodelista"/>
        <w:numPr>
          <w:ilvl w:val="0"/>
          <w:numId w:val="10"/>
        </w:numPr>
        <w:rPr>
          <w:rFonts w:cstheme="minorHAnsi"/>
        </w:rPr>
      </w:pPr>
      <w:r>
        <w:t>Renovar las cajas de tableros y de paso en puntos a intemperie que no sean aptas</w:t>
      </w:r>
      <w:r w:rsidR="00D71FD4">
        <w:t xml:space="preserve"> para este uso</w:t>
      </w:r>
      <w:r>
        <w:t>.</w:t>
      </w:r>
    </w:p>
    <w:p w:rsidR="003D3A5C" w:rsidRPr="00543B74" w:rsidRDefault="003D3A5C" w:rsidP="005B38CE">
      <w:pPr>
        <w:pStyle w:val="Prrafodelista"/>
        <w:numPr>
          <w:ilvl w:val="0"/>
          <w:numId w:val="10"/>
        </w:numPr>
        <w:rPr>
          <w:rFonts w:cstheme="minorHAnsi"/>
        </w:rPr>
      </w:pPr>
      <w:r>
        <w:t xml:space="preserve">Realizar limpieza interna de tableros, rotulación e identificación de circuitos ramales. </w:t>
      </w:r>
    </w:p>
    <w:p w:rsidR="00EF1921" w:rsidRDefault="00EF1921" w:rsidP="005B38CE">
      <w:pPr>
        <w:pStyle w:val="Prrafodelista"/>
        <w:numPr>
          <w:ilvl w:val="0"/>
          <w:numId w:val="10"/>
        </w:numPr>
        <w:rPr>
          <w:rFonts w:cstheme="minorHAnsi"/>
        </w:rPr>
      </w:pPr>
      <w:r w:rsidRPr="00543B74">
        <w:rPr>
          <w:rFonts w:cstheme="minorHAnsi"/>
        </w:rPr>
        <w:t>Se recomienda realizar t</w:t>
      </w:r>
      <w:r w:rsidR="00D71FD4">
        <w:rPr>
          <w:rFonts w:cstheme="minorHAnsi"/>
        </w:rPr>
        <w:t>ermo</w:t>
      </w:r>
      <w:r w:rsidRPr="00543B74">
        <w:rPr>
          <w:rFonts w:cstheme="minorHAnsi"/>
        </w:rPr>
        <w:t>grafías tanto a los transformadores como a los tableros principales para ubicar</w:t>
      </w:r>
      <w:r w:rsidR="003B7804">
        <w:rPr>
          <w:rFonts w:cstheme="minorHAnsi"/>
        </w:rPr>
        <w:t xml:space="preserve"> posibles puntos </w:t>
      </w:r>
      <w:r w:rsidRPr="00543B74">
        <w:rPr>
          <w:rFonts w:cstheme="minorHAnsi"/>
        </w:rPr>
        <w:t xml:space="preserve">de falla.  </w:t>
      </w:r>
    </w:p>
    <w:p w:rsidR="001B34C3" w:rsidRDefault="001B34C3" w:rsidP="001B34C3">
      <w:pPr>
        <w:rPr>
          <w:rFonts w:cstheme="minorHAnsi"/>
        </w:rPr>
      </w:pPr>
    </w:p>
    <w:p w:rsidR="001B34C3" w:rsidRDefault="001B34C3" w:rsidP="001B34C3">
      <w:pPr>
        <w:rPr>
          <w:rFonts w:cstheme="minorHAnsi"/>
        </w:rPr>
      </w:pPr>
    </w:p>
    <w:sdt>
      <w:sdtPr>
        <w:rPr>
          <w:rFonts w:asciiTheme="minorHAnsi" w:eastAsiaTheme="minorHAnsi" w:hAnsiTheme="minorHAnsi" w:cstheme="minorBidi"/>
          <w:b w:val="0"/>
          <w:bCs w:val="0"/>
          <w:color w:val="auto"/>
          <w:sz w:val="22"/>
          <w:szCs w:val="22"/>
          <w:lang w:val="es-ES" w:eastAsia="en-US"/>
        </w:rPr>
        <w:id w:val="13708122"/>
        <w:docPartObj>
          <w:docPartGallery w:val="Bibliographies"/>
          <w:docPartUnique/>
        </w:docPartObj>
      </w:sdtPr>
      <w:sdtContent>
        <w:p w:rsidR="001B34C3" w:rsidRDefault="001B34C3">
          <w:pPr>
            <w:pStyle w:val="Ttulo1"/>
          </w:pPr>
          <w:r>
            <w:t>Bibliografía</w:t>
          </w:r>
        </w:p>
        <w:sdt>
          <w:sdtPr>
            <w:id w:val="111145805"/>
            <w:bibliography/>
          </w:sdtPr>
          <w:sdtContent>
            <w:p w:rsidR="001B34C3" w:rsidRDefault="008037EF" w:rsidP="00CE281E">
              <w:pPr>
                <w:pStyle w:val="Bibliografa"/>
                <w:rPr>
                  <w:noProof/>
                </w:rPr>
              </w:pPr>
              <w:r>
                <w:fldChar w:fldCharType="begin"/>
              </w:r>
              <w:r w:rsidR="001B34C3">
                <w:instrText xml:space="preserve"> BIBLIOGRAPHY </w:instrText>
              </w:r>
              <w:r>
                <w:fldChar w:fldCharType="separate"/>
              </w:r>
            </w:p>
            <w:p w:rsidR="001B34C3" w:rsidRDefault="001B34C3" w:rsidP="001B34C3">
              <w:pPr>
                <w:pStyle w:val="Bibliografa"/>
                <w:rPr>
                  <w:noProof/>
                </w:rPr>
              </w:pPr>
              <w:r>
                <w:rPr>
                  <w:noProof/>
                </w:rPr>
                <w:t xml:space="preserve">NFPA-70. (1998). </w:t>
              </w:r>
              <w:r>
                <w:rPr>
                  <w:i/>
                  <w:iCs/>
                  <w:noProof/>
                </w:rPr>
                <w:t>Codigo Electrico Nacional.</w:t>
              </w:r>
              <w:r>
                <w:rPr>
                  <w:noProof/>
                </w:rPr>
                <w:t xml:space="preserve"> </w:t>
              </w:r>
            </w:p>
            <w:p w:rsidR="005B7D4B" w:rsidRPr="005B7D4B" w:rsidRDefault="00D13BD3" w:rsidP="005B7D4B">
              <w:r>
                <w:t>NFPA</w:t>
              </w:r>
              <w:r w:rsidR="005B7D4B">
                <w:t>. (1999). NEC HANDBOOK.</w:t>
              </w:r>
            </w:p>
            <w:p w:rsidR="001B34C3" w:rsidRDefault="008037EF" w:rsidP="001B34C3">
              <w:r>
                <w:fldChar w:fldCharType="end"/>
              </w:r>
            </w:p>
          </w:sdtContent>
        </w:sdt>
      </w:sdtContent>
    </w:sdt>
    <w:p w:rsidR="001B34C3" w:rsidRDefault="001B34C3" w:rsidP="001B34C3">
      <w:pPr>
        <w:rPr>
          <w:rFonts w:cstheme="minorHAnsi"/>
        </w:rPr>
      </w:pPr>
    </w:p>
    <w:sectPr w:rsidR="001B34C3" w:rsidSect="00936637">
      <w:footerReference w:type="default" r:id="rId27"/>
      <w:pgSz w:w="11906" w:h="16838"/>
      <w:pgMar w:top="1417" w:right="1701" w:bottom="1417" w:left="1701" w:header="708" w:footer="794"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602C" w:rsidRDefault="0019602C" w:rsidP="00484062">
      <w:pPr>
        <w:spacing w:after="0" w:line="240" w:lineRule="auto"/>
      </w:pPr>
      <w:r>
        <w:separator/>
      </w:r>
    </w:p>
  </w:endnote>
  <w:endnote w:type="continuationSeparator" w:id="0">
    <w:p w:rsidR="0019602C" w:rsidRDefault="0019602C" w:rsidP="004840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02C" w:rsidRPr="00BC697B" w:rsidRDefault="0019602C" w:rsidP="00484062">
    <w:pPr>
      <w:pStyle w:val="Piedepgina"/>
      <w:pBdr>
        <w:top w:val="thinThickSmallGap" w:sz="24" w:space="1" w:color="622423" w:themeColor="accent2" w:themeShade="7F"/>
      </w:pBdr>
      <w:rPr>
        <w:rFonts w:asciiTheme="majorHAnsi" w:hAnsiTheme="majorHAnsi"/>
        <w:sz w:val="20"/>
      </w:rPr>
    </w:pPr>
    <w:r w:rsidRPr="00BC697B">
      <w:rPr>
        <w:rFonts w:asciiTheme="majorHAnsi" w:hAnsiTheme="majorHAnsi"/>
        <w:sz w:val="20"/>
      </w:rPr>
      <w:t xml:space="preserve">L-278 Levantamiento </w:t>
    </w:r>
    <w:r>
      <w:rPr>
        <w:rFonts w:asciiTheme="majorHAnsi" w:hAnsiTheme="majorHAnsi"/>
        <w:sz w:val="20"/>
      </w:rPr>
      <w:t xml:space="preserve">Puerto </w:t>
    </w:r>
    <w:r w:rsidRPr="00BC697B">
      <w:rPr>
        <w:rFonts w:asciiTheme="majorHAnsi" w:hAnsiTheme="majorHAnsi"/>
        <w:sz w:val="20"/>
      </w:rPr>
      <w:t>Caldera.</w:t>
    </w:r>
    <w:r w:rsidRPr="00BC697B">
      <w:rPr>
        <w:rFonts w:asciiTheme="majorHAnsi" w:hAnsiTheme="majorHAnsi"/>
        <w:sz w:val="20"/>
      </w:rPr>
      <w:ptab w:relativeTo="margin" w:alignment="right" w:leader="none"/>
    </w:r>
    <w:r w:rsidRPr="00BC697B">
      <w:rPr>
        <w:rFonts w:asciiTheme="majorHAnsi" w:hAnsiTheme="majorHAnsi"/>
        <w:sz w:val="20"/>
      </w:rPr>
      <w:t xml:space="preserve">Página </w:t>
    </w:r>
    <w:r w:rsidRPr="00BC697B">
      <w:rPr>
        <w:sz w:val="20"/>
      </w:rPr>
      <w:fldChar w:fldCharType="begin"/>
    </w:r>
    <w:r w:rsidRPr="00BC697B">
      <w:rPr>
        <w:sz w:val="20"/>
      </w:rPr>
      <w:instrText xml:space="preserve"> PAGE   \* MERGEFORMAT </w:instrText>
    </w:r>
    <w:r w:rsidRPr="00BC697B">
      <w:rPr>
        <w:sz w:val="20"/>
      </w:rPr>
      <w:fldChar w:fldCharType="separate"/>
    </w:r>
    <w:r w:rsidR="00E82AAC" w:rsidRPr="00E82AAC">
      <w:rPr>
        <w:rFonts w:asciiTheme="majorHAnsi" w:hAnsiTheme="majorHAnsi"/>
        <w:noProof/>
        <w:sz w:val="20"/>
      </w:rPr>
      <w:t>9</w:t>
    </w:r>
    <w:r w:rsidRPr="00BC697B">
      <w:rPr>
        <w:rFonts w:asciiTheme="majorHAnsi" w:hAnsiTheme="majorHAnsi"/>
        <w:noProof/>
        <w:sz w:val="20"/>
      </w:rPr>
      <w:fldChar w:fldCharType="end"/>
    </w:r>
  </w:p>
  <w:p w:rsidR="0019602C" w:rsidRDefault="0019602C">
    <w:pPr>
      <w:pStyle w:val="Piedepgina"/>
    </w:pPr>
  </w:p>
  <w:p w:rsidR="0019602C" w:rsidRDefault="0019602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602C" w:rsidRDefault="0019602C" w:rsidP="00484062">
      <w:pPr>
        <w:spacing w:after="0" w:line="240" w:lineRule="auto"/>
      </w:pPr>
      <w:r>
        <w:separator/>
      </w:r>
    </w:p>
  </w:footnote>
  <w:footnote w:type="continuationSeparator" w:id="0">
    <w:p w:rsidR="0019602C" w:rsidRDefault="0019602C" w:rsidP="0048406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6593C"/>
    <w:multiLevelType w:val="hybridMultilevel"/>
    <w:tmpl w:val="F7307B9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nsid w:val="03D64A70"/>
    <w:multiLevelType w:val="hybridMultilevel"/>
    <w:tmpl w:val="D6E83E7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nsid w:val="07B2666D"/>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0F530F99"/>
    <w:multiLevelType w:val="hybridMultilevel"/>
    <w:tmpl w:val="43A4704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
    <w:nsid w:val="139B4ED6"/>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4890180"/>
    <w:multiLevelType w:val="hybridMultilevel"/>
    <w:tmpl w:val="5D88877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6">
    <w:nsid w:val="16403A43"/>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7">
    <w:nsid w:val="1AE16B79"/>
    <w:multiLevelType w:val="hybridMultilevel"/>
    <w:tmpl w:val="ADA62D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8">
    <w:nsid w:val="1FC2117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9">
    <w:nsid w:val="20A05AFC"/>
    <w:multiLevelType w:val="hybridMultilevel"/>
    <w:tmpl w:val="917EF444"/>
    <w:lvl w:ilvl="0" w:tplc="140A0001">
      <w:start w:val="1"/>
      <w:numFmt w:val="bullet"/>
      <w:lvlText w:val=""/>
      <w:lvlJc w:val="left"/>
      <w:pPr>
        <w:ind w:left="720" w:hanging="360"/>
      </w:pPr>
      <w:rPr>
        <w:rFonts w:ascii="Symbol" w:hAnsi="Symbol" w:hint="default"/>
      </w:rPr>
    </w:lvl>
    <w:lvl w:ilvl="1" w:tplc="84E02FD4">
      <w:numFmt w:val="bullet"/>
      <w:lvlText w:val="-"/>
      <w:lvlJc w:val="left"/>
      <w:pPr>
        <w:ind w:left="1440" w:hanging="360"/>
      </w:pPr>
      <w:rPr>
        <w:rFonts w:ascii="Calibri" w:eastAsiaTheme="minorHAnsi" w:hAnsi="Calibri" w:cstheme="minorBidi"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0">
    <w:nsid w:val="20EC2715"/>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274006E8"/>
    <w:multiLevelType w:val="hybridMultilevel"/>
    <w:tmpl w:val="E954E80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27F47C90"/>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29612C27"/>
    <w:multiLevelType w:val="hybridMultilevel"/>
    <w:tmpl w:val="041609D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4">
    <w:nsid w:val="2F1E5E72"/>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1775A68"/>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32F51E6C"/>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33A752FF"/>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49627D3"/>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7C07704"/>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nsid w:val="37D7729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1">
    <w:nsid w:val="387D643D"/>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nsid w:val="38DB58EB"/>
    <w:multiLevelType w:val="hybridMultilevel"/>
    <w:tmpl w:val="F28225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39791A36"/>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nsid w:val="3A587538"/>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5">
    <w:nsid w:val="3DA80C1F"/>
    <w:multiLevelType w:val="hybridMultilevel"/>
    <w:tmpl w:val="441EAD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3DED5CA4"/>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3DF353D8"/>
    <w:multiLevelType w:val="multilevel"/>
    <w:tmpl w:val="B7EA2A08"/>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41103A6E"/>
    <w:multiLevelType w:val="hybridMultilevel"/>
    <w:tmpl w:val="51406754"/>
    <w:lvl w:ilvl="0" w:tplc="C2ACDE6C">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9">
    <w:nsid w:val="462D5E27"/>
    <w:multiLevelType w:val="hybridMultilevel"/>
    <w:tmpl w:val="8B14234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0">
    <w:nsid w:val="483D09AE"/>
    <w:multiLevelType w:val="hybridMultilevel"/>
    <w:tmpl w:val="0208614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1">
    <w:nsid w:val="495D478A"/>
    <w:multiLevelType w:val="hybridMultilevel"/>
    <w:tmpl w:val="59CEA7E2"/>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2">
    <w:nsid w:val="4B471636"/>
    <w:multiLevelType w:val="hybridMultilevel"/>
    <w:tmpl w:val="878A4320"/>
    <w:lvl w:ilvl="0" w:tplc="15C803E8">
      <w:start w:val="1"/>
      <w:numFmt w:val="decimal"/>
      <w:lvlText w:val="%1."/>
      <w:lvlJc w:val="left"/>
      <w:pPr>
        <w:ind w:left="720" w:hanging="360"/>
      </w:pPr>
      <w:rPr>
        <w:rFonts w:eastAsiaTheme="minorHAnsi"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520D720F"/>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546A20DC"/>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5">
    <w:nsid w:val="58A5077F"/>
    <w:multiLevelType w:val="hybridMultilevel"/>
    <w:tmpl w:val="F80EC0AA"/>
    <w:lvl w:ilvl="0" w:tplc="293A067A">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6">
    <w:nsid w:val="5B371E12"/>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nsid w:val="5EAB0F2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8">
    <w:nsid w:val="62867CB9"/>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66B02E45"/>
    <w:multiLevelType w:val="hybridMultilevel"/>
    <w:tmpl w:val="6FF68C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67462DAE"/>
    <w:multiLevelType w:val="multilevel"/>
    <w:tmpl w:val="2A70586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1">
    <w:nsid w:val="698E46CE"/>
    <w:multiLevelType w:val="hybridMultilevel"/>
    <w:tmpl w:val="36D025B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42">
    <w:nsid w:val="6BD62E2D"/>
    <w:multiLevelType w:val="hybridMultilevel"/>
    <w:tmpl w:val="652251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3">
    <w:nsid w:val="701F226C"/>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710B0DE8"/>
    <w:multiLevelType w:val="hybridMultilevel"/>
    <w:tmpl w:val="670002C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5">
    <w:nsid w:val="722B26FE"/>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nsid w:val="77624ACB"/>
    <w:multiLevelType w:val="hybridMultilevel"/>
    <w:tmpl w:val="18969BE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nsid w:val="79D8164E"/>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B937DAE"/>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7D810A4E"/>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43"/>
  </w:num>
  <w:num w:numId="2">
    <w:abstractNumId w:val="30"/>
  </w:num>
  <w:num w:numId="3">
    <w:abstractNumId w:val="41"/>
  </w:num>
  <w:num w:numId="4">
    <w:abstractNumId w:val="7"/>
  </w:num>
  <w:num w:numId="5">
    <w:abstractNumId w:val="38"/>
  </w:num>
  <w:num w:numId="6">
    <w:abstractNumId w:val="40"/>
  </w:num>
  <w:num w:numId="7">
    <w:abstractNumId w:val="13"/>
  </w:num>
  <w:num w:numId="8">
    <w:abstractNumId w:val="42"/>
  </w:num>
  <w:num w:numId="9">
    <w:abstractNumId w:val="9"/>
  </w:num>
  <w:num w:numId="10">
    <w:abstractNumId w:val="12"/>
  </w:num>
  <w:num w:numId="11">
    <w:abstractNumId w:val="25"/>
  </w:num>
  <w:num w:numId="12">
    <w:abstractNumId w:val="45"/>
  </w:num>
  <w:num w:numId="13">
    <w:abstractNumId w:val="28"/>
  </w:num>
  <w:num w:numId="14">
    <w:abstractNumId w:val="39"/>
  </w:num>
  <w:num w:numId="15">
    <w:abstractNumId w:val="32"/>
  </w:num>
  <w:num w:numId="16">
    <w:abstractNumId w:val="44"/>
  </w:num>
  <w:num w:numId="17">
    <w:abstractNumId w:val="26"/>
  </w:num>
  <w:num w:numId="18">
    <w:abstractNumId w:val="21"/>
  </w:num>
  <w:num w:numId="19">
    <w:abstractNumId w:val="8"/>
  </w:num>
  <w:num w:numId="20">
    <w:abstractNumId w:val="10"/>
  </w:num>
  <w:num w:numId="21">
    <w:abstractNumId w:val="49"/>
  </w:num>
  <w:num w:numId="22">
    <w:abstractNumId w:val="4"/>
  </w:num>
  <w:num w:numId="23">
    <w:abstractNumId w:val="0"/>
  </w:num>
  <w:num w:numId="24">
    <w:abstractNumId w:val="5"/>
  </w:num>
  <w:num w:numId="25">
    <w:abstractNumId w:val="29"/>
  </w:num>
  <w:num w:numId="26">
    <w:abstractNumId w:val="3"/>
  </w:num>
  <w:num w:numId="27">
    <w:abstractNumId w:val="31"/>
  </w:num>
  <w:num w:numId="28">
    <w:abstractNumId w:val="6"/>
  </w:num>
  <w:num w:numId="29">
    <w:abstractNumId w:val="35"/>
  </w:num>
  <w:num w:numId="30">
    <w:abstractNumId w:val="17"/>
  </w:num>
  <w:num w:numId="31">
    <w:abstractNumId w:val="18"/>
  </w:num>
  <w:num w:numId="32">
    <w:abstractNumId w:val="14"/>
  </w:num>
  <w:num w:numId="33">
    <w:abstractNumId w:val="20"/>
  </w:num>
  <w:num w:numId="34">
    <w:abstractNumId w:val="37"/>
  </w:num>
  <w:num w:numId="35">
    <w:abstractNumId w:val="36"/>
  </w:num>
  <w:num w:numId="36">
    <w:abstractNumId w:val="47"/>
  </w:num>
  <w:num w:numId="37">
    <w:abstractNumId w:val="48"/>
  </w:num>
  <w:num w:numId="38">
    <w:abstractNumId w:val="22"/>
  </w:num>
  <w:num w:numId="39">
    <w:abstractNumId w:val="46"/>
  </w:num>
  <w:num w:numId="40">
    <w:abstractNumId w:val="11"/>
  </w:num>
  <w:num w:numId="41">
    <w:abstractNumId w:val="24"/>
  </w:num>
  <w:num w:numId="42">
    <w:abstractNumId w:val="33"/>
  </w:num>
  <w:num w:numId="43">
    <w:abstractNumId w:val="34"/>
  </w:num>
  <w:num w:numId="44">
    <w:abstractNumId w:val="27"/>
  </w:num>
  <w:num w:numId="45">
    <w:abstractNumId w:val="2"/>
  </w:num>
  <w:num w:numId="46">
    <w:abstractNumId w:val="15"/>
  </w:num>
  <w:num w:numId="47">
    <w:abstractNumId w:val="19"/>
  </w:num>
  <w:num w:numId="48">
    <w:abstractNumId w:val="16"/>
  </w:num>
  <w:num w:numId="49">
    <w:abstractNumId w:val="23"/>
  </w:num>
  <w:num w:numId="50">
    <w:abstractNumId w:val="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86F83"/>
    <w:rsid w:val="00004B8D"/>
    <w:rsid w:val="00010CFB"/>
    <w:rsid w:val="00016C1C"/>
    <w:rsid w:val="00020574"/>
    <w:rsid w:val="00022CA9"/>
    <w:rsid w:val="0002619D"/>
    <w:rsid w:val="00030B60"/>
    <w:rsid w:val="00036543"/>
    <w:rsid w:val="00040B15"/>
    <w:rsid w:val="00041B80"/>
    <w:rsid w:val="0004445A"/>
    <w:rsid w:val="0004727C"/>
    <w:rsid w:val="000513DB"/>
    <w:rsid w:val="00051DE5"/>
    <w:rsid w:val="00052FA6"/>
    <w:rsid w:val="000537F3"/>
    <w:rsid w:val="000657FB"/>
    <w:rsid w:val="0006760B"/>
    <w:rsid w:val="0007772E"/>
    <w:rsid w:val="000813F5"/>
    <w:rsid w:val="000822F8"/>
    <w:rsid w:val="0008367B"/>
    <w:rsid w:val="000870FF"/>
    <w:rsid w:val="00090715"/>
    <w:rsid w:val="00094C44"/>
    <w:rsid w:val="00095CA5"/>
    <w:rsid w:val="000A210F"/>
    <w:rsid w:val="000A43B2"/>
    <w:rsid w:val="000A4B79"/>
    <w:rsid w:val="000A7AEC"/>
    <w:rsid w:val="000B15EF"/>
    <w:rsid w:val="000B4CF1"/>
    <w:rsid w:val="000B4F22"/>
    <w:rsid w:val="000B5A8A"/>
    <w:rsid w:val="000B6601"/>
    <w:rsid w:val="000B766C"/>
    <w:rsid w:val="000C24E6"/>
    <w:rsid w:val="000C42ED"/>
    <w:rsid w:val="000C4F67"/>
    <w:rsid w:val="000C5235"/>
    <w:rsid w:val="000C601B"/>
    <w:rsid w:val="000D1161"/>
    <w:rsid w:val="000D2B3C"/>
    <w:rsid w:val="000D420B"/>
    <w:rsid w:val="000D485C"/>
    <w:rsid w:val="000D56BE"/>
    <w:rsid w:val="000E2E39"/>
    <w:rsid w:val="000E6770"/>
    <w:rsid w:val="000F149B"/>
    <w:rsid w:val="000F352D"/>
    <w:rsid w:val="000F76F9"/>
    <w:rsid w:val="0010283B"/>
    <w:rsid w:val="001057DA"/>
    <w:rsid w:val="0011368E"/>
    <w:rsid w:val="0011764D"/>
    <w:rsid w:val="00120224"/>
    <w:rsid w:val="00120F40"/>
    <w:rsid w:val="00123139"/>
    <w:rsid w:val="00123BCB"/>
    <w:rsid w:val="00130881"/>
    <w:rsid w:val="00130D09"/>
    <w:rsid w:val="0013461A"/>
    <w:rsid w:val="00136227"/>
    <w:rsid w:val="00140551"/>
    <w:rsid w:val="00144AED"/>
    <w:rsid w:val="0014626D"/>
    <w:rsid w:val="00146668"/>
    <w:rsid w:val="0015201E"/>
    <w:rsid w:val="00155D5A"/>
    <w:rsid w:val="001562F2"/>
    <w:rsid w:val="00156E3C"/>
    <w:rsid w:val="00160F62"/>
    <w:rsid w:val="0016691F"/>
    <w:rsid w:val="00166BDA"/>
    <w:rsid w:val="00171918"/>
    <w:rsid w:val="00173B11"/>
    <w:rsid w:val="001769C1"/>
    <w:rsid w:val="001822A0"/>
    <w:rsid w:val="00185EF7"/>
    <w:rsid w:val="00187DC2"/>
    <w:rsid w:val="00190FEE"/>
    <w:rsid w:val="00191D53"/>
    <w:rsid w:val="001927E0"/>
    <w:rsid w:val="00192D3B"/>
    <w:rsid w:val="0019602C"/>
    <w:rsid w:val="00197901"/>
    <w:rsid w:val="001A09D6"/>
    <w:rsid w:val="001A357C"/>
    <w:rsid w:val="001A3811"/>
    <w:rsid w:val="001A4B17"/>
    <w:rsid w:val="001A540D"/>
    <w:rsid w:val="001A5CD1"/>
    <w:rsid w:val="001B069B"/>
    <w:rsid w:val="001B0A9A"/>
    <w:rsid w:val="001B16C6"/>
    <w:rsid w:val="001B34C3"/>
    <w:rsid w:val="001B5FAB"/>
    <w:rsid w:val="001C1A65"/>
    <w:rsid w:val="001C28AD"/>
    <w:rsid w:val="001C66B6"/>
    <w:rsid w:val="001D016A"/>
    <w:rsid w:val="001D654F"/>
    <w:rsid w:val="001E07E8"/>
    <w:rsid w:val="001E4780"/>
    <w:rsid w:val="001E5F37"/>
    <w:rsid w:val="001E78D2"/>
    <w:rsid w:val="001F1AF5"/>
    <w:rsid w:val="001F582D"/>
    <w:rsid w:val="001F633A"/>
    <w:rsid w:val="002004E8"/>
    <w:rsid w:val="002045B7"/>
    <w:rsid w:val="00217846"/>
    <w:rsid w:val="002342EC"/>
    <w:rsid w:val="00243952"/>
    <w:rsid w:val="00243BA4"/>
    <w:rsid w:val="0024710A"/>
    <w:rsid w:val="002624A7"/>
    <w:rsid w:val="00265D61"/>
    <w:rsid w:val="00266233"/>
    <w:rsid w:val="002668A8"/>
    <w:rsid w:val="002729DB"/>
    <w:rsid w:val="00272DA1"/>
    <w:rsid w:val="002742F9"/>
    <w:rsid w:val="002779D0"/>
    <w:rsid w:val="00282FDA"/>
    <w:rsid w:val="00287D90"/>
    <w:rsid w:val="00290A8D"/>
    <w:rsid w:val="00292B3D"/>
    <w:rsid w:val="002950F6"/>
    <w:rsid w:val="00296457"/>
    <w:rsid w:val="002A7243"/>
    <w:rsid w:val="002B2739"/>
    <w:rsid w:val="002B3309"/>
    <w:rsid w:val="002B425A"/>
    <w:rsid w:val="002B5734"/>
    <w:rsid w:val="002C2299"/>
    <w:rsid w:val="002C5C3E"/>
    <w:rsid w:val="002D05F3"/>
    <w:rsid w:val="002D0818"/>
    <w:rsid w:val="002D4B2E"/>
    <w:rsid w:val="002D7AF0"/>
    <w:rsid w:val="002E253D"/>
    <w:rsid w:val="002E2D4C"/>
    <w:rsid w:val="002F000B"/>
    <w:rsid w:val="002F6682"/>
    <w:rsid w:val="002F7467"/>
    <w:rsid w:val="00300E7B"/>
    <w:rsid w:val="00301AC8"/>
    <w:rsid w:val="00307F78"/>
    <w:rsid w:val="0031358E"/>
    <w:rsid w:val="0031496D"/>
    <w:rsid w:val="00317613"/>
    <w:rsid w:val="00322723"/>
    <w:rsid w:val="00322B9A"/>
    <w:rsid w:val="00324A5A"/>
    <w:rsid w:val="00331D99"/>
    <w:rsid w:val="003349BE"/>
    <w:rsid w:val="003375C3"/>
    <w:rsid w:val="0034149D"/>
    <w:rsid w:val="003414C9"/>
    <w:rsid w:val="0034451A"/>
    <w:rsid w:val="00351A41"/>
    <w:rsid w:val="00361305"/>
    <w:rsid w:val="003622A0"/>
    <w:rsid w:val="003700CA"/>
    <w:rsid w:val="00370878"/>
    <w:rsid w:val="00370E18"/>
    <w:rsid w:val="003715E5"/>
    <w:rsid w:val="003750A5"/>
    <w:rsid w:val="00375770"/>
    <w:rsid w:val="00375B24"/>
    <w:rsid w:val="00382AD9"/>
    <w:rsid w:val="003833E9"/>
    <w:rsid w:val="00386F83"/>
    <w:rsid w:val="00391E7E"/>
    <w:rsid w:val="003927DD"/>
    <w:rsid w:val="00393D77"/>
    <w:rsid w:val="003955D2"/>
    <w:rsid w:val="003966E6"/>
    <w:rsid w:val="003A499D"/>
    <w:rsid w:val="003A4D55"/>
    <w:rsid w:val="003A5151"/>
    <w:rsid w:val="003A77FA"/>
    <w:rsid w:val="003B025A"/>
    <w:rsid w:val="003B462D"/>
    <w:rsid w:val="003B46E3"/>
    <w:rsid w:val="003B5E7C"/>
    <w:rsid w:val="003B6E03"/>
    <w:rsid w:val="003B7804"/>
    <w:rsid w:val="003B7913"/>
    <w:rsid w:val="003B7D9F"/>
    <w:rsid w:val="003B7E2C"/>
    <w:rsid w:val="003C1062"/>
    <w:rsid w:val="003C627A"/>
    <w:rsid w:val="003D3A5C"/>
    <w:rsid w:val="003D48FD"/>
    <w:rsid w:val="003D586B"/>
    <w:rsid w:val="003E18CE"/>
    <w:rsid w:val="003E48AB"/>
    <w:rsid w:val="003E4A0D"/>
    <w:rsid w:val="003F4B56"/>
    <w:rsid w:val="003F79AF"/>
    <w:rsid w:val="003F7A5A"/>
    <w:rsid w:val="004008FA"/>
    <w:rsid w:val="0040407B"/>
    <w:rsid w:val="004074B3"/>
    <w:rsid w:val="00412C01"/>
    <w:rsid w:val="0041336A"/>
    <w:rsid w:val="0042051F"/>
    <w:rsid w:val="004227FE"/>
    <w:rsid w:val="0042409F"/>
    <w:rsid w:val="004241B0"/>
    <w:rsid w:val="00426B3F"/>
    <w:rsid w:val="00427BC0"/>
    <w:rsid w:val="00427C99"/>
    <w:rsid w:val="00434FA0"/>
    <w:rsid w:val="00440E38"/>
    <w:rsid w:val="0045310C"/>
    <w:rsid w:val="0045476F"/>
    <w:rsid w:val="00460292"/>
    <w:rsid w:val="00464E58"/>
    <w:rsid w:val="00466F71"/>
    <w:rsid w:val="00472FDF"/>
    <w:rsid w:val="00476B93"/>
    <w:rsid w:val="00476E52"/>
    <w:rsid w:val="00477053"/>
    <w:rsid w:val="004802EF"/>
    <w:rsid w:val="00480C61"/>
    <w:rsid w:val="004825A5"/>
    <w:rsid w:val="00484062"/>
    <w:rsid w:val="00485F39"/>
    <w:rsid w:val="00487FE3"/>
    <w:rsid w:val="00495504"/>
    <w:rsid w:val="004A2692"/>
    <w:rsid w:val="004A5923"/>
    <w:rsid w:val="004A78C4"/>
    <w:rsid w:val="004B03F9"/>
    <w:rsid w:val="004B3ACF"/>
    <w:rsid w:val="004C133D"/>
    <w:rsid w:val="004C1F2B"/>
    <w:rsid w:val="004D0BEA"/>
    <w:rsid w:val="004D1C17"/>
    <w:rsid w:val="004D4D01"/>
    <w:rsid w:val="004D6A96"/>
    <w:rsid w:val="004E37BD"/>
    <w:rsid w:val="004E42AC"/>
    <w:rsid w:val="004E7181"/>
    <w:rsid w:val="004F08F8"/>
    <w:rsid w:val="004F1C1B"/>
    <w:rsid w:val="004F21E3"/>
    <w:rsid w:val="00503C2A"/>
    <w:rsid w:val="00505DB3"/>
    <w:rsid w:val="00505F97"/>
    <w:rsid w:val="0051063F"/>
    <w:rsid w:val="00510CB5"/>
    <w:rsid w:val="00510E4C"/>
    <w:rsid w:val="0051103D"/>
    <w:rsid w:val="0051138E"/>
    <w:rsid w:val="005120B0"/>
    <w:rsid w:val="00514A23"/>
    <w:rsid w:val="00514F2B"/>
    <w:rsid w:val="0052356E"/>
    <w:rsid w:val="00543B74"/>
    <w:rsid w:val="00547AAB"/>
    <w:rsid w:val="00547FD9"/>
    <w:rsid w:val="0055037F"/>
    <w:rsid w:val="00550D9B"/>
    <w:rsid w:val="00551010"/>
    <w:rsid w:val="00553059"/>
    <w:rsid w:val="00554C1B"/>
    <w:rsid w:val="0056146C"/>
    <w:rsid w:val="00562EFF"/>
    <w:rsid w:val="005647B3"/>
    <w:rsid w:val="00565795"/>
    <w:rsid w:val="00575F20"/>
    <w:rsid w:val="00583222"/>
    <w:rsid w:val="00583592"/>
    <w:rsid w:val="005918F1"/>
    <w:rsid w:val="00592C4F"/>
    <w:rsid w:val="00595B60"/>
    <w:rsid w:val="00597CEC"/>
    <w:rsid w:val="005A0B7D"/>
    <w:rsid w:val="005A14E9"/>
    <w:rsid w:val="005A1762"/>
    <w:rsid w:val="005A2C82"/>
    <w:rsid w:val="005A652F"/>
    <w:rsid w:val="005A6CBA"/>
    <w:rsid w:val="005B1DBB"/>
    <w:rsid w:val="005B22D6"/>
    <w:rsid w:val="005B2CCC"/>
    <w:rsid w:val="005B37C1"/>
    <w:rsid w:val="005B38CE"/>
    <w:rsid w:val="005B5C10"/>
    <w:rsid w:val="005B7D4B"/>
    <w:rsid w:val="005C2BBD"/>
    <w:rsid w:val="005C38CF"/>
    <w:rsid w:val="005D4E6A"/>
    <w:rsid w:val="005E127B"/>
    <w:rsid w:val="005E20B6"/>
    <w:rsid w:val="005F17AB"/>
    <w:rsid w:val="00600BA0"/>
    <w:rsid w:val="00602383"/>
    <w:rsid w:val="00616B5F"/>
    <w:rsid w:val="00620FCD"/>
    <w:rsid w:val="006232E0"/>
    <w:rsid w:val="00623FFF"/>
    <w:rsid w:val="00631AC2"/>
    <w:rsid w:val="00631B44"/>
    <w:rsid w:val="00634BA4"/>
    <w:rsid w:val="006357D1"/>
    <w:rsid w:val="0063781C"/>
    <w:rsid w:val="006411CF"/>
    <w:rsid w:val="00642957"/>
    <w:rsid w:val="00643A6A"/>
    <w:rsid w:val="00643D6D"/>
    <w:rsid w:val="00644B54"/>
    <w:rsid w:val="00651893"/>
    <w:rsid w:val="00653725"/>
    <w:rsid w:val="006548D7"/>
    <w:rsid w:val="00655226"/>
    <w:rsid w:val="0066216D"/>
    <w:rsid w:val="006643D8"/>
    <w:rsid w:val="0066496D"/>
    <w:rsid w:val="00666D9D"/>
    <w:rsid w:val="00671BE5"/>
    <w:rsid w:val="00674A6F"/>
    <w:rsid w:val="00681F12"/>
    <w:rsid w:val="00685E8C"/>
    <w:rsid w:val="00686638"/>
    <w:rsid w:val="006A35C2"/>
    <w:rsid w:val="006B2B16"/>
    <w:rsid w:val="006C157F"/>
    <w:rsid w:val="006C193F"/>
    <w:rsid w:val="006C42F5"/>
    <w:rsid w:val="006C5097"/>
    <w:rsid w:val="006C7EBD"/>
    <w:rsid w:val="006D2CF7"/>
    <w:rsid w:val="006D55CC"/>
    <w:rsid w:val="006E5BA2"/>
    <w:rsid w:val="006E6FE2"/>
    <w:rsid w:val="006F0581"/>
    <w:rsid w:val="006F0EB7"/>
    <w:rsid w:val="006F179A"/>
    <w:rsid w:val="006F2E17"/>
    <w:rsid w:val="006F5F9B"/>
    <w:rsid w:val="006F78B8"/>
    <w:rsid w:val="007058F1"/>
    <w:rsid w:val="007108CD"/>
    <w:rsid w:val="00731BAA"/>
    <w:rsid w:val="00733F52"/>
    <w:rsid w:val="007366C0"/>
    <w:rsid w:val="0074263D"/>
    <w:rsid w:val="00742CCC"/>
    <w:rsid w:val="00753FCA"/>
    <w:rsid w:val="0076163C"/>
    <w:rsid w:val="00762E45"/>
    <w:rsid w:val="007655F4"/>
    <w:rsid w:val="00766ADA"/>
    <w:rsid w:val="00772F0C"/>
    <w:rsid w:val="0078064B"/>
    <w:rsid w:val="00783FA2"/>
    <w:rsid w:val="007876F0"/>
    <w:rsid w:val="007952E6"/>
    <w:rsid w:val="007962A7"/>
    <w:rsid w:val="007A759D"/>
    <w:rsid w:val="007B0157"/>
    <w:rsid w:val="007B3AEF"/>
    <w:rsid w:val="007C0932"/>
    <w:rsid w:val="007C2553"/>
    <w:rsid w:val="007C7C31"/>
    <w:rsid w:val="007D3603"/>
    <w:rsid w:val="007E7F52"/>
    <w:rsid w:val="007F0A67"/>
    <w:rsid w:val="007F29B2"/>
    <w:rsid w:val="007F4A2F"/>
    <w:rsid w:val="007F4D46"/>
    <w:rsid w:val="007F709F"/>
    <w:rsid w:val="008022FC"/>
    <w:rsid w:val="00802B60"/>
    <w:rsid w:val="008037EF"/>
    <w:rsid w:val="00804B93"/>
    <w:rsid w:val="00805417"/>
    <w:rsid w:val="00807B8B"/>
    <w:rsid w:val="008100FB"/>
    <w:rsid w:val="00815DA7"/>
    <w:rsid w:val="00816A26"/>
    <w:rsid w:val="00816B6E"/>
    <w:rsid w:val="00820B55"/>
    <w:rsid w:val="008217BF"/>
    <w:rsid w:val="00824D52"/>
    <w:rsid w:val="008323D1"/>
    <w:rsid w:val="0083364A"/>
    <w:rsid w:val="00840787"/>
    <w:rsid w:val="00842A7B"/>
    <w:rsid w:val="008430BC"/>
    <w:rsid w:val="00860715"/>
    <w:rsid w:val="00864B85"/>
    <w:rsid w:val="0086556C"/>
    <w:rsid w:val="00872DBD"/>
    <w:rsid w:val="00880D47"/>
    <w:rsid w:val="008836AB"/>
    <w:rsid w:val="00886ACE"/>
    <w:rsid w:val="008A101C"/>
    <w:rsid w:val="008A1C03"/>
    <w:rsid w:val="008B36F2"/>
    <w:rsid w:val="008B3CB9"/>
    <w:rsid w:val="008C0361"/>
    <w:rsid w:val="008C17CC"/>
    <w:rsid w:val="008C528D"/>
    <w:rsid w:val="008D2E31"/>
    <w:rsid w:val="008D3F23"/>
    <w:rsid w:val="008D47A2"/>
    <w:rsid w:val="008D576D"/>
    <w:rsid w:val="008E2FEE"/>
    <w:rsid w:val="008E31DF"/>
    <w:rsid w:val="008E6FD0"/>
    <w:rsid w:val="008F0BE2"/>
    <w:rsid w:val="008F1A55"/>
    <w:rsid w:val="0090104D"/>
    <w:rsid w:val="009054EA"/>
    <w:rsid w:val="00907286"/>
    <w:rsid w:val="00914377"/>
    <w:rsid w:val="009145EE"/>
    <w:rsid w:val="009147C1"/>
    <w:rsid w:val="0091779B"/>
    <w:rsid w:val="009208B7"/>
    <w:rsid w:val="00922CF6"/>
    <w:rsid w:val="009305E5"/>
    <w:rsid w:val="00934CDD"/>
    <w:rsid w:val="00936637"/>
    <w:rsid w:val="009420CD"/>
    <w:rsid w:val="00942BA2"/>
    <w:rsid w:val="00944396"/>
    <w:rsid w:val="0094570A"/>
    <w:rsid w:val="009459C5"/>
    <w:rsid w:val="00946244"/>
    <w:rsid w:val="009501D6"/>
    <w:rsid w:val="009521D5"/>
    <w:rsid w:val="00957FED"/>
    <w:rsid w:val="00961D55"/>
    <w:rsid w:val="00964806"/>
    <w:rsid w:val="00965228"/>
    <w:rsid w:val="00966A98"/>
    <w:rsid w:val="009706AD"/>
    <w:rsid w:val="00972D5D"/>
    <w:rsid w:val="0097319A"/>
    <w:rsid w:val="0097604E"/>
    <w:rsid w:val="00976FEB"/>
    <w:rsid w:val="009821A5"/>
    <w:rsid w:val="009861FB"/>
    <w:rsid w:val="00986EB8"/>
    <w:rsid w:val="009870D3"/>
    <w:rsid w:val="00990BAB"/>
    <w:rsid w:val="00991C7A"/>
    <w:rsid w:val="00995153"/>
    <w:rsid w:val="00995A6D"/>
    <w:rsid w:val="009A1E3C"/>
    <w:rsid w:val="009A22B3"/>
    <w:rsid w:val="009B7966"/>
    <w:rsid w:val="009D32DD"/>
    <w:rsid w:val="009D6700"/>
    <w:rsid w:val="009E00CE"/>
    <w:rsid w:val="009E0B70"/>
    <w:rsid w:val="009E5AA4"/>
    <w:rsid w:val="009F1499"/>
    <w:rsid w:val="009F37BF"/>
    <w:rsid w:val="00A117E2"/>
    <w:rsid w:val="00A12289"/>
    <w:rsid w:val="00A12428"/>
    <w:rsid w:val="00A1620E"/>
    <w:rsid w:val="00A21338"/>
    <w:rsid w:val="00A279B7"/>
    <w:rsid w:val="00A3082C"/>
    <w:rsid w:val="00A3387F"/>
    <w:rsid w:val="00A360E2"/>
    <w:rsid w:val="00A41BEF"/>
    <w:rsid w:val="00A42A9C"/>
    <w:rsid w:val="00A456F0"/>
    <w:rsid w:val="00A5110E"/>
    <w:rsid w:val="00A512B9"/>
    <w:rsid w:val="00A520FD"/>
    <w:rsid w:val="00A526BD"/>
    <w:rsid w:val="00A54E86"/>
    <w:rsid w:val="00A56404"/>
    <w:rsid w:val="00A61884"/>
    <w:rsid w:val="00A62541"/>
    <w:rsid w:val="00A745E3"/>
    <w:rsid w:val="00A745EB"/>
    <w:rsid w:val="00A7531F"/>
    <w:rsid w:val="00A83382"/>
    <w:rsid w:val="00A85518"/>
    <w:rsid w:val="00A85E0B"/>
    <w:rsid w:val="00A87CC0"/>
    <w:rsid w:val="00A9089D"/>
    <w:rsid w:val="00A93070"/>
    <w:rsid w:val="00A93DF7"/>
    <w:rsid w:val="00A957CF"/>
    <w:rsid w:val="00A96E3E"/>
    <w:rsid w:val="00AA097A"/>
    <w:rsid w:val="00AA1914"/>
    <w:rsid w:val="00AA485E"/>
    <w:rsid w:val="00AA6527"/>
    <w:rsid w:val="00AB13F8"/>
    <w:rsid w:val="00AB41BD"/>
    <w:rsid w:val="00AB51ED"/>
    <w:rsid w:val="00AB6EEA"/>
    <w:rsid w:val="00AC28EC"/>
    <w:rsid w:val="00AC3221"/>
    <w:rsid w:val="00AC4F3F"/>
    <w:rsid w:val="00AD144C"/>
    <w:rsid w:val="00AD156B"/>
    <w:rsid w:val="00AD1B73"/>
    <w:rsid w:val="00AD2096"/>
    <w:rsid w:val="00AD57FD"/>
    <w:rsid w:val="00AD59CD"/>
    <w:rsid w:val="00AD716D"/>
    <w:rsid w:val="00AD7504"/>
    <w:rsid w:val="00AE1360"/>
    <w:rsid w:val="00AE41AF"/>
    <w:rsid w:val="00AE4441"/>
    <w:rsid w:val="00AE601C"/>
    <w:rsid w:val="00AE7A2C"/>
    <w:rsid w:val="00AF1126"/>
    <w:rsid w:val="00AF3776"/>
    <w:rsid w:val="00AF4985"/>
    <w:rsid w:val="00B05364"/>
    <w:rsid w:val="00B111A3"/>
    <w:rsid w:val="00B205C0"/>
    <w:rsid w:val="00B2192A"/>
    <w:rsid w:val="00B25BE0"/>
    <w:rsid w:val="00B3160A"/>
    <w:rsid w:val="00B326AF"/>
    <w:rsid w:val="00B3336E"/>
    <w:rsid w:val="00B37053"/>
    <w:rsid w:val="00B407D3"/>
    <w:rsid w:val="00B41AAB"/>
    <w:rsid w:val="00B52163"/>
    <w:rsid w:val="00B534AD"/>
    <w:rsid w:val="00B54726"/>
    <w:rsid w:val="00B66D99"/>
    <w:rsid w:val="00B75560"/>
    <w:rsid w:val="00B7770B"/>
    <w:rsid w:val="00B7773E"/>
    <w:rsid w:val="00B86F92"/>
    <w:rsid w:val="00B91262"/>
    <w:rsid w:val="00B918A8"/>
    <w:rsid w:val="00B92E39"/>
    <w:rsid w:val="00B93A85"/>
    <w:rsid w:val="00B947B4"/>
    <w:rsid w:val="00BA1E8E"/>
    <w:rsid w:val="00BA319D"/>
    <w:rsid w:val="00BA4E97"/>
    <w:rsid w:val="00BA744B"/>
    <w:rsid w:val="00BB02B7"/>
    <w:rsid w:val="00BB243B"/>
    <w:rsid w:val="00BB5626"/>
    <w:rsid w:val="00BB5673"/>
    <w:rsid w:val="00BB751E"/>
    <w:rsid w:val="00BC068B"/>
    <w:rsid w:val="00BC4225"/>
    <w:rsid w:val="00BC439B"/>
    <w:rsid w:val="00BC697B"/>
    <w:rsid w:val="00BC7861"/>
    <w:rsid w:val="00BD0E97"/>
    <w:rsid w:val="00BD1687"/>
    <w:rsid w:val="00BE0E3E"/>
    <w:rsid w:val="00BE0FFE"/>
    <w:rsid w:val="00BE2205"/>
    <w:rsid w:val="00BE29D9"/>
    <w:rsid w:val="00BE4F24"/>
    <w:rsid w:val="00BE523A"/>
    <w:rsid w:val="00BF3E12"/>
    <w:rsid w:val="00BF6FF8"/>
    <w:rsid w:val="00C0038B"/>
    <w:rsid w:val="00C00853"/>
    <w:rsid w:val="00C01335"/>
    <w:rsid w:val="00C01605"/>
    <w:rsid w:val="00C10037"/>
    <w:rsid w:val="00C1603B"/>
    <w:rsid w:val="00C17408"/>
    <w:rsid w:val="00C27FF4"/>
    <w:rsid w:val="00C307EE"/>
    <w:rsid w:val="00C31094"/>
    <w:rsid w:val="00C3469E"/>
    <w:rsid w:val="00C35296"/>
    <w:rsid w:val="00C35C32"/>
    <w:rsid w:val="00C36965"/>
    <w:rsid w:val="00C36C0C"/>
    <w:rsid w:val="00C40E20"/>
    <w:rsid w:val="00C44899"/>
    <w:rsid w:val="00C509B1"/>
    <w:rsid w:val="00C5252C"/>
    <w:rsid w:val="00C54603"/>
    <w:rsid w:val="00C54E60"/>
    <w:rsid w:val="00C6712F"/>
    <w:rsid w:val="00C7128A"/>
    <w:rsid w:val="00C84D4D"/>
    <w:rsid w:val="00C867D0"/>
    <w:rsid w:val="00C90A03"/>
    <w:rsid w:val="00C91A05"/>
    <w:rsid w:val="00C960E1"/>
    <w:rsid w:val="00CA2E7D"/>
    <w:rsid w:val="00CA620A"/>
    <w:rsid w:val="00CA634D"/>
    <w:rsid w:val="00CA7AF1"/>
    <w:rsid w:val="00CB2809"/>
    <w:rsid w:val="00CC1099"/>
    <w:rsid w:val="00CC3A14"/>
    <w:rsid w:val="00CC3B3E"/>
    <w:rsid w:val="00CC46B8"/>
    <w:rsid w:val="00CD2731"/>
    <w:rsid w:val="00CE031E"/>
    <w:rsid w:val="00CE281E"/>
    <w:rsid w:val="00CE4808"/>
    <w:rsid w:val="00CE766A"/>
    <w:rsid w:val="00CF3E91"/>
    <w:rsid w:val="00CF709E"/>
    <w:rsid w:val="00CF7117"/>
    <w:rsid w:val="00CF7FB4"/>
    <w:rsid w:val="00D0119D"/>
    <w:rsid w:val="00D01BB4"/>
    <w:rsid w:val="00D02568"/>
    <w:rsid w:val="00D05B50"/>
    <w:rsid w:val="00D07E57"/>
    <w:rsid w:val="00D107B4"/>
    <w:rsid w:val="00D12A63"/>
    <w:rsid w:val="00D1382A"/>
    <w:rsid w:val="00D13BD3"/>
    <w:rsid w:val="00D13CAB"/>
    <w:rsid w:val="00D13E1D"/>
    <w:rsid w:val="00D148B0"/>
    <w:rsid w:val="00D161A2"/>
    <w:rsid w:val="00D20CF5"/>
    <w:rsid w:val="00D324F7"/>
    <w:rsid w:val="00D3265D"/>
    <w:rsid w:val="00D348A7"/>
    <w:rsid w:val="00D461D4"/>
    <w:rsid w:val="00D538D6"/>
    <w:rsid w:val="00D6192A"/>
    <w:rsid w:val="00D71FD4"/>
    <w:rsid w:val="00D73376"/>
    <w:rsid w:val="00D7550A"/>
    <w:rsid w:val="00D77BD3"/>
    <w:rsid w:val="00D8257A"/>
    <w:rsid w:val="00D83EE2"/>
    <w:rsid w:val="00D85014"/>
    <w:rsid w:val="00D85C10"/>
    <w:rsid w:val="00D90784"/>
    <w:rsid w:val="00D921BC"/>
    <w:rsid w:val="00D94D77"/>
    <w:rsid w:val="00DB152B"/>
    <w:rsid w:val="00DB3319"/>
    <w:rsid w:val="00DB37E8"/>
    <w:rsid w:val="00DB60FB"/>
    <w:rsid w:val="00DC0782"/>
    <w:rsid w:val="00DC16A4"/>
    <w:rsid w:val="00DC2A65"/>
    <w:rsid w:val="00DC34D1"/>
    <w:rsid w:val="00DC59DE"/>
    <w:rsid w:val="00DC5FCA"/>
    <w:rsid w:val="00DC7493"/>
    <w:rsid w:val="00DD5E31"/>
    <w:rsid w:val="00DE7DA6"/>
    <w:rsid w:val="00DF0DF2"/>
    <w:rsid w:val="00DF3F90"/>
    <w:rsid w:val="00DF5BBC"/>
    <w:rsid w:val="00E01BAE"/>
    <w:rsid w:val="00E059C2"/>
    <w:rsid w:val="00E11E29"/>
    <w:rsid w:val="00E1341C"/>
    <w:rsid w:val="00E1639E"/>
    <w:rsid w:val="00E17A2C"/>
    <w:rsid w:val="00E17FBA"/>
    <w:rsid w:val="00E221AF"/>
    <w:rsid w:val="00E22B5C"/>
    <w:rsid w:val="00E26618"/>
    <w:rsid w:val="00E277F0"/>
    <w:rsid w:val="00E31452"/>
    <w:rsid w:val="00E32E9E"/>
    <w:rsid w:val="00E33FC5"/>
    <w:rsid w:val="00E350E8"/>
    <w:rsid w:val="00E40EF7"/>
    <w:rsid w:val="00E4749C"/>
    <w:rsid w:val="00E548D8"/>
    <w:rsid w:val="00E55216"/>
    <w:rsid w:val="00E56466"/>
    <w:rsid w:val="00E5789A"/>
    <w:rsid w:val="00E57F42"/>
    <w:rsid w:val="00E73895"/>
    <w:rsid w:val="00E74133"/>
    <w:rsid w:val="00E756EA"/>
    <w:rsid w:val="00E8001B"/>
    <w:rsid w:val="00E81D74"/>
    <w:rsid w:val="00E82AAC"/>
    <w:rsid w:val="00E83485"/>
    <w:rsid w:val="00E84372"/>
    <w:rsid w:val="00E92AFD"/>
    <w:rsid w:val="00EA136A"/>
    <w:rsid w:val="00EA2116"/>
    <w:rsid w:val="00EB20BC"/>
    <w:rsid w:val="00EB2693"/>
    <w:rsid w:val="00EB5213"/>
    <w:rsid w:val="00EC23BF"/>
    <w:rsid w:val="00EC62C1"/>
    <w:rsid w:val="00ED1201"/>
    <w:rsid w:val="00ED304E"/>
    <w:rsid w:val="00ED495B"/>
    <w:rsid w:val="00EE074D"/>
    <w:rsid w:val="00EE4D8C"/>
    <w:rsid w:val="00EE55BB"/>
    <w:rsid w:val="00EF0DEB"/>
    <w:rsid w:val="00EF1921"/>
    <w:rsid w:val="00EF3961"/>
    <w:rsid w:val="00EF3AC2"/>
    <w:rsid w:val="00EF45C9"/>
    <w:rsid w:val="00F00084"/>
    <w:rsid w:val="00F026F1"/>
    <w:rsid w:val="00F05476"/>
    <w:rsid w:val="00F0638E"/>
    <w:rsid w:val="00F07BBA"/>
    <w:rsid w:val="00F1039A"/>
    <w:rsid w:val="00F1247D"/>
    <w:rsid w:val="00F12919"/>
    <w:rsid w:val="00F148A0"/>
    <w:rsid w:val="00F17A25"/>
    <w:rsid w:val="00F264D3"/>
    <w:rsid w:val="00F3139B"/>
    <w:rsid w:val="00F3281A"/>
    <w:rsid w:val="00F36E1D"/>
    <w:rsid w:val="00F40884"/>
    <w:rsid w:val="00F45249"/>
    <w:rsid w:val="00F45EDE"/>
    <w:rsid w:val="00F46A64"/>
    <w:rsid w:val="00F515AE"/>
    <w:rsid w:val="00F607F7"/>
    <w:rsid w:val="00F67564"/>
    <w:rsid w:val="00F74708"/>
    <w:rsid w:val="00F75869"/>
    <w:rsid w:val="00F76804"/>
    <w:rsid w:val="00F77C52"/>
    <w:rsid w:val="00F77C53"/>
    <w:rsid w:val="00F83051"/>
    <w:rsid w:val="00F83C8B"/>
    <w:rsid w:val="00F87A58"/>
    <w:rsid w:val="00F91F43"/>
    <w:rsid w:val="00F93713"/>
    <w:rsid w:val="00F9657D"/>
    <w:rsid w:val="00FA334F"/>
    <w:rsid w:val="00FB43AF"/>
    <w:rsid w:val="00FB4CFC"/>
    <w:rsid w:val="00FC02D1"/>
    <w:rsid w:val="00FC09C6"/>
    <w:rsid w:val="00FC6659"/>
    <w:rsid w:val="00FD00C7"/>
    <w:rsid w:val="00FD3F4A"/>
    <w:rsid w:val="00FE36D8"/>
    <w:rsid w:val="00FE3D2C"/>
    <w:rsid w:val="00FE4FFA"/>
    <w:rsid w:val="00FE6660"/>
    <w:rsid w:val="00FF0758"/>
    <w:rsid w:val="00FF2841"/>
    <w:rsid w:val="00FF7EA2"/>
  </w:rsids>
  <m:mathPr>
    <m:mathFont m:val="Cambria Math"/>
    <m:brkBin m:val="before"/>
    <m:brkBinSub m:val="--"/>
    <m:smallFrac/>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640318">
      <w:bodyDiv w:val="1"/>
      <w:marLeft w:val="0"/>
      <w:marRight w:val="0"/>
      <w:marTop w:val="0"/>
      <w:marBottom w:val="0"/>
      <w:divBdr>
        <w:top w:val="none" w:sz="0" w:space="0" w:color="auto"/>
        <w:left w:val="none" w:sz="0" w:space="0" w:color="auto"/>
        <w:bottom w:val="none" w:sz="0" w:space="0" w:color="auto"/>
        <w:right w:val="none" w:sz="0" w:space="0" w:color="auto"/>
      </w:divBdr>
    </w:div>
    <w:div w:id="343022797">
      <w:bodyDiv w:val="1"/>
      <w:marLeft w:val="0"/>
      <w:marRight w:val="0"/>
      <w:marTop w:val="0"/>
      <w:marBottom w:val="0"/>
      <w:divBdr>
        <w:top w:val="none" w:sz="0" w:space="0" w:color="auto"/>
        <w:left w:val="none" w:sz="0" w:space="0" w:color="auto"/>
        <w:bottom w:val="none" w:sz="0" w:space="0" w:color="auto"/>
        <w:right w:val="none" w:sz="0" w:space="0" w:color="auto"/>
      </w:divBdr>
    </w:div>
    <w:div w:id="421798380">
      <w:bodyDiv w:val="1"/>
      <w:marLeft w:val="0"/>
      <w:marRight w:val="0"/>
      <w:marTop w:val="0"/>
      <w:marBottom w:val="0"/>
      <w:divBdr>
        <w:top w:val="none" w:sz="0" w:space="0" w:color="auto"/>
        <w:left w:val="none" w:sz="0" w:space="0" w:color="auto"/>
        <w:bottom w:val="none" w:sz="0" w:space="0" w:color="auto"/>
        <w:right w:val="none" w:sz="0" w:space="0" w:color="auto"/>
      </w:divBdr>
    </w:div>
    <w:div w:id="576524546">
      <w:bodyDiv w:val="1"/>
      <w:marLeft w:val="0"/>
      <w:marRight w:val="0"/>
      <w:marTop w:val="0"/>
      <w:marBottom w:val="0"/>
      <w:divBdr>
        <w:top w:val="none" w:sz="0" w:space="0" w:color="auto"/>
        <w:left w:val="none" w:sz="0" w:space="0" w:color="auto"/>
        <w:bottom w:val="none" w:sz="0" w:space="0" w:color="auto"/>
        <w:right w:val="none" w:sz="0" w:space="0" w:color="auto"/>
      </w:divBdr>
    </w:div>
    <w:div w:id="685668813">
      <w:bodyDiv w:val="1"/>
      <w:marLeft w:val="0"/>
      <w:marRight w:val="0"/>
      <w:marTop w:val="0"/>
      <w:marBottom w:val="0"/>
      <w:divBdr>
        <w:top w:val="none" w:sz="0" w:space="0" w:color="auto"/>
        <w:left w:val="none" w:sz="0" w:space="0" w:color="auto"/>
        <w:bottom w:val="none" w:sz="0" w:space="0" w:color="auto"/>
        <w:right w:val="none" w:sz="0" w:space="0" w:color="auto"/>
      </w:divBdr>
    </w:div>
    <w:div w:id="700935907">
      <w:bodyDiv w:val="1"/>
      <w:marLeft w:val="0"/>
      <w:marRight w:val="0"/>
      <w:marTop w:val="0"/>
      <w:marBottom w:val="0"/>
      <w:divBdr>
        <w:top w:val="none" w:sz="0" w:space="0" w:color="auto"/>
        <w:left w:val="none" w:sz="0" w:space="0" w:color="auto"/>
        <w:bottom w:val="none" w:sz="0" w:space="0" w:color="auto"/>
        <w:right w:val="none" w:sz="0" w:space="0" w:color="auto"/>
      </w:divBdr>
    </w:div>
    <w:div w:id="843781596">
      <w:bodyDiv w:val="1"/>
      <w:marLeft w:val="0"/>
      <w:marRight w:val="0"/>
      <w:marTop w:val="0"/>
      <w:marBottom w:val="0"/>
      <w:divBdr>
        <w:top w:val="none" w:sz="0" w:space="0" w:color="auto"/>
        <w:left w:val="none" w:sz="0" w:space="0" w:color="auto"/>
        <w:bottom w:val="none" w:sz="0" w:space="0" w:color="auto"/>
        <w:right w:val="none" w:sz="0" w:space="0" w:color="auto"/>
      </w:divBdr>
    </w:div>
    <w:div w:id="1002197736">
      <w:bodyDiv w:val="1"/>
      <w:marLeft w:val="0"/>
      <w:marRight w:val="0"/>
      <w:marTop w:val="0"/>
      <w:marBottom w:val="0"/>
      <w:divBdr>
        <w:top w:val="none" w:sz="0" w:space="0" w:color="auto"/>
        <w:left w:val="none" w:sz="0" w:space="0" w:color="auto"/>
        <w:bottom w:val="none" w:sz="0" w:space="0" w:color="auto"/>
        <w:right w:val="none" w:sz="0" w:space="0" w:color="auto"/>
      </w:divBdr>
    </w:div>
    <w:div w:id="1104686000">
      <w:bodyDiv w:val="1"/>
      <w:marLeft w:val="0"/>
      <w:marRight w:val="0"/>
      <w:marTop w:val="0"/>
      <w:marBottom w:val="0"/>
      <w:divBdr>
        <w:top w:val="none" w:sz="0" w:space="0" w:color="auto"/>
        <w:left w:val="none" w:sz="0" w:space="0" w:color="auto"/>
        <w:bottom w:val="none" w:sz="0" w:space="0" w:color="auto"/>
        <w:right w:val="none" w:sz="0" w:space="0" w:color="auto"/>
      </w:divBdr>
    </w:div>
    <w:div w:id="1109468575">
      <w:bodyDiv w:val="1"/>
      <w:marLeft w:val="0"/>
      <w:marRight w:val="0"/>
      <w:marTop w:val="0"/>
      <w:marBottom w:val="0"/>
      <w:divBdr>
        <w:top w:val="none" w:sz="0" w:space="0" w:color="auto"/>
        <w:left w:val="none" w:sz="0" w:space="0" w:color="auto"/>
        <w:bottom w:val="none" w:sz="0" w:space="0" w:color="auto"/>
        <w:right w:val="none" w:sz="0" w:space="0" w:color="auto"/>
      </w:divBdr>
    </w:div>
    <w:div w:id="1187060581">
      <w:bodyDiv w:val="1"/>
      <w:marLeft w:val="0"/>
      <w:marRight w:val="0"/>
      <w:marTop w:val="0"/>
      <w:marBottom w:val="0"/>
      <w:divBdr>
        <w:top w:val="none" w:sz="0" w:space="0" w:color="auto"/>
        <w:left w:val="none" w:sz="0" w:space="0" w:color="auto"/>
        <w:bottom w:val="none" w:sz="0" w:space="0" w:color="auto"/>
        <w:right w:val="none" w:sz="0" w:space="0" w:color="auto"/>
      </w:divBdr>
    </w:div>
    <w:div w:id="1692147200">
      <w:bodyDiv w:val="1"/>
      <w:marLeft w:val="0"/>
      <w:marRight w:val="0"/>
      <w:marTop w:val="0"/>
      <w:marBottom w:val="0"/>
      <w:divBdr>
        <w:top w:val="none" w:sz="0" w:space="0" w:color="auto"/>
        <w:left w:val="none" w:sz="0" w:space="0" w:color="auto"/>
        <w:bottom w:val="none" w:sz="0" w:space="0" w:color="auto"/>
        <w:right w:val="none" w:sz="0" w:space="0" w:color="auto"/>
      </w:divBdr>
    </w:div>
    <w:div w:id="1967272209">
      <w:bodyDiv w:val="1"/>
      <w:marLeft w:val="0"/>
      <w:marRight w:val="0"/>
      <w:marTop w:val="0"/>
      <w:marBottom w:val="0"/>
      <w:divBdr>
        <w:top w:val="none" w:sz="0" w:space="0" w:color="auto"/>
        <w:left w:val="none" w:sz="0" w:space="0" w:color="auto"/>
        <w:bottom w:val="none" w:sz="0" w:space="0" w:color="auto"/>
        <w:right w:val="none" w:sz="0" w:space="0" w:color="auto"/>
      </w:divBdr>
    </w:div>
    <w:div w:id="2028827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wmf"/><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8.jpeg"/><Relationship Id="rId31" Type="http://schemas.openxmlformats.org/officeDocument/2006/relationships/customXml" Target="../customXml/item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image" Target="media/image11.jpeg"/><Relationship Id="rId27" Type="http://schemas.openxmlformats.org/officeDocument/2006/relationships/footer" Target="footer1.xml"/><Relationship Id="rId30" Type="http://schemas.openxmlformats.org/officeDocument/2006/relationships/customXml" Target="../customXml/item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DAr</b:Tag>
    <b:SourceType>Report</b:SourceType>
    <b:Guid>{D087F499-48E9-4013-9041-6E89DCF2CF2E}</b:Guid>
    <b:Author>
      <b:Author>
        <b:NameList>
          <b:Person>
            <b:Last>D. Aranguren</b:Last>
            <b:First>J.</b:First>
            <b:Middle>Inampués, H. Torres, J. Herrera, E. Pérez, M. Salgado, G. Guerrero, M. Garzón</b:Middle>
          </b:Person>
        </b:NameList>
      </b:Author>
    </b:Author>
    <b:Title>Efectos de la actividad de rayos en los parámetros de calidad de energía en redes de distribución rural</b:Title>
    <b:Publisher>Universidad Nacional de Colombia</b:Publisher>
    <b:City>Bogota</b:City>
    <b:RefOrder>1</b:RefOrder>
  </b:Source>
  <b:Source>
    <b:Tag>Ext00</b:Tag>
    <b:SourceType>Misc</b:SourceType>
    <b:Guid>{B0647FE3-79B9-415B-8830-FAC30FF1270E}</b:Guid>
    <b:Author>
      <b:Author>
        <b:Corporate>Extech Instruments Corporation.</b:Corporate>
      </b:Author>
    </b:Author>
    <b:Title>User's Manual</b:Title>
    <b:Year>2000</b:Year>
    <b:PublicationTitle>Ground Resistance Clamb On Tester</b:PublicationTitle>
    <b:RefOrder>2</b:RefOrder>
  </b:Source>
  <b:Source>
    <b:Tag>AEM03</b:Tag>
    <b:SourceType>InternetSite</b:SourceType>
    <b:Guid>{499E3F87-C50F-41D6-99DF-37CD977C6755}</b:Guid>
    <b:Author>
      <b:Author>
        <b:Corporate>AEMC INSTRUMENTS</b:Corporate>
      </b:Author>
    </b:Author>
    <b:Title>www.aemc.com</b:Title>
    <b:Year>2003</b:Year>
    <b:InternetSiteTitle>Entendiendo Pruebas de resistencia de tierra</b:InternetSiteTitle>
    <b:YearAccessed>2013</b:YearAccessed>
    <b:MonthAccessed>Marzo</b:MonthAccessed>
    <b:DayAccessed>1</b:DayAccessed>
    <b:URL>www.aemc.com</b:URL>
    <b:RefOrder>3</b:RefOrder>
  </b:Source>
  <b:Source>
    <b:Tag>ERI09</b:Tag>
    <b:SourceType>Report</b:SourceType>
    <b:Guid>{B319DA17-A844-4FCD-9D97-7BD90AAE66E1}</b:Guid>
    <b:Author>
      <b:Author>
        <b:Corporate>ERICO</b:Corporate>
      </b:Author>
    </b:Author>
    <b:Title>Protección Eléctrica de Instalaciones</b:Title>
    <b:Year>2009</b:Year>
    <b:Publisher>Erico International Corporation</b:Publisher>
    <b:RefOrder>4</b:RefOrder>
  </b:Source>
  <b:Source>
    <b:Tag>Mar</b:Tag>
    <b:SourceType>Report</b:SourceType>
    <b:Guid>{23F4A70A-082F-4BAD-881E-6B1397640B12}</b:Guid>
    <b:Author>
      <b:Author>
        <b:NameList>
          <b:Person>
            <b:Last>Marín Naranjo</b:Last>
            <b:First>Luis</b:First>
            <b:Middle>Diego</b:Middle>
          </b:Person>
        </b:NameList>
      </b:Author>
    </b:Author>
    <b:Title>Practica experimental 01-Medición con un instrumento.</b:Title>
    <b:Year>2011</b:Year>
    <b:Publisher>Universidad de Costa Rica</b:Publisher>
    <b:City>San José </b:City>
    <b:RefOrder>5</b:RefOrder>
  </b:Source>
  <b:Source>
    <b:Tag>Dep98</b:Tag>
    <b:SourceType>Report</b:SourceType>
    <b:Guid>{68A702CD-B2D5-4591-A2FE-C5E37E5744B1}</b:Guid>
    <b:Author>
      <b:Author>
        <b:Corporate>Department of Physics, University of California at San Diego</b:Corporate>
      </b:Author>
    </b:Author>
    <b:Title>Laboratory Manual PHY2CL Electricity &amp; Magnetism, Waves and Optics.</b:Title>
    <b:Year>1998</b:Year>
    <b:City>San Diego</b:City>
    <b:RefOrder>6</b:RefOrder>
  </b:Source>
  <b:Source>
    <b:Tag>Wik</b:Tag>
    <b:SourceType>InternetSite</b:SourceType>
    <b:Guid>{4C9511D9-7A4D-48CD-B333-B8BB8408C308}</b:Guid>
    <b:Author>
      <b:Author>
        <b:Corporate>Wikipedia</b:Corporate>
      </b:Author>
    </b:Author>
    <b:Title>Incertidumbre</b:Title>
    <b:YearAccessed>2013</b:YearAccessed>
    <b:MonthAccessed>Abril</b:MonthAccessed>
    <b:DayAccessed>5</b:DayAccessed>
    <b:URL>http://es.wikipedia.org/wiki/Incertidumbre_%28metrolog%C3%ADa%29</b:URL>
    <b:RefOrder>7</b:RefOrder>
  </b:Source>
  <b:Source>
    <b:Tag>FLU07</b:Tag>
    <b:SourceType>Report</b:SourceType>
    <b:Guid>{0B93FFC4-FFAA-48AC-846E-20A08C55CF35}</b:Guid>
    <b:Author>
      <b:Author>
        <b:Corporate>FLUKE</b:Corporate>
      </b:Author>
    </b:Author>
    <b:Title>Manual de uso, FLUKE 435 POWER QUALITY ANALIZER</b:Title>
    <b:Year>2007</b:Year>
    <b:Publisher>Fluke Corporation</b:Publisher>
    <b:City>Paises Bajos</b:City>
    <b:RefOrder>8</b:RefOrder>
  </b:Source>
  <b:Source>
    <b:Tag>NFP98</b:Tag>
    <b:SourceType>Book</b:SourceType>
    <b:Guid>{5BCB6A33-8BFE-4FFB-8F28-2B454337C336}</b:Guid>
    <b:Author>
      <b:Author>
        <b:Corporate>NFPA-70</b:Corporate>
      </b:Author>
    </b:Author>
    <b:Title>Codigo Electrico Nacional</b:Title>
    <b:Year>1998</b:Year>
    <b:RefOrder>9</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3F6774704DC3224CBB5960B8F48AF5C0" ma:contentTypeVersion="12" ma:contentTypeDescription="Create a new document." ma:contentTypeScope="" ma:versionID="176d7eb09f97ee48d839bfcb4a909c0e">
  <xsd:schema xmlns:xsd="http://www.w3.org/2001/XMLSchema" xmlns:xs="http://www.w3.org/2001/XMLSchema" xmlns:p="http://schemas.microsoft.com/office/2006/metadata/properties" xmlns:ns2="6ebbf302-3776-48e5-9ff9-0daf70196777" xmlns:ns3="0314e63a-805f-4436-9131-fb67730c1c4f" targetNamespace="http://schemas.microsoft.com/office/2006/metadata/properties" ma:root="true" ma:fieldsID="7d323b51cdcb77029dec9caa6cbd3e69" ns2:_="" ns3:_="">
    <xsd:import namespace="6ebbf302-3776-48e5-9ff9-0daf70196777"/>
    <xsd:import namespace="0314e63a-805f-4436-9131-fb67730c1c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bbf302-3776-48e5-9ff9-0daf701967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314e63a-805f-4436-9131-fb67730c1c4f"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ebbf302-3776-48e5-9ff9-0daf7019677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B386AC-1691-4BE7-84B8-617963B22477}">
  <ds:schemaRefs>
    <ds:schemaRef ds:uri="http://schemas.openxmlformats.org/officeDocument/2006/bibliography"/>
  </ds:schemaRefs>
</ds:datastoreItem>
</file>

<file path=customXml/itemProps2.xml><?xml version="1.0" encoding="utf-8"?>
<ds:datastoreItem xmlns:ds="http://schemas.openxmlformats.org/officeDocument/2006/customXml" ds:itemID="{1CBC37CB-A0DB-49C0-96AD-825D3408CA32}"/>
</file>

<file path=customXml/itemProps3.xml><?xml version="1.0" encoding="utf-8"?>
<ds:datastoreItem xmlns:ds="http://schemas.openxmlformats.org/officeDocument/2006/customXml" ds:itemID="{9EC401B9-A6B5-4697-B186-DA7D2BF038EE}"/>
</file>

<file path=customXml/itemProps4.xml><?xml version="1.0" encoding="utf-8"?>
<ds:datastoreItem xmlns:ds="http://schemas.openxmlformats.org/officeDocument/2006/customXml" ds:itemID="{1801BCD9-1CE1-4A03-A444-62C9622181A5}"/>
</file>

<file path=docProps/app.xml><?xml version="1.0" encoding="utf-8"?>
<Properties xmlns="http://schemas.openxmlformats.org/officeDocument/2006/extended-properties" xmlns:vt="http://schemas.openxmlformats.org/officeDocument/2006/docPropsVTypes">
  <Template>Normal</Template>
  <TotalTime>97</TotalTime>
  <Pages>15</Pages>
  <Words>2489</Words>
  <Characters>13691</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IJL</Company>
  <LinksUpToDate>false</LinksUpToDate>
  <CharactersWithSpaces>16148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Rodolfo Navarro</cp:lastModifiedBy>
  <cp:revision>23</cp:revision>
  <cp:lastPrinted>2013-06-26T20:11:00Z</cp:lastPrinted>
  <dcterms:created xsi:type="dcterms:W3CDTF">2013-07-16T18:59:00Z</dcterms:created>
  <dcterms:modified xsi:type="dcterms:W3CDTF">2013-09-17T21:13:00Z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0x0101003F6774704DC3224CBB5960B8F48AF5C0</vt:lpwstr>
  </property>
</Properties>
</file>