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customXml/itemProps1.xml" ContentType="application/vnd.openxmlformats-officedocument.customXmlProperties+xml"/>
  <Override PartName="/word/fontTable.xml" ContentType="application/vnd.openxmlformats-officedocument.wordprocessingml.fontTable+xml"/>
  <Override PartName="/word/webSettings.xml" ContentType="application/vnd.openxmlformats-officedocument.wordprocessingml.webSettings+xml"/>
  <Override PartName="/word/stylesWithEffects.xml" ContentType="application/vnd.ms-word.stylesWithEffects+xml"/>
  <Override PartName="/docProps/core.xml" ContentType="application/vnd.openxmlformats-package.core-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jc w:val="center"/>
        <w:tblLook w:val="04A0" w:firstRow="1" w:lastRow="0" w:firstColumn="1" w:lastColumn="0" w:noHBand="0" w:noVBand="1"/>
      </w:tblPr>
      <w:tblGrid>
        <w:gridCol w:w="9054"/>
      </w:tblGrid>
      <w:tr w:rsidR="00565795">
        <w:trPr>
          <w:trHeight w:val="2880"/>
          <w:jc w:val="center"/>
        </w:trPr>
        <w:tc>
          <w:tcPr>
            <w:tcW w:w="5000" w:type="pct"/>
          </w:tcPr>
          <w:tbl>
            <w:tblPr>
              <w:tblStyle w:val="Tablaconcuadrcula"/>
              <w:tblpPr w:leftFromText="141" w:rightFromText="141" w:vertAnchor="text" w:horzAnchor="margin" w:tblpY="175"/>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19"/>
              <w:gridCol w:w="4485"/>
            </w:tblGrid>
            <w:tr w:rsidR="00565795" w:rsidRPr="000241CE" w:rsidTr="00565795">
              <w:tc>
                <w:tcPr>
                  <w:tcW w:w="4019" w:type="dxa"/>
                </w:tcPr>
                <w:p w:rsidR="00565795" w:rsidRPr="000241CE" w:rsidRDefault="00565795" w:rsidP="00565795">
                  <w:pPr>
                    <w:pStyle w:val="Ttulo"/>
                    <w:rPr>
                      <w:rFonts w:asciiTheme="minorHAnsi" w:eastAsia="SimSun" w:hAnsiTheme="minorHAnsi" w:cstheme="minorHAnsi"/>
                      <w:b/>
                      <w:color w:val="000000" w:themeColor="text1"/>
                      <w:szCs w:val="32"/>
                    </w:rPr>
                  </w:pPr>
                  <w:r w:rsidRPr="000241CE">
                    <w:object w:dxaOrig="3120" w:dyaOrig="39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5.55pt;height:199pt" o:ole="">
                        <v:imagedata r:id="rId9" o:title=""/>
                      </v:shape>
                      <o:OLEObject Type="Embed" ProgID="PBrush" ShapeID="_x0000_i1025" DrawAspect="Content" ObjectID="_1439026455" r:id="rId10"/>
                    </w:object>
                  </w:r>
                </w:p>
              </w:tc>
              <w:tc>
                <w:tcPr>
                  <w:tcW w:w="4485" w:type="dxa"/>
                </w:tcPr>
                <w:p w:rsidR="00565795" w:rsidRPr="000241CE" w:rsidRDefault="00565795" w:rsidP="00565795">
                  <w:pPr>
                    <w:pStyle w:val="Ttulo"/>
                    <w:rPr>
                      <w:rFonts w:asciiTheme="minorHAnsi" w:eastAsia="SimSun" w:hAnsiTheme="minorHAnsi" w:cstheme="minorHAnsi"/>
                      <w:b/>
                      <w:noProof/>
                      <w:color w:val="000000" w:themeColor="text1"/>
                      <w:szCs w:val="32"/>
                      <w:lang w:eastAsia="es-CR"/>
                    </w:rPr>
                  </w:pPr>
                </w:p>
                <w:p w:rsidR="00565795" w:rsidRPr="000241CE" w:rsidRDefault="00565795" w:rsidP="00565795">
                  <w:pPr>
                    <w:pStyle w:val="Ttulo"/>
                    <w:rPr>
                      <w:rFonts w:asciiTheme="minorHAnsi" w:eastAsia="SimSun" w:hAnsiTheme="minorHAnsi" w:cstheme="minorHAnsi"/>
                      <w:b/>
                      <w:noProof/>
                      <w:color w:val="000000" w:themeColor="text1"/>
                      <w:szCs w:val="32"/>
                      <w:lang w:eastAsia="es-CR"/>
                    </w:rPr>
                  </w:pPr>
                </w:p>
                <w:p w:rsidR="00565795" w:rsidRPr="000241CE" w:rsidRDefault="00565795" w:rsidP="00565795">
                  <w:pPr>
                    <w:pStyle w:val="Ttulo"/>
                    <w:rPr>
                      <w:rFonts w:asciiTheme="minorHAnsi" w:eastAsia="SimSun" w:hAnsiTheme="minorHAnsi" w:cstheme="minorHAnsi"/>
                      <w:b/>
                      <w:noProof/>
                      <w:color w:val="000000" w:themeColor="text1"/>
                      <w:szCs w:val="32"/>
                      <w:lang w:eastAsia="es-CR"/>
                    </w:rPr>
                  </w:pPr>
                </w:p>
                <w:p w:rsidR="00565795" w:rsidRPr="000241CE" w:rsidRDefault="00565795" w:rsidP="00565795">
                  <w:pPr>
                    <w:pStyle w:val="Ttulo"/>
                    <w:rPr>
                      <w:rFonts w:asciiTheme="minorHAnsi" w:eastAsia="SimSun" w:hAnsiTheme="minorHAnsi" w:cstheme="minorHAnsi"/>
                      <w:b/>
                      <w:color w:val="000000" w:themeColor="text1"/>
                      <w:szCs w:val="32"/>
                    </w:rPr>
                  </w:pPr>
                  <w:r w:rsidRPr="000241CE">
                    <w:rPr>
                      <w:rFonts w:asciiTheme="minorHAnsi" w:eastAsia="SimSun" w:hAnsiTheme="minorHAnsi" w:cstheme="minorHAnsi"/>
                      <w:b/>
                      <w:noProof/>
                      <w:color w:val="000000" w:themeColor="text1"/>
                      <w:szCs w:val="32"/>
                      <w:lang w:eastAsia="es-CR"/>
                    </w:rPr>
                    <w:drawing>
                      <wp:inline distT="0" distB="0" distL="0" distR="0" wp14:anchorId="5D4B24B8" wp14:editId="26CC8C4C">
                        <wp:extent cx="2691855" cy="1083365"/>
                        <wp:effectExtent l="19050" t="0" r="0" b="0"/>
                        <wp:docPr id="195" name="Imagen 2" descr="Logo IJL compl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Logo IJL completo"/>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2691855" cy="1083365"/>
                                </a:xfrm>
                                <a:prstGeom prst="rect">
                                  <a:avLst/>
                                </a:prstGeom>
                                <a:noFill/>
                              </pic:spPr>
                            </pic:pic>
                          </a:graphicData>
                        </a:graphic>
                      </wp:inline>
                    </w:drawing>
                  </w:r>
                </w:p>
                <w:p w:rsidR="00565795" w:rsidRPr="000241CE" w:rsidRDefault="00565795" w:rsidP="00565795">
                  <w:pPr>
                    <w:pStyle w:val="Ttulo"/>
                    <w:rPr>
                      <w:rFonts w:asciiTheme="minorHAnsi" w:eastAsia="SimSun" w:hAnsiTheme="minorHAnsi" w:cstheme="minorHAnsi"/>
                      <w:b/>
                      <w:color w:val="000000" w:themeColor="text1"/>
                      <w:szCs w:val="32"/>
                    </w:rPr>
                  </w:pPr>
                </w:p>
              </w:tc>
            </w:tr>
          </w:tbl>
          <w:p w:rsidR="00565795" w:rsidRPr="000241CE" w:rsidRDefault="00565795" w:rsidP="00565795"/>
        </w:tc>
      </w:tr>
      <w:tr w:rsidR="00565795" w:rsidTr="00565795">
        <w:trPr>
          <w:trHeight w:val="1440"/>
          <w:jc w:val="center"/>
        </w:trPr>
        <w:tc>
          <w:tcPr>
            <w:tcW w:w="5000" w:type="pct"/>
            <w:tcBorders>
              <w:bottom w:val="single" w:sz="4" w:space="0" w:color="4F81BD" w:themeColor="accent1"/>
            </w:tcBorders>
          </w:tcPr>
          <w:p w:rsidR="00565795" w:rsidRPr="000241CE" w:rsidRDefault="00565795" w:rsidP="00565795">
            <w:pPr>
              <w:pStyle w:val="Ttulo"/>
              <w:rPr>
                <w:rFonts w:eastAsia="SimSun" w:cstheme="minorHAnsi"/>
                <w:b/>
                <w:color w:val="000000" w:themeColor="text1"/>
                <w:szCs w:val="32"/>
              </w:rPr>
            </w:pPr>
          </w:p>
        </w:tc>
      </w:tr>
      <w:tr w:rsidR="00565795" w:rsidTr="00565795">
        <w:trPr>
          <w:trHeight w:val="720"/>
          <w:jc w:val="center"/>
        </w:trPr>
        <w:tc>
          <w:tcPr>
            <w:tcW w:w="5000" w:type="pct"/>
            <w:tcBorders>
              <w:top w:val="single" w:sz="4" w:space="0" w:color="4F81BD" w:themeColor="accent1"/>
            </w:tcBorders>
          </w:tcPr>
          <w:p w:rsidR="00565795" w:rsidRPr="000241CE" w:rsidRDefault="00565795" w:rsidP="00565795">
            <w:pPr>
              <w:pStyle w:val="Ttulo"/>
              <w:rPr>
                <w:rFonts w:eastAsia="SimSun" w:cstheme="minorHAnsi"/>
                <w:b/>
                <w:color w:val="000000" w:themeColor="text1"/>
                <w:szCs w:val="32"/>
              </w:rPr>
            </w:pPr>
          </w:p>
        </w:tc>
      </w:tr>
      <w:tr w:rsidR="00565795" w:rsidTr="00565795">
        <w:trPr>
          <w:trHeight w:val="360"/>
          <w:jc w:val="center"/>
        </w:trPr>
        <w:tc>
          <w:tcPr>
            <w:tcW w:w="5000" w:type="pct"/>
          </w:tcPr>
          <w:p w:rsidR="00565795" w:rsidRPr="000241CE" w:rsidRDefault="00565795" w:rsidP="00565795">
            <w:pPr>
              <w:pStyle w:val="Ttulo"/>
              <w:rPr>
                <w:rFonts w:eastAsia="SimSun" w:cstheme="minorHAnsi"/>
                <w:b/>
                <w:color w:val="000000" w:themeColor="text1"/>
                <w:szCs w:val="32"/>
              </w:rPr>
            </w:pPr>
          </w:p>
        </w:tc>
      </w:tr>
      <w:tr w:rsidR="00565795" w:rsidTr="00565795">
        <w:trPr>
          <w:trHeight w:val="360"/>
          <w:jc w:val="center"/>
        </w:trPr>
        <w:tc>
          <w:tcPr>
            <w:tcW w:w="5000" w:type="pct"/>
          </w:tcPr>
          <w:p w:rsidR="00565795" w:rsidRPr="000241CE" w:rsidRDefault="00565795" w:rsidP="00565795">
            <w:pPr>
              <w:rPr>
                <w:rFonts w:eastAsia="SimSun" w:cstheme="minorHAnsi"/>
                <w:b/>
                <w:i/>
                <w:color w:val="000000" w:themeColor="text1"/>
                <w:sz w:val="36"/>
                <w:szCs w:val="36"/>
              </w:rPr>
            </w:pPr>
            <w:r w:rsidRPr="000241CE">
              <w:rPr>
                <w:rFonts w:eastAsia="SimSun" w:cstheme="minorHAnsi"/>
                <w:b/>
                <w:smallCaps/>
                <w:noProof/>
                <w:color w:val="000000" w:themeColor="text1"/>
                <w:sz w:val="32"/>
                <w:szCs w:val="32"/>
                <w:lang w:val="es-CR" w:eastAsia="es-CR"/>
              </w:rPr>
              <w:drawing>
                <wp:inline distT="0" distB="0" distL="0" distR="0" wp14:anchorId="102F1734" wp14:editId="7999E653">
                  <wp:extent cx="5397500" cy="2794000"/>
                  <wp:effectExtent l="0" t="0" r="0" b="635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97500" cy="2794000"/>
                          </a:xfrm>
                          <a:prstGeom prst="rect">
                            <a:avLst/>
                          </a:prstGeom>
                          <a:noFill/>
                          <a:ln>
                            <a:noFill/>
                          </a:ln>
                        </pic:spPr>
                      </pic:pic>
                    </a:graphicData>
                  </a:graphic>
                </wp:inline>
              </w:drawing>
            </w:r>
          </w:p>
        </w:tc>
      </w:tr>
      <w:tr w:rsidR="00565795" w:rsidTr="00565795">
        <w:trPr>
          <w:trHeight w:val="360"/>
          <w:jc w:val="center"/>
        </w:trPr>
        <w:tc>
          <w:tcPr>
            <w:tcW w:w="5000" w:type="pct"/>
          </w:tcPr>
          <w:p w:rsidR="00565795" w:rsidRDefault="00DA0DEE" w:rsidP="00565795">
            <w:pPr>
              <w:jc w:val="center"/>
              <w:rPr>
                <w:rFonts w:eastAsia="SimSun" w:cstheme="minorHAnsi"/>
                <w:b/>
                <w:i/>
                <w:color w:val="000000" w:themeColor="text1"/>
                <w:sz w:val="32"/>
                <w:szCs w:val="32"/>
              </w:rPr>
            </w:pPr>
            <w:r>
              <w:rPr>
                <w:rFonts w:eastAsia="SimSun" w:cstheme="minorHAnsi"/>
                <w:b/>
                <w:i/>
                <w:color w:val="000000" w:themeColor="text1"/>
                <w:sz w:val="32"/>
                <w:szCs w:val="32"/>
              </w:rPr>
              <w:t>L-278 NIA-1</w:t>
            </w:r>
            <w:r w:rsidR="00A52B5C">
              <w:rPr>
                <w:rFonts w:eastAsia="SimSun" w:cstheme="minorHAnsi"/>
                <w:b/>
                <w:i/>
                <w:color w:val="000000" w:themeColor="text1"/>
                <w:sz w:val="32"/>
                <w:szCs w:val="32"/>
              </w:rPr>
              <w:t xml:space="preserve">: </w:t>
            </w:r>
            <w:r w:rsidR="003E600D">
              <w:rPr>
                <w:rFonts w:eastAsia="SimSun" w:cstheme="minorHAnsi"/>
                <w:b/>
                <w:i/>
                <w:color w:val="000000" w:themeColor="text1"/>
                <w:sz w:val="32"/>
                <w:szCs w:val="32"/>
              </w:rPr>
              <w:t>M</w:t>
            </w:r>
            <w:r w:rsidR="003E600D" w:rsidRPr="007E7F52">
              <w:rPr>
                <w:rFonts w:eastAsia="SimSun" w:cstheme="minorHAnsi"/>
                <w:b/>
                <w:i/>
                <w:color w:val="000000" w:themeColor="text1"/>
                <w:sz w:val="32"/>
                <w:szCs w:val="32"/>
              </w:rPr>
              <w:t>edición del nivel de alumbrado</w:t>
            </w:r>
            <w:r w:rsidR="00565795" w:rsidRPr="000241CE">
              <w:rPr>
                <w:rFonts w:eastAsia="SimSun" w:cstheme="minorHAnsi"/>
                <w:b/>
                <w:i/>
                <w:color w:val="000000" w:themeColor="text1"/>
                <w:sz w:val="32"/>
                <w:szCs w:val="32"/>
              </w:rPr>
              <w:t>.</w:t>
            </w:r>
          </w:p>
          <w:p w:rsidR="00565795" w:rsidRPr="000241CE" w:rsidRDefault="00565795" w:rsidP="00565795">
            <w:pPr>
              <w:jc w:val="center"/>
              <w:rPr>
                <w:rFonts w:eastAsia="SimSun" w:cstheme="minorHAnsi"/>
                <w:b/>
                <w:i/>
                <w:color w:val="000000" w:themeColor="text1"/>
                <w:sz w:val="32"/>
                <w:szCs w:val="32"/>
              </w:rPr>
            </w:pPr>
            <w:r>
              <w:rPr>
                <w:rFonts w:eastAsia="SimSun" w:cstheme="minorHAnsi"/>
                <w:b/>
                <w:i/>
                <w:color w:val="000000" w:themeColor="text1"/>
                <w:sz w:val="32"/>
                <w:szCs w:val="32"/>
              </w:rPr>
              <w:t>Mayo- Junio 2013</w:t>
            </w:r>
          </w:p>
        </w:tc>
      </w:tr>
    </w:tbl>
    <w:p w:rsidR="00130D09" w:rsidRDefault="00130D09" w:rsidP="00944396">
      <w:pPr>
        <w:pStyle w:val="Prrafodelista"/>
        <w:ind w:left="360"/>
        <w:jc w:val="center"/>
        <w:rPr>
          <w:rFonts w:eastAsia="SimSun" w:cstheme="minorHAnsi"/>
          <w:b/>
          <w:i/>
          <w:color w:val="000000" w:themeColor="text1"/>
          <w:sz w:val="36"/>
          <w:szCs w:val="36"/>
        </w:rPr>
      </w:pPr>
    </w:p>
    <w:sdt>
      <w:sdtPr>
        <w:rPr>
          <w:rFonts w:asciiTheme="minorHAnsi" w:eastAsiaTheme="minorHAnsi" w:hAnsiTheme="minorHAnsi" w:cstheme="minorBidi"/>
          <w:b w:val="0"/>
          <w:bCs w:val="0"/>
          <w:color w:val="auto"/>
          <w:sz w:val="22"/>
          <w:szCs w:val="22"/>
          <w:lang w:val="es-ES" w:eastAsia="en-US"/>
        </w:rPr>
        <w:id w:val="194432424"/>
        <w:docPartObj>
          <w:docPartGallery w:val="Table of Contents"/>
          <w:docPartUnique/>
        </w:docPartObj>
      </w:sdtPr>
      <w:sdtContent>
        <w:p w:rsidR="0090104D" w:rsidRPr="0090104D" w:rsidRDefault="00010CFB">
          <w:pPr>
            <w:pStyle w:val="TtulodeTDC"/>
            <w:rPr>
              <w:rStyle w:val="Ttulo1Car"/>
            </w:rPr>
          </w:pPr>
          <w:r>
            <w:rPr>
              <w:rStyle w:val="Ttulo1Car"/>
            </w:rPr>
            <w:t>Índice</w:t>
          </w:r>
        </w:p>
        <w:p w:rsidR="00754D38" w:rsidRDefault="006A0AF1">
          <w:pPr>
            <w:pStyle w:val="TDC1"/>
            <w:tabs>
              <w:tab w:val="right" w:leader="dot" w:pos="8494"/>
            </w:tabs>
            <w:rPr>
              <w:rFonts w:eastAsiaTheme="minorEastAsia"/>
              <w:noProof/>
              <w:lang w:val="es-CR" w:eastAsia="es-CR"/>
            </w:rPr>
          </w:pPr>
          <w:r>
            <w:fldChar w:fldCharType="begin"/>
          </w:r>
          <w:r w:rsidR="0090104D">
            <w:instrText xml:space="preserve"> TOC \o "1-3" \h \z \u </w:instrText>
          </w:r>
          <w:r>
            <w:fldChar w:fldCharType="separate"/>
          </w:r>
          <w:hyperlink w:anchor="_Toc362006160" w:history="1">
            <w:r w:rsidR="00754D38" w:rsidRPr="004B1001">
              <w:rPr>
                <w:rStyle w:val="Hipervnculo"/>
                <w:noProof/>
              </w:rPr>
              <w:t>Índice de figuras.</w:t>
            </w:r>
            <w:r w:rsidR="00754D38">
              <w:rPr>
                <w:noProof/>
                <w:webHidden/>
              </w:rPr>
              <w:tab/>
            </w:r>
            <w:r>
              <w:rPr>
                <w:noProof/>
                <w:webHidden/>
              </w:rPr>
              <w:fldChar w:fldCharType="begin"/>
            </w:r>
            <w:r w:rsidR="00754D38">
              <w:rPr>
                <w:noProof/>
                <w:webHidden/>
              </w:rPr>
              <w:instrText xml:space="preserve"> PAGEREF _Toc362006160 \h </w:instrText>
            </w:r>
            <w:r>
              <w:rPr>
                <w:noProof/>
                <w:webHidden/>
              </w:rPr>
            </w:r>
            <w:r>
              <w:rPr>
                <w:noProof/>
                <w:webHidden/>
              </w:rPr>
              <w:fldChar w:fldCharType="separate"/>
            </w:r>
            <w:r w:rsidR="00BD6359">
              <w:rPr>
                <w:noProof/>
                <w:webHidden/>
              </w:rPr>
              <w:t>1</w:t>
            </w:r>
            <w:r>
              <w:rPr>
                <w:noProof/>
                <w:webHidden/>
              </w:rPr>
              <w:fldChar w:fldCharType="end"/>
            </w:r>
          </w:hyperlink>
        </w:p>
        <w:p w:rsidR="00754D38" w:rsidRDefault="0075531B">
          <w:pPr>
            <w:pStyle w:val="TDC1"/>
            <w:tabs>
              <w:tab w:val="left" w:pos="440"/>
              <w:tab w:val="right" w:leader="dot" w:pos="8494"/>
            </w:tabs>
            <w:rPr>
              <w:rFonts w:eastAsiaTheme="minorEastAsia"/>
              <w:noProof/>
              <w:lang w:val="es-CR" w:eastAsia="es-CR"/>
            </w:rPr>
          </w:pPr>
          <w:hyperlink w:anchor="_Toc362006161" w:history="1">
            <w:r w:rsidR="00754D38" w:rsidRPr="004B1001">
              <w:rPr>
                <w:rStyle w:val="Hipervnculo"/>
                <w:noProof/>
              </w:rPr>
              <w:t>1.</w:t>
            </w:r>
            <w:r w:rsidR="00754D38">
              <w:rPr>
                <w:rFonts w:eastAsiaTheme="minorEastAsia"/>
                <w:noProof/>
                <w:lang w:val="es-CR" w:eastAsia="es-CR"/>
              </w:rPr>
              <w:tab/>
            </w:r>
            <w:r w:rsidR="00754D38" w:rsidRPr="004B1001">
              <w:rPr>
                <w:rStyle w:val="Hipervnculo"/>
                <w:noProof/>
              </w:rPr>
              <w:t>Informe sobre la medición del nivel de alumbrado</w:t>
            </w:r>
            <w:r w:rsidR="00754D38">
              <w:rPr>
                <w:noProof/>
                <w:webHidden/>
              </w:rPr>
              <w:tab/>
            </w:r>
            <w:r w:rsidR="006A0AF1">
              <w:rPr>
                <w:noProof/>
                <w:webHidden/>
              </w:rPr>
              <w:fldChar w:fldCharType="begin"/>
            </w:r>
            <w:r w:rsidR="00754D38">
              <w:rPr>
                <w:noProof/>
                <w:webHidden/>
              </w:rPr>
              <w:instrText xml:space="preserve"> PAGEREF _Toc362006161 \h </w:instrText>
            </w:r>
            <w:r w:rsidR="006A0AF1">
              <w:rPr>
                <w:noProof/>
                <w:webHidden/>
              </w:rPr>
            </w:r>
            <w:r w:rsidR="006A0AF1">
              <w:rPr>
                <w:noProof/>
                <w:webHidden/>
              </w:rPr>
              <w:fldChar w:fldCharType="separate"/>
            </w:r>
            <w:r w:rsidR="00BD6359">
              <w:rPr>
                <w:noProof/>
                <w:webHidden/>
              </w:rPr>
              <w:t>2</w:t>
            </w:r>
            <w:r w:rsidR="006A0AF1">
              <w:rPr>
                <w:noProof/>
                <w:webHidden/>
              </w:rPr>
              <w:fldChar w:fldCharType="end"/>
            </w:r>
          </w:hyperlink>
        </w:p>
        <w:p w:rsidR="00754D38" w:rsidRDefault="0075531B">
          <w:pPr>
            <w:pStyle w:val="TDC2"/>
            <w:tabs>
              <w:tab w:val="left" w:pos="880"/>
              <w:tab w:val="right" w:leader="dot" w:pos="8494"/>
            </w:tabs>
            <w:rPr>
              <w:rFonts w:eastAsiaTheme="minorEastAsia"/>
              <w:noProof/>
              <w:lang w:val="es-CR" w:eastAsia="es-CR"/>
            </w:rPr>
          </w:pPr>
          <w:hyperlink w:anchor="_Toc362006162" w:history="1">
            <w:r w:rsidR="00754D38" w:rsidRPr="004B1001">
              <w:rPr>
                <w:rStyle w:val="Hipervnculo"/>
                <w:noProof/>
              </w:rPr>
              <w:t>1.1.</w:t>
            </w:r>
            <w:r w:rsidR="00754D38">
              <w:rPr>
                <w:rFonts w:eastAsiaTheme="minorEastAsia"/>
                <w:noProof/>
                <w:lang w:val="es-CR" w:eastAsia="es-CR"/>
              </w:rPr>
              <w:tab/>
            </w:r>
            <w:r w:rsidR="00754D38" w:rsidRPr="004B1001">
              <w:rPr>
                <w:rStyle w:val="Hipervnculo"/>
                <w:noProof/>
              </w:rPr>
              <w:t>Introducción.</w:t>
            </w:r>
            <w:r w:rsidR="00754D38">
              <w:rPr>
                <w:noProof/>
                <w:webHidden/>
              </w:rPr>
              <w:tab/>
            </w:r>
            <w:r w:rsidR="006A0AF1">
              <w:rPr>
                <w:noProof/>
                <w:webHidden/>
              </w:rPr>
              <w:fldChar w:fldCharType="begin"/>
            </w:r>
            <w:r w:rsidR="00754D38">
              <w:rPr>
                <w:noProof/>
                <w:webHidden/>
              </w:rPr>
              <w:instrText xml:space="preserve"> PAGEREF _Toc362006162 \h </w:instrText>
            </w:r>
            <w:r w:rsidR="006A0AF1">
              <w:rPr>
                <w:noProof/>
                <w:webHidden/>
              </w:rPr>
            </w:r>
            <w:r w:rsidR="006A0AF1">
              <w:rPr>
                <w:noProof/>
                <w:webHidden/>
              </w:rPr>
              <w:fldChar w:fldCharType="separate"/>
            </w:r>
            <w:r w:rsidR="00BD6359">
              <w:rPr>
                <w:noProof/>
                <w:webHidden/>
              </w:rPr>
              <w:t>2</w:t>
            </w:r>
            <w:r w:rsidR="006A0AF1">
              <w:rPr>
                <w:noProof/>
                <w:webHidden/>
              </w:rPr>
              <w:fldChar w:fldCharType="end"/>
            </w:r>
          </w:hyperlink>
        </w:p>
        <w:p w:rsidR="00754D38" w:rsidRDefault="0075531B">
          <w:pPr>
            <w:pStyle w:val="TDC2"/>
            <w:tabs>
              <w:tab w:val="left" w:pos="880"/>
              <w:tab w:val="right" w:leader="dot" w:pos="8494"/>
            </w:tabs>
            <w:rPr>
              <w:rFonts w:eastAsiaTheme="minorEastAsia"/>
              <w:noProof/>
              <w:lang w:val="es-CR" w:eastAsia="es-CR"/>
            </w:rPr>
          </w:pPr>
          <w:hyperlink w:anchor="_Toc362006163" w:history="1">
            <w:r w:rsidR="00754D38" w:rsidRPr="004B1001">
              <w:rPr>
                <w:rStyle w:val="Hipervnculo"/>
                <w:noProof/>
              </w:rPr>
              <w:t>1.2.</w:t>
            </w:r>
            <w:r w:rsidR="00754D38">
              <w:rPr>
                <w:rFonts w:eastAsiaTheme="minorEastAsia"/>
                <w:noProof/>
                <w:lang w:val="es-CR" w:eastAsia="es-CR"/>
              </w:rPr>
              <w:tab/>
            </w:r>
            <w:r w:rsidR="00754D38" w:rsidRPr="004B1001">
              <w:rPr>
                <w:rStyle w:val="Hipervnculo"/>
                <w:noProof/>
              </w:rPr>
              <w:t>Análisis del sistema de alumbrado exterior del puerto.</w:t>
            </w:r>
            <w:r w:rsidR="00754D38">
              <w:rPr>
                <w:noProof/>
                <w:webHidden/>
              </w:rPr>
              <w:tab/>
            </w:r>
            <w:r w:rsidR="006A0AF1">
              <w:rPr>
                <w:noProof/>
                <w:webHidden/>
              </w:rPr>
              <w:fldChar w:fldCharType="begin"/>
            </w:r>
            <w:r w:rsidR="00754D38">
              <w:rPr>
                <w:noProof/>
                <w:webHidden/>
              </w:rPr>
              <w:instrText xml:space="preserve"> PAGEREF _Toc362006163 \h </w:instrText>
            </w:r>
            <w:r w:rsidR="006A0AF1">
              <w:rPr>
                <w:noProof/>
                <w:webHidden/>
              </w:rPr>
            </w:r>
            <w:r w:rsidR="006A0AF1">
              <w:rPr>
                <w:noProof/>
                <w:webHidden/>
              </w:rPr>
              <w:fldChar w:fldCharType="separate"/>
            </w:r>
            <w:r w:rsidR="00BD6359">
              <w:rPr>
                <w:noProof/>
                <w:webHidden/>
              </w:rPr>
              <w:t>4</w:t>
            </w:r>
            <w:r w:rsidR="006A0AF1">
              <w:rPr>
                <w:noProof/>
                <w:webHidden/>
              </w:rPr>
              <w:fldChar w:fldCharType="end"/>
            </w:r>
          </w:hyperlink>
        </w:p>
        <w:p w:rsidR="00754D38" w:rsidRDefault="0075531B">
          <w:pPr>
            <w:pStyle w:val="TDC2"/>
            <w:tabs>
              <w:tab w:val="left" w:pos="880"/>
              <w:tab w:val="right" w:leader="dot" w:pos="8494"/>
            </w:tabs>
            <w:rPr>
              <w:rFonts w:eastAsiaTheme="minorEastAsia"/>
              <w:noProof/>
              <w:lang w:val="es-CR" w:eastAsia="es-CR"/>
            </w:rPr>
          </w:pPr>
          <w:hyperlink w:anchor="_Toc362006164" w:history="1">
            <w:r w:rsidR="00754D38" w:rsidRPr="004B1001">
              <w:rPr>
                <w:rStyle w:val="Hipervnculo"/>
                <w:noProof/>
              </w:rPr>
              <w:t>1.3.</w:t>
            </w:r>
            <w:r w:rsidR="00754D38">
              <w:rPr>
                <w:rFonts w:eastAsiaTheme="minorEastAsia"/>
                <w:noProof/>
                <w:lang w:val="es-CR" w:eastAsia="es-CR"/>
              </w:rPr>
              <w:tab/>
            </w:r>
            <w:r w:rsidR="00754D38" w:rsidRPr="004B1001">
              <w:rPr>
                <w:rStyle w:val="Hipervnculo"/>
                <w:noProof/>
              </w:rPr>
              <w:t>Conclusiones</w:t>
            </w:r>
            <w:r w:rsidR="00754D38">
              <w:rPr>
                <w:noProof/>
                <w:webHidden/>
              </w:rPr>
              <w:tab/>
            </w:r>
            <w:r w:rsidR="006A0AF1">
              <w:rPr>
                <w:noProof/>
                <w:webHidden/>
              </w:rPr>
              <w:fldChar w:fldCharType="begin"/>
            </w:r>
            <w:r w:rsidR="00754D38">
              <w:rPr>
                <w:noProof/>
                <w:webHidden/>
              </w:rPr>
              <w:instrText xml:space="preserve"> PAGEREF _Toc362006164 \h </w:instrText>
            </w:r>
            <w:r w:rsidR="006A0AF1">
              <w:rPr>
                <w:noProof/>
                <w:webHidden/>
              </w:rPr>
            </w:r>
            <w:r w:rsidR="006A0AF1">
              <w:rPr>
                <w:noProof/>
                <w:webHidden/>
              </w:rPr>
              <w:fldChar w:fldCharType="separate"/>
            </w:r>
            <w:r w:rsidR="00BD6359">
              <w:rPr>
                <w:noProof/>
                <w:webHidden/>
              </w:rPr>
              <w:t>7</w:t>
            </w:r>
            <w:r w:rsidR="006A0AF1">
              <w:rPr>
                <w:noProof/>
                <w:webHidden/>
              </w:rPr>
              <w:fldChar w:fldCharType="end"/>
            </w:r>
          </w:hyperlink>
        </w:p>
        <w:p w:rsidR="00754D38" w:rsidRDefault="0075531B">
          <w:pPr>
            <w:pStyle w:val="TDC2"/>
            <w:tabs>
              <w:tab w:val="left" w:pos="880"/>
              <w:tab w:val="right" w:leader="dot" w:pos="8494"/>
            </w:tabs>
            <w:rPr>
              <w:rFonts w:eastAsiaTheme="minorEastAsia"/>
              <w:noProof/>
              <w:lang w:val="es-CR" w:eastAsia="es-CR"/>
            </w:rPr>
          </w:pPr>
          <w:hyperlink w:anchor="_Toc362006165" w:history="1">
            <w:r w:rsidR="00754D38" w:rsidRPr="004B1001">
              <w:rPr>
                <w:rStyle w:val="Hipervnculo"/>
                <w:noProof/>
              </w:rPr>
              <w:t>1.4.</w:t>
            </w:r>
            <w:r w:rsidR="00754D38">
              <w:rPr>
                <w:rFonts w:eastAsiaTheme="minorEastAsia"/>
                <w:noProof/>
                <w:lang w:val="es-CR" w:eastAsia="es-CR"/>
              </w:rPr>
              <w:tab/>
            </w:r>
            <w:r w:rsidR="00754D38" w:rsidRPr="004B1001">
              <w:rPr>
                <w:rStyle w:val="Hipervnculo"/>
                <w:noProof/>
              </w:rPr>
              <w:t>Recomendaciones</w:t>
            </w:r>
            <w:r w:rsidR="00754D38">
              <w:rPr>
                <w:noProof/>
                <w:webHidden/>
              </w:rPr>
              <w:tab/>
            </w:r>
            <w:r w:rsidR="006A0AF1">
              <w:rPr>
                <w:noProof/>
                <w:webHidden/>
              </w:rPr>
              <w:fldChar w:fldCharType="begin"/>
            </w:r>
            <w:r w:rsidR="00754D38">
              <w:rPr>
                <w:noProof/>
                <w:webHidden/>
              </w:rPr>
              <w:instrText xml:space="preserve"> PAGEREF _Toc362006165 \h </w:instrText>
            </w:r>
            <w:r w:rsidR="006A0AF1">
              <w:rPr>
                <w:noProof/>
                <w:webHidden/>
              </w:rPr>
            </w:r>
            <w:r w:rsidR="006A0AF1">
              <w:rPr>
                <w:noProof/>
                <w:webHidden/>
              </w:rPr>
              <w:fldChar w:fldCharType="separate"/>
            </w:r>
            <w:r w:rsidR="00BD6359">
              <w:rPr>
                <w:noProof/>
                <w:webHidden/>
              </w:rPr>
              <w:t>7</w:t>
            </w:r>
            <w:r w:rsidR="006A0AF1">
              <w:rPr>
                <w:noProof/>
                <w:webHidden/>
              </w:rPr>
              <w:fldChar w:fldCharType="end"/>
            </w:r>
          </w:hyperlink>
        </w:p>
        <w:p w:rsidR="0090104D" w:rsidRDefault="006A0AF1">
          <w:r>
            <w:rPr>
              <w:b/>
              <w:bCs/>
            </w:rPr>
            <w:fldChar w:fldCharType="end"/>
          </w:r>
        </w:p>
      </w:sdtContent>
    </w:sdt>
    <w:p w:rsidR="00484062" w:rsidRDefault="00C36965" w:rsidP="00805417">
      <w:pPr>
        <w:pStyle w:val="Ttulo1"/>
      </w:pPr>
      <w:bookmarkStart w:id="0" w:name="_Toc362006160"/>
      <w:r w:rsidRPr="00805417">
        <w:t>Índice de figuras.</w:t>
      </w:r>
      <w:bookmarkEnd w:id="0"/>
    </w:p>
    <w:p w:rsidR="00754D38" w:rsidRDefault="006A0AF1">
      <w:pPr>
        <w:pStyle w:val="Tabladeilustraciones"/>
        <w:tabs>
          <w:tab w:val="right" w:leader="dot" w:pos="8494"/>
        </w:tabs>
        <w:rPr>
          <w:rFonts w:eastAsiaTheme="minorEastAsia"/>
          <w:noProof/>
          <w:lang w:val="es-CR" w:eastAsia="es-CR"/>
        </w:rPr>
      </w:pPr>
      <w:r>
        <w:rPr>
          <w:lang w:val="es-CR" w:eastAsia="es-CR"/>
        </w:rPr>
        <w:fldChar w:fldCharType="begin"/>
      </w:r>
      <w:r w:rsidR="0090104D">
        <w:rPr>
          <w:lang w:val="es-CR" w:eastAsia="es-CR"/>
        </w:rPr>
        <w:instrText xml:space="preserve"> TOC \h \z \c "Figura" </w:instrText>
      </w:r>
      <w:r>
        <w:rPr>
          <w:lang w:val="es-CR" w:eastAsia="es-CR"/>
        </w:rPr>
        <w:fldChar w:fldCharType="separate"/>
      </w:r>
      <w:hyperlink w:anchor="_Toc362006166" w:history="1">
        <w:r w:rsidR="00754D38" w:rsidRPr="00CD5B14">
          <w:rPr>
            <w:rStyle w:val="Hipervnculo"/>
            <w:noProof/>
          </w:rPr>
          <w:t>Figura 1</w:t>
        </w:r>
        <w:r w:rsidR="00754D38" w:rsidRPr="00CD5B14">
          <w:rPr>
            <w:rStyle w:val="Hipervnculo"/>
            <w:noProof/>
          </w:rPr>
          <w:noBreakHyphen/>
          <w:t xml:space="preserve">1: </w:t>
        </w:r>
        <w:r w:rsidR="00754D38" w:rsidRPr="00CD5B14">
          <w:rPr>
            <w:rStyle w:val="Hipervnculo"/>
            <w:noProof/>
            <w:lang w:eastAsia="es-CR"/>
          </w:rPr>
          <w:t>Iluminación en oficinas según la norma INTE 31-08-06-2000.</w:t>
        </w:r>
        <w:r w:rsidR="00754D38">
          <w:rPr>
            <w:noProof/>
            <w:webHidden/>
          </w:rPr>
          <w:tab/>
        </w:r>
        <w:r>
          <w:rPr>
            <w:noProof/>
            <w:webHidden/>
          </w:rPr>
          <w:fldChar w:fldCharType="begin"/>
        </w:r>
        <w:r w:rsidR="00754D38">
          <w:rPr>
            <w:noProof/>
            <w:webHidden/>
          </w:rPr>
          <w:instrText xml:space="preserve"> PAGEREF _Toc362006166 \h </w:instrText>
        </w:r>
        <w:r>
          <w:rPr>
            <w:noProof/>
            <w:webHidden/>
          </w:rPr>
        </w:r>
        <w:r>
          <w:rPr>
            <w:noProof/>
            <w:webHidden/>
          </w:rPr>
          <w:fldChar w:fldCharType="separate"/>
        </w:r>
        <w:r w:rsidR="00BD6359">
          <w:rPr>
            <w:noProof/>
            <w:webHidden/>
          </w:rPr>
          <w:t>3</w:t>
        </w:r>
        <w:r>
          <w:rPr>
            <w:noProof/>
            <w:webHidden/>
          </w:rPr>
          <w:fldChar w:fldCharType="end"/>
        </w:r>
      </w:hyperlink>
    </w:p>
    <w:p w:rsidR="00754D38" w:rsidRDefault="0075531B">
      <w:pPr>
        <w:pStyle w:val="Tabladeilustraciones"/>
        <w:tabs>
          <w:tab w:val="right" w:leader="dot" w:pos="8494"/>
        </w:tabs>
        <w:rPr>
          <w:rFonts w:eastAsiaTheme="minorEastAsia"/>
          <w:noProof/>
          <w:lang w:val="es-CR" w:eastAsia="es-CR"/>
        </w:rPr>
      </w:pPr>
      <w:hyperlink w:anchor="_Toc362006167" w:history="1">
        <w:r w:rsidR="00754D38" w:rsidRPr="00CD5B14">
          <w:rPr>
            <w:rStyle w:val="Hipervnculo"/>
            <w:noProof/>
          </w:rPr>
          <w:t>Figura 1</w:t>
        </w:r>
        <w:r w:rsidR="00754D38" w:rsidRPr="00CD5B14">
          <w:rPr>
            <w:rStyle w:val="Hipervnculo"/>
            <w:noProof/>
          </w:rPr>
          <w:noBreakHyphen/>
          <w:t xml:space="preserve">2: </w:t>
        </w:r>
        <w:r w:rsidR="00754D38" w:rsidRPr="00CD5B14">
          <w:rPr>
            <w:rStyle w:val="Hipervnculo"/>
            <w:noProof/>
            <w:lang w:eastAsia="es-CR"/>
          </w:rPr>
          <w:t>Iluminación en estaciones maritimas según la norma INTE 31-08-06-2000.</w:t>
        </w:r>
        <w:r w:rsidR="00754D38">
          <w:rPr>
            <w:noProof/>
            <w:webHidden/>
          </w:rPr>
          <w:tab/>
        </w:r>
        <w:r w:rsidR="006A0AF1">
          <w:rPr>
            <w:noProof/>
            <w:webHidden/>
          </w:rPr>
          <w:fldChar w:fldCharType="begin"/>
        </w:r>
        <w:r w:rsidR="00754D38">
          <w:rPr>
            <w:noProof/>
            <w:webHidden/>
          </w:rPr>
          <w:instrText xml:space="preserve"> PAGEREF _Toc362006167 \h </w:instrText>
        </w:r>
        <w:r w:rsidR="006A0AF1">
          <w:rPr>
            <w:noProof/>
            <w:webHidden/>
          </w:rPr>
        </w:r>
        <w:r w:rsidR="006A0AF1">
          <w:rPr>
            <w:noProof/>
            <w:webHidden/>
          </w:rPr>
          <w:fldChar w:fldCharType="separate"/>
        </w:r>
        <w:r w:rsidR="00BD6359">
          <w:rPr>
            <w:noProof/>
            <w:webHidden/>
          </w:rPr>
          <w:t>4</w:t>
        </w:r>
        <w:r w:rsidR="006A0AF1">
          <w:rPr>
            <w:noProof/>
            <w:webHidden/>
          </w:rPr>
          <w:fldChar w:fldCharType="end"/>
        </w:r>
      </w:hyperlink>
    </w:p>
    <w:p w:rsidR="00754D38" w:rsidRDefault="0075531B">
      <w:pPr>
        <w:pStyle w:val="Tabladeilustraciones"/>
        <w:tabs>
          <w:tab w:val="right" w:leader="dot" w:pos="8494"/>
        </w:tabs>
        <w:rPr>
          <w:rFonts w:eastAsiaTheme="minorEastAsia"/>
          <w:noProof/>
          <w:lang w:val="es-CR" w:eastAsia="es-CR"/>
        </w:rPr>
      </w:pPr>
      <w:hyperlink w:anchor="_Toc362006168" w:history="1">
        <w:r w:rsidR="00754D38" w:rsidRPr="00CD5B14">
          <w:rPr>
            <w:rStyle w:val="Hipervnculo"/>
            <w:noProof/>
          </w:rPr>
          <w:t>Figura 1</w:t>
        </w:r>
        <w:r w:rsidR="00754D38" w:rsidRPr="00CD5B14">
          <w:rPr>
            <w:rStyle w:val="Hipervnculo"/>
            <w:noProof/>
          </w:rPr>
          <w:noBreakHyphen/>
          <w:t xml:space="preserve">3: </w:t>
        </w:r>
        <w:r w:rsidR="00754D38" w:rsidRPr="00CD5B14">
          <w:rPr>
            <w:rStyle w:val="Hipervnculo"/>
            <w:noProof/>
            <w:lang w:eastAsia="es-CR"/>
          </w:rPr>
          <w:t>Iluminación exterior en torres de iluminación.</w:t>
        </w:r>
        <w:r w:rsidR="00754D38">
          <w:rPr>
            <w:noProof/>
            <w:webHidden/>
          </w:rPr>
          <w:tab/>
        </w:r>
        <w:r w:rsidR="006A0AF1">
          <w:rPr>
            <w:noProof/>
            <w:webHidden/>
          </w:rPr>
          <w:fldChar w:fldCharType="begin"/>
        </w:r>
        <w:r w:rsidR="00754D38">
          <w:rPr>
            <w:noProof/>
            <w:webHidden/>
          </w:rPr>
          <w:instrText xml:space="preserve"> PAGEREF _Toc362006168 \h </w:instrText>
        </w:r>
        <w:r w:rsidR="006A0AF1">
          <w:rPr>
            <w:noProof/>
            <w:webHidden/>
          </w:rPr>
        </w:r>
        <w:r w:rsidR="006A0AF1">
          <w:rPr>
            <w:noProof/>
            <w:webHidden/>
          </w:rPr>
          <w:fldChar w:fldCharType="separate"/>
        </w:r>
        <w:r w:rsidR="00BD6359">
          <w:rPr>
            <w:noProof/>
            <w:webHidden/>
          </w:rPr>
          <w:t>5</w:t>
        </w:r>
        <w:r w:rsidR="006A0AF1">
          <w:rPr>
            <w:noProof/>
            <w:webHidden/>
          </w:rPr>
          <w:fldChar w:fldCharType="end"/>
        </w:r>
      </w:hyperlink>
    </w:p>
    <w:p w:rsidR="00754D38" w:rsidRDefault="0075531B">
      <w:pPr>
        <w:pStyle w:val="Tabladeilustraciones"/>
        <w:tabs>
          <w:tab w:val="right" w:leader="dot" w:pos="8494"/>
        </w:tabs>
        <w:rPr>
          <w:rFonts w:eastAsiaTheme="minorEastAsia"/>
          <w:noProof/>
          <w:lang w:val="es-CR" w:eastAsia="es-CR"/>
        </w:rPr>
      </w:pPr>
      <w:hyperlink w:anchor="_Toc362006169" w:history="1">
        <w:r w:rsidR="00754D38" w:rsidRPr="00CD5B14">
          <w:rPr>
            <w:rStyle w:val="Hipervnculo"/>
            <w:noProof/>
          </w:rPr>
          <w:t>Figura 1</w:t>
        </w:r>
        <w:r w:rsidR="00754D38" w:rsidRPr="00CD5B14">
          <w:rPr>
            <w:rStyle w:val="Hipervnculo"/>
            <w:noProof/>
          </w:rPr>
          <w:noBreakHyphen/>
          <w:t>4: Problemas detectados en el sistema de iluminación externa.</w:t>
        </w:r>
        <w:r w:rsidR="00754D38">
          <w:rPr>
            <w:noProof/>
            <w:webHidden/>
          </w:rPr>
          <w:tab/>
        </w:r>
        <w:r w:rsidR="006A0AF1">
          <w:rPr>
            <w:noProof/>
            <w:webHidden/>
          </w:rPr>
          <w:fldChar w:fldCharType="begin"/>
        </w:r>
        <w:r w:rsidR="00754D38">
          <w:rPr>
            <w:noProof/>
            <w:webHidden/>
          </w:rPr>
          <w:instrText xml:space="preserve"> PAGEREF _Toc362006169 \h </w:instrText>
        </w:r>
        <w:r w:rsidR="006A0AF1">
          <w:rPr>
            <w:noProof/>
            <w:webHidden/>
          </w:rPr>
        </w:r>
        <w:r w:rsidR="006A0AF1">
          <w:rPr>
            <w:noProof/>
            <w:webHidden/>
          </w:rPr>
          <w:fldChar w:fldCharType="separate"/>
        </w:r>
        <w:r w:rsidR="00BD6359">
          <w:rPr>
            <w:noProof/>
            <w:webHidden/>
          </w:rPr>
          <w:t>6</w:t>
        </w:r>
        <w:r w:rsidR="006A0AF1">
          <w:rPr>
            <w:noProof/>
            <w:webHidden/>
          </w:rPr>
          <w:fldChar w:fldCharType="end"/>
        </w:r>
      </w:hyperlink>
    </w:p>
    <w:p w:rsidR="00754D38" w:rsidRDefault="0075531B">
      <w:pPr>
        <w:pStyle w:val="Tabladeilustraciones"/>
        <w:tabs>
          <w:tab w:val="right" w:leader="dot" w:pos="8494"/>
        </w:tabs>
        <w:rPr>
          <w:rFonts w:eastAsiaTheme="minorEastAsia"/>
          <w:noProof/>
          <w:lang w:val="es-CR" w:eastAsia="es-CR"/>
        </w:rPr>
      </w:pPr>
      <w:hyperlink w:anchor="_Toc362006170" w:history="1">
        <w:r w:rsidR="00754D38" w:rsidRPr="00CD5B14">
          <w:rPr>
            <w:rStyle w:val="Hipervnculo"/>
            <w:noProof/>
          </w:rPr>
          <w:t>Figura 1</w:t>
        </w:r>
        <w:r w:rsidR="00754D38" w:rsidRPr="00CD5B14">
          <w:rPr>
            <w:rStyle w:val="Hipervnculo"/>
            <w:noProof/>
          </w:rPr>
          <w:noBreakHyphen/>
          <w:t>5: Poste de iluminación de sodio.</w:t>
        </w:r>
        <w:r w:rsidR="00754D38">
          <w:rPr>
            <w:noProof/>
            <w:webHidden/>
          </w:rPr>
          <w:tab/>
        </w:r>
        <w:r w:rsidR="006A0AF1">
          <w:rPr>
            <w:noProof/>
            <w:webHidden/>
          </w:rPr>
          <w:fldChar w:fldCharType="begin"/>
        </w:r>
        <w:r w:rsidR="00754D38">
          <w:rPr>
            <w:noProof/>
            <w:webHidden/>
          </w:rPr>
          <w:instrText xml:space="preserve"> PAGEREF _Toc362006170 \h </w:instrText>
        </w:r>
        <w:r w:rsidR="006A0AF1">
          <w:rPr>
            <w:noProof/>
            <w:webHidden/>
          </w:rPr>
        </w:r>
        <w:r w:rsidR="006A0AF1">
          <w:rPr>
            <w:noProof/>
            <w:webHidden/>
          </w:rPr>
          <w:fldChar w:fldCharType="separate"/>
        </w:r>
        <w:r w:rsidR="00BD6359">
          <w:rPr>
            <w:noProof/>
            <w:webHidden/>
          </w:rPr>
          <w:t>7</w:t>
        </w:r>
        <w:r w:rsidR="006A0AF1">
          <w:rPr>
            <w:noProof/>
            <w:webHidden/>
          </w:rPr>
          <w:fldChar w:fldCharType="end"/>
        </w:r>
      </w:hyperlink>
    </w:p>
    <w:p w:rsidR="0090104D" w:rsidRDefault="006A0AF1" w:rsidP="0090104D">
      <w:pPr>
        <w:rPr>
          <w:lang w:val="es-CR" w:eastAsia="es-CR"/>
        </w:rPr>
      </w:pPr>
      <w:r>
        <w:rPr>
          <w:lang w:val="es-CR" w:eastAsia="es-CR"/>
        </w:rPr>
        <w:fldChar w:fldCharType="end"/>
      </w:r>
    </w:p>
    <w:p w:rsidR="003E0A77" w:rsidRDefault="003E0A77" w:rsidP="0090104D">
      <w:pPr>
        <w:rPr>
          <w:lang w:val="es-CR" w:eastAsia="es-CR"/>
        </w:rPr>
      </w:pPr>
    </w:p>
    <w:p w:rsidR="003E0A77" w:rsidRDefault="003E0A77" w:rsidP="0090104D">
      <w:pPr>
        <w:rPr>
          <w:lang w:val="es-CR" w:eastAsia="es-CR"/>
        </w:rPr>
      </w:pPr>
    </w:p>
    <w:p w:rsidR="003E0A77" w:rsidRDefault="003E0A77" w:rsidP="0090104D">
      <w:pPr>
        <w:rPr>
          <w:lang w:val="es-CR" w:eastAsia="es-CR"/>
        </w:rPr>
      </w:pPr>
    </w:p>
    <w:p w:rsidR="003E0A77" w:rsidRDefault="003E0A77" w:rsidP="0090104D">
      <w:pPr>
        <w:rPr>
          <w:lang w:val="es-CR" w:eastAsia="es-CR"/>
        </w:rPr>
      </w:pPr>
    </w:p>
    <w:p w:rsidR="00D01BB4" w:rsidRDefault="00D01BB4" w:rsidP="0090104D">
      <w:pPr>
        <w:rPr>
          <w:lang w:val="es-CR" w:eastAsia="es-CR"/>
        </w:rPr>
      </w:pPr>
    </w:p>
    <w:p w:rsidR="00944396" w:rsidRDefault="00944396" w:rsidP="0090104D">
      <w:pPr>
        <w:rPr>
          <w:lang w:val="es-CR" w:eastAsia="es-CR"/>
        </w:rPr>
      </w:pPr>
    </w:p>
    <w:p w:rsidR="00944396" w:rsidRDefault="00944396" w:rsidP="0090104D">
      <w:pPr>
        <w:rPr>
          <w:lang w:val="es-CR" w:eastAsia="es-CR"/>
        </w:rPr>
      </w:pPr>
    </w:p>
    <w:p w:rsidR="00944396" w:rsidRDefault="00944396" w:rsidP="0090104D">
      <w:pPr>
        <w:rPr>
          <w:lang w:val="es-CR" w:eastAsia="es-CR"/>
        </w:rPr>
      </w:pPr>
    </w:p>
    <w:p w:rsidR="00BA4E97" w:rsidRDefault="00BA4E97" w:rsidP="0090104D">
      <w:pPr>
        <w:rPr>
          <w:lang w:val="es-CR" w:eastAsia="es-CR"/>
        </w:rPr>
      </w:pPr>
    </w:p>
    <w:p w:rsidR="00370E18" w:rsidRDefault="00370E18" w:rsidP="00B918A8">
      <w:pPr>
        <w:autoSpaceDE w:val="0"/>
        <w:autoSpaceDN w:val="0"/>
        <w:adjustRightInd w:val="0"/>
        <w:spacing w:after="0"/>
        <w:rPr>
          <w:lang w:val="es-CR" w:eastAsia="es-CR"/>
        </w:rPr>
      </w:pPr>
    </w:p>
    <w:p w:rsidR="005A652F" w:rsidRDefault="00AA1914" w:rsidP="00B12102">
      <w:pPr>
        <w:pStyle w:val="Ttulo1"/>
        <w:numPr>
          <w:ilvl w:val="0"/>
          <w:numId w:val="45"/>
        </w:numPr>
      </w:pPr>
      <w:bookmarkStart w:id="1" w:name="_Toc362006161"/>
      <w:r>
        <w:t>Informe sobre la m</w:t>
      </w:r>
      <w:r w:rsidR="005A652F" w:rsidRPr="00AA1914">
        <w:t>edición del nivel de alumbrado</w:t>
      </w:r>
      <w:bookmarkEnd w:id="1"/>
    </w:p>
    <w:p w:rsidR="00AA1914" w:rsidRPr="00160F62" w:rsidRDefault="00D7550A" w:rsidP="000822F8">
      <w:pPr>
        <w:pStyle w:val="Ttulo2"/>
        <w:numPr>
          <w:ilvl w:val="1"/>
          <w:numId w:val="45"/>
        </w:numPr>
      </w:pPr>
      <w:bookmarkStart w:id="2" w:name="_Toc362006162"/>
      <w:r w:rsidRPr="00160F62">
        <w:t>Introducción</w:t>
      </w:r>
      <w:r w:rsidR="00B12102">
        <w:t>.</w:t>
      </w:r>
      <w:bookmarkEnd w:id="2"/>
    </w:p>
    <w:p w:rsidR="00AE7A2C" w:rsidRDefault="00AA097A" w:rsidP="00AE7A2C">
      <w:r>
        <w:t>Se realizaron mediciones de iluminación en las oficinas de administrativas del puerto considerando las siguientes edificaciones:</w:t>
      </w:r>
    </w:p>
    <w:p w:rsidR="006F2E17" w:rsidRDefault="00AA097A" w:rsidP="00AE7A2C">
      <w:r>
        <w:t>-</w:t>
      </w:r>
      <w:r w:rsidR="006F2E17">
        <w:t>Oficinas administrativas centrales.</w:t>
      </w:r>
    </w:p>
    <w:p w:rsidR="006F2E17" w:rsidRDefault="006F2E17" w:rsidP="00AE7A2C">
      <w:r>
        <w:t>-Oficinas de bodega 1.</w:t>
      </w:r>
    </w:p>
    <w:p w:rsidR="006F2E17" w:rsidRDefault="006F2E17" w:rsidP="00AE7A2C">
      <w:r>
        <w:t xml:space="preserve">-Oficinas de bodega 2. </w:t>
      </w:r>
    </w:p>
    <w:p w:rsidR="006F2E17" w:rsidRDefault="006F2E17" w:rsidP="00AE7A2C">
      <w:r>
        <w:t>-Oficinas del taller de mantenimiento.</w:t>
      </w:r>
    </w:p>
    <w:p w:rsidR="006D2CF7" w:rsidRDefault="006D2CF7" w:rsidP="00AE7A2C">
      <w:r>
        <w:t>-Área exterior de puerto.</w:t>
      </w:r>
    </w:p>
    <w:p w:rsidR="00AA097A" w:rsidRDefault="006F2E17" w:rsidP="00AE7A2C">
      <w:r>
        <w:t xml:space="preserve">Para realizar las mediciones se </w:t>
      </w:r>
      <w:r w:rsidR="003A5151">
        <w:t>utilizó</w:t>
      </w:r>
      <w:r>
        <w:t xml:space="preserve"> un medidor digital de luz modelo LT300  de la marca EXTECH INSTRUMENTS. </w:t>
      </w:r>
    </w:p>
    <w:p w:rsidR="006F2E17" w:rsidRDefault="006F2E17" w:rsidP="00AE7A2C">
      <w:r>
        <w:t>Para realizar las mediciones se subdividieron las secciones del cada edificio tomando el área correspondiente y la altura de cada sección para desarrollar cuadriculas de medición. La altura a la cual se realizaron las mediciones fue de 1 m</w:t>
      </w:r>
      <w:r w:rsidR="000D420B">
        <w:t xml:space="preserve"> </w:t>
      </w:r>
      <w:r w:rsidR="000806EA">
        <w:t>sobre el nivel de</w:t>
      </w:r>
      <w:r w:rsidR="000D420B">
        <w:t xml:space="preserve"> piso terminado</w:t>
      </w:r>
      <w:r>
        <w:t xml:space="preserve">. </w:t>
      </w:r>
    </w:p>
    <w:p w:rsidR="00E059C2" w:rsidRDefault="00E059C2" w:rsidP="00AE7A2C">
      <w:pPr>
        <w:rPr>
          <w:color w:val="FF0000"/>
        </w:rPr>
      </w:pPr>
      <w:r>
        <w:t xml:space="preserve">Los valores promedios de las mediciones de iluminancia realizados se muestran en los planos </w:t>
      </w:r>
      <w:r w:rsidR="00B947B4" w:rsidRPr="00B947B4">
        <w:t>del Anexo</w:t>
      </w:r>
      <w:r w:rsidRPr="00B947B4">
        <w:t>.</w:t>
      </w:r>
    </w:p>
    <w:p w:rsidR="003C627A" w:rsidRPr="00E32E9E" w:rsidRDefault="0072661B" w:rsidP="00AE7A2C">
      <w:r>
        <w:t xml:space="preserve">En las figuras 1-1, 1-2 se muestran </w:t>
      </w:r>
      <w:r w:rsidR="00E32E9E" w:rsidRPr="00E32E9E">
        <w:t>extracto</w:t>
      </w:r>
      <w:r>
        <w:t>s</w:t>
      </w:r>
      <w:r w:rsidR="00E32E9E" w:rsidRPr="00E32E9E">
        <w:t xml:space="preserve"> de la norma </w:t>
      </w:r>
      <w:r w:rsidR="003C627A" w:rsidRPr="00E32E9E">
        <w:rPr>
          <w:b/>
        </w:rPr>
        <w:t>INTE 31-08-06-2000</w:t>
      </w:r>
      <w:r w:rsidR="00E32E9E">
        <w:t>,</w:t>
      </w:r>
      <w:r w:rsidR="00E55044">
        <w:t xml:space="preserve"> </w:t>
      </w:r>
      <w:r w:rsidR="00E32E9E">
        <w:t>l</w:t>
      </w:r>
      <w:r w:rsidR="00E32E9E" w:rsidRPr="00E32E9E">
        <w:t>a cual establece los n</w:t>
      </w:r>
      <w:r w:rsidR="003C627A" w:rsidRPr="00E32E9E">
        <w:t>iveles y condiciones de iluminación que deben tener los centros de trabajo.</w:t>
      </w:r>
    </w:p>
    <w:p w:rsidR="003C627A" w:rsidRDefault="003C627A" w:rsidP="003C627A">
      <w:pPr>
        <w:jc w:val="center"/>
        <w:rPr>
          <w:color w:val="FF0000"/>
        </w:rPr>
      </w:pPr>
      <w:r>
        <w:rPr>
          <w:noProof/>
          <w:lang w:val="es-CR" w:eastAsia="es-CR"/>
        </w:rPr>
        <w:lastRenderedPageBreak/>
        <w:drawing>
          <wp:inline distT="0" distB="0" distL="0" distR="0" wp14:anchorId="20260673" wp14:editId="6DD22CD6">
            <wp:extent cx="3988392" cy="2746869"/>
            <wp:effectExtent l="19050" t="19050" r="12108" b="15381"/>
            <wp:docPr id="62" name="Imagen 1" descr="cid:image001.png@01CE6762.B275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id:image001.png@01CE6762.B2752280"/>
                    <pic:cNvPicPr>
                      <a:picLocks noChangeAspect="1" noChangeArrowheads="1"/>
                    </pic:cNvPicPr>
                  </pic:nvPicPr>
                  <pic:blipFill>
                    <a:blip r:embed="rId13" r:link="rId14" cstate="print"/>
                    <a:srcRect l="2116" t="1648" r="7231" b="1099"/>
                    <a:stretch>
                      <a:fillRect/>
                    </a:stretch>
                  </pic:blipFill>
                  <pic:spPr bwMode="auto">
                    <a:xfrm>
                      <a:off x="0" y="0"/>
                      <a:ext cx="3988392" cy="2746869"/>
                    </a:xfrm>
                    <a:prstGeom prst="rect">
                      <a:avLst/>
                    </a:prstGeom>
                    <a:noFill/>
                    <a:ln w="9525">
                      <a:solidFill>
                        <a:schemeClr val="tx1"/>
                      </a:solidFill>
                      <a:miter lim="800000"/>
                      <a:headEnd/>
                      <a:tailEnd/>
                    </a:ln>
                  </pic:spPr>
                </pic:pic>
              </a:graphicData>
            </a:graphic>
          </wp:inline>
        </w:drawing>
      </w:r>
    </w:p>
    <w:p w:rsidR="003C627A" w:rsidRDefault="003C627A" w:rsidP="003C627A">
      <w:pPr>
        <w:pStyle w:val="Epgrafe"/>
        <w:jc w:val="center"/>
      </w:pPr>
      <w:bookmarkStart w:id="3" w:name="_Toc362006166"/>
      <w:r>
        <w:t xml:space="preserve">Figura </w:t>
      </w:r>
      <w:r w:rsidR="006A0AF1">
        <w:fldChar w:fldCharType="begin"/>
      </w:r>
      <w:r w:rsidR="00CC3B3E">
        <w:instrText xml:space="preserve"> STYLEREF 1 \s </w:instrText>
      </w:r>
      <w:r w:rsidR="006A0AF1">
        <w:fldChar w:fldCharType="separate"/>
      </w:r>
      <w:r w:rsidR="00BD6359">
        <w:rPr>
          <w:noProof/>
        </w:rPr>
        <w:t>1</w:t>
      </w:r>
      <w:r w:rsidR="006A0AF1">
        <w:fldChar w:fldCharType="end"/>
      </w:r>
      <w:r w:rsidR="00CC3B3E">
        <w:noBreakHyphen/>
      </w:r>
      <w:r w:rsidR="006A0AF1">
        <w:fldChar w:fldCharType="begin"/>
      </w:r>
      <w:r w:rsidR="00CC3B3E">
        <w:instrText xml:space="preserve"> SEQ Figura \* ARABIC \s 1 </w:instrText>
      </w:r>
      <w:r w:rsidR="006A0AF1">
        <w:fldChar w:fldCharType="separate"/>
      </w:r>
      <w:r w:rsidR="00BD6359">
        <w:rPr>
          <w:noProof/>
        </w:rPr>
        <w:t>1</w:t>
      </w:r>
      <w:r w:rsidR="006A0AF1">
        <w:fldChar w:fldCharType="end"/>
      </w:r>
      <w:r>
        <w:t>:</w:t>
      </w:r>
      <w:r w:rsidR="00B12102">
        <w:t xml:space="preserve"> </w:t>
      </w:r>
      <w:r>
        <w:rPr>
          <w:noProof/>
          <w:lang w:eastAsia="es-CR"/>
        </w:rPr>
        <w:t>Iluminación en oficinas según la norma INTE 31-08-06-2000.</w:t>
      </w:r>
      <w:bookmarkEnd w:id="3"/>
    </w:p>
    <w:p w:rsidR="003C627A" w:rsidRPr="006F179A" w:rsidRDefault="004241B0" w:rsidP="003C627A">
      <w:r w:rsidRPr="006F179A">
        <w:t xml:space="preserve">La </w:t>
      </w:r>
      <w:r w:rsidR="0072661B">
        <w:t xml:space="preserve">figura 1-1 </w:t>
      </w:r>
      <w:r w:rsidRPr="006F179A">
        <w:t>muestra que</w:t>
      </w:r>
      <w:r w:rsidR="0072661B">
        <w:t xml:space="preserve"> el valor de iluminación </w:t>
      </w:r>
      <w:r w:rsidRPr="006F179A">
        <w:t xml:space="preserve">para trabajo general de oficinas se requiere de un mínimo de 500 lux. Esto implica que en muchos de los puntos medidos </w:t>
      </w:r>
      <w:r w:rsidR="00AD156B" w:rsidRPr="006F179A">
        <w:t xml:space="preserve">estos valores se alejan del valor mínimo permitido. Cabe destacar que al momento de las mediciones muchas de las luminarias se encontraban en mal estado, esto genera que muchas de las mediciones posean valores inferiores a los esperados. </w:t>
      </w:r>
    </w:p>
    <w:p w:rsidR="003C627A" w:rsidRDefault="003C627A" w:rsidP="00CA7AF1">
      <w:pPr>
        <w:jc w:val="center"/>
        <w:rPr>
          <w:color w:val="FF0000"/>
        </w:rPr>
      </w:pPr>
      <w:r>
        <w:rPr>
          <w:noProof/>
          <w:lang w:val="es-CR" w:eastAsia="es-CR"/>
        </w:rPr>
        <w:lastRenderedPageBreak/>
        <w:drawing>
          <wp:inline distT="0" distB="0" distL="0" distR="0" wp14:anchorId="330EFD63" wp14:editId="611B8B51">
            <wp:extent cx="3785199" cy="3679075"/>
            <wp:effectExtent l="19050" t="19050" r="24801" b="16625"/>
            <wp:docPr id="65" name="Imagen 3" descr="cid:image002.png@01CE6762.B275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id:image002.png@01CE6762.B2752280"/>
                    <pic:cNvPicPr>
                      <a:picLocks noChangeAspect="1" noChangeArrowheads="1"/>
                    </pic:cNvPicPr>
                  </pic:nvPicPr>
                  <pic:blipFill>
                    <a:blip r:embed="rId15" r:link="rId16" cstate="print"/>
                    <a:srcRect l="3175" t="1174" r="20445"/>
                    <a:stretch>
                      <a:fillRect/>
                    </a:stretch>
                  </pic:blipFill>
                  <pic:spPr bwMode="auto">
                    <a:xfrm>
                      <a:off x="0" y="0"/>
                      <a:ext cx="3788454" cy="3682239"/>
                    </a:xfrm>
                    <a:prstGeom prst="rect">
                      <a:avLst/>
                    </a:prstGeom>
                    <a:noFill/>
                    <a:ln w="9525">
                      <a:solidFill>
                        <a:schemeClr val="tx1"/>
                      </a:solidFill>
                      <a:miter lim="800000"/>
                      <a:headEnd/>
                      <a:tailEnd/>
                    </a:ln>
                  </pic:spPr>
                </pic:pic>
              </a:graphicData>
            </a:graphic>
          </wp:inline>
        </w:drawing>
      </w:r>
    </w:p>
    <w:p w:rsidR="003C627A" w:rsidRDefault="003C627A" w:rsidP="003C627A">
      <w:pPr>
        <w:pStyle w:val="Epgrafe"/>
        <w:jc w:val="center"/>
      </w:pPr>
      <w:bookmarkStart w:id="4" w:name="_Toc362006167"/>
      <w:r>
        <w:t xml:space="preserve">Figura </w:t>
      </w:r>
      <w:r w:rsidR="006A0AF1">
        <w:fldChar w:fldCharType="begin"/>
      </w:r>
      <w:r w:rsidR="00CC3B3E">
        <w:instrText xml:space="preserve"> STYLEREF 1 \s </w:instrText>
      </w:r>
      <w:r w:rsidR="006A0AF1">
        <w:fldChar w:fldCharType="separate"/>
      </w:r>
      <w:r w:rsidR="00BD6359">
        <w:rPr>
          <w:noProof/>
        </w:rPr>
        <w:t>1</w:t>
      </w:r>
      <w:r w:rsidR="006A0AF1">
        <w:fldChar w:fldCharType="end"/>
      </w:r>
      <w:r w:rsidR="00CC3B3E">
        <w:noBreakHyphen/>
      </w:r>
      <w:r w:rsidR="006A0AF1">
        <w:fldChar w:fldCharType="begin"/>
      </w:r>
      <w:r w:rsidR="00CC3B3E">
        <w:instrText xml:space="preserve"> SEQ Figura \* ARABIC \s 1 </w:instrText>
      </w:r>
      <w:r w:rsidR="006A0AF1">
        <w:fldChar w:fldCharType="separate"/>
      </w:r>
      <w:r w:rsidR="00BD6359">
        <w:rPr>
          <w:noProof/>
        </w:rPr>
        <w:t>2</w:t>
      </w:r>
      <w:r w:rsidR="006A0AF1">
        <w:fldChar w:fldCharType="end"/>
      </w:r>
      <w:r>
        <w:t>:</w:t>
      </w:r>
      <w:r w:rsidR="00B12102">
        <w:t xml:space="preserve"> </w:t>
      </w:r>
      <w:r>
        <w:rPr>
          <w:noProof/>
          <w:lang w:eastAsia="es-CR"/>
        </w:rPr>
        <w:t>Iluminación en estaciones maritimas según la norma INTE 31-08-06-2000.</w:t>
      </w:r>
      <w:bookmarkEnd w:id="4"/>
    </w:p>
    <w:p w:rsidR="00762E45" w:rsidRPr="00762E45" w:rsidRDefault="00762E45" w:rsidP="00762E45">
      <w:r>
        <w:t xml:space="preserve">Centrándose en las mediciones en la zona de pantalla (muelle de carga), se observa que los valores de iluminación son menores a 100 lux, que es el mínimo </w:t>
      </w:r>
      <w:r w:rsidR="00E34B59">
        <w:t xml:space="preserve">permitido </w:t>
      </w:r>
      <w:r>
        <w:t xml:space="preserve">para estaciones marítimas de cargas. </w:t>
      </w:r>
      <w:r w:rsidR="0013461A">
        <w:t xml:space="preserve">Esto sumado al ingreso de contenedores que producen granes áreas de sombras genera problemas de iluminación en el puerto. </w:t>
      </w:r>
    </w:p>
    <w:p w:rsidR="003C627A" w:rsidRDefault="002D4B2E" w:rsidP="000822F8">
      <w:pPr>
        <w:pStyle w:val="Ttulo2"/>
        <w:numPr>
          <w:ilvl w:val="1"/>
          <w:numId w:val="45"/>
        </w:numPr>
      </w:pPr>
      <w:bookmarkStart w:id="5" w:name="_Toc362006163"/>
      <w:r w:rsidRPr="002D4B2E">
        <w:t>Análisis del sistema de alumbrado exterior del puerto.</w:t>
      </w:r>
      <w:bookmarkEnd w:id="5"/>
    </w:p>
    <w:p w:rsidR="00F45249" w:rsidRPr="007E7F52" w:rsidRDefault="00F74708" w:rsidP="007E7F52">
      <w:r w:rsidRPr="00F45249">
        <w:t xml:space="preserve">Durante la captura de datos en las instalaciones de la SPC, se realizo un análisis del estado de las lámparas de iluminación exterior que se encuentran en las torres de iluminación y pararrayos. Entre </w:t>
      </w:r>
      <w:r w:rsidR="00F45249" w:rsidRPr="00F45249">
        <w:t>las</w:t>
      </w:r>
      <w:r w:rsidRPr="00F45249">
        <w:t xml:space="preserve"> principales características del sistema de iluminación exterior este posee 4 postes de lámparas de sodio y 9 torres de iluminación con lámparas </w:t>
      </w:r>
      <w:r w:rsidR="00F45249" w:rsidRPr="00F45249">
        <w:t xml:space="preserve">de marca </w:t>
      </w:r>
      <w:r w:rsidR="00F45249">
        <w:t xml:space="preserve">Hubbell </w:t>
      </w:r>
      <w:r w:rsidR="00F45249" w:rsidRPr="00F45249">
        <w:t>similar al modelo HUBBELL SPORTSLITER</w:t>
      </w:r>
      <w:r w:rsidR="00F45249">
        <w:t>,</w:t>
      </w:r>
      <w:r w:rsidR="00F45249" w:rsidRPr="00F45249">
        <w:t xml:space="preserve"> SLS-A1500H5</w:t>
      </w:r>
      <w:r w:rsidR="00F45249">
        <w:t>,</w:t>
      </w:r>
      <w:r w:rsidR="00E55044">
        <w:t xml:space="preserve"> </w:t>
      </w:r>
      <w:r w:rsidR="00F45249">
        <w:t>1500 W, MH, 480V LIGHT FIXTURE,</w:t>
      </w:r>
      <w:r w:rsidR="00F45249" w:rsidRPr="00F45249">
        <w:t xml:space="preserve"> pero cuyas placas se encuentran en </w:t>
      </w:r>
      <w:r w:rsidR="00F45249">
        <w:t>pésimo estado y no son legibles. Además posee</w:t>
      </w:r>
      <w:r w:rsidR="00F45249" w:rsidRPr="00F45249">
        <w:t xml:space="preserve"> otras </w:t>
      </w:r>
      <w:r w:rsidR="00F45249">
        <w:t xml:space="preserve">lámparas de </w:t>
      </w:r>
      <w:r w:rsidR="00F45249" w:rsidRPr="00F45249">
        <w:t>marca Philips de 380 V, 2000 W</w:t>
      </w:r>
      <w:r w:rsidR="001E07E8">
        <w:t>, tipo HNF 002</w:t>
      </w:r>
      <w:r w:rsidR="00F45249" w:rsidRPr="00F45249">
        <w:t xml:space="preserve">. </w:t>
      </w:r>
    </w:p>
    <w:p w:rsidR="003B7913" w:rsidRPr="003B7913" w:rsidRDefault="003B7913" w:rsidP="003B7913"/>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4"/>
      </w:tblGrid>
      <w:tr w:rsidR="006357D1" w:rsidTr="006357D1">
        <w:tc>
          <w:tcPr>
            <w:tcW w:w="8644" w:type="dxa"/>
          </w:tcPr>
          <w:p w:rsidR="006357D1" w:rsidRDefault="006357D1" w:rsidP="006357D1">
            <w:r>
              <w:rPr>
                <w:noProof/>
                <w:lang w:eastAsia="es-CR"/>
              </w:rPr>
              <w:lastRenderedPageBreak/>
              <w:drawing>
                <wp:inline distT="0" distB="0" distL="0" distR="0" wp14:anchorId="78BC7FC9" wp14:editId="727F284B">
                  <wp:extent cx="1695985" cy="2570671"/>
                  <wp:effectExtent l="19050" t="0" r="0" b="0"/>
                  <wp:docPr id="224"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srcRect/>
                          <a:stretch>
                            <a:fillRect/>
                          </a:stretch>
                        </pic:blipFill>
                        <pic:spPr bwMode="auto">
                          <a:xfrm>
                            <a:off x="0" y="0"/>
                            <a:ext cx="1695450" cy="2569860"/>
                          </a:xfrm>
                          <a:prstGeom prst="rect">
                            <a:avLst/>
                          </a:prstGeom>
                          <a:noFill/>
                          <a:ln w="9525">
                            <a:noFill/>
                            <a:miter lim="800000"/>
                            <a:headEnd/>
                            <a:tailEnd/>
                          </a:ln>
                        </pic:spPr>
                      </pic:pic>
                    </a:graphicData>
                  </a:graphic>
                </wp:inline>
              </w:drawing>
            </w:r>
            <w:r>
              <w:rPr>
                <w:noProof/>
                <w:lang w:eastAsia="es-CR"/>
              </w:rPr>
              <w:drawing>
                <wp:inline distT="0" distB="0" distL="0" distR="0" wp14:anchorId="1339C334" wp14:editId="2A026268">
                  <wp:extent cx="1739841" cy="2567709"/>
                  <wp:effectExtent l="19050" t="0" r="0" b="0"/>
                  <wp:docPr id="225"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1743075" cy="2572482"/>
                          </a:xfrm>
                          <a:prstGeom prst="rect">
                            <a:avLst/>
                          </a:prstGeom>
                          <a:noFill/>
                          <a:ln w="9525">
                            <a:noFill/>
                            <a:miter lim="800000"/>
                            <a:headEnd/>
                            <a:tailEnd/>
                          </a:ln>
                        </pic:spPr>
                      </pic:pic>
                    </a:graphicData>
                  </a:graphic>
                </wp:inline>
              </w:drawing>
            </w:r>
            <w:r>
              <w:rPr>
                <w:noProof/>
                <w:lang w:eastAsia="es-CR"/>
              </w:rPr>
              <w:drawing>
                <wp:inline distT="0" distB="0" distL="0" distR="0" wp14:anchorId="3885F251" wp14:editId="05ADF2A8">
                  <wp:extent cx="1697607" cy="2566072"/>
                  <wp:effectExtent l="19050" t="0" r="0" b="0"/>
                  <wp:docPr id="235"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srcRect/>
                          <a:stretch>
                            <a:fillRect/>
                          </a:stretch>
                        </pic:blipFill>
                        <pic:spPr bwMode="auto">
                          <a:xfrm>
                            <a:off x="0" y="0"/>
                            <a:ext cx="1704975" cy="2577209"/>
                          </a:xfrm>
                          <a:prstGeom prst="rect">
                            <a:avLst/>
                          </a:prstGeom>
                          <a:noFill/>
                          <a:ln w="9525">
                            <a:noFill/>
                            <a:miter lim="800000"/>
                            <a:headEnd/>
                            <a:tailEnd/>
                          </a:ln>
                        </pic:spPr>
                      </pic:pic>
                    </a:graphicData>
                  </a:graphic>
                </wp:inline>
              </w:drawing>
            </w:r>
          </w:p>
        </w:tc>
      </w:tr>
    </w:tbl>
    <w:p w:rsidR="003B7913" w:rsidRDefault="003B7913" w:rsidP="003B7913">
      <w:pPr>
        <w:pStyle w:val="Epgrafe"/>
        <w:jc w:val="center"/>
      </w:pPr>
      <w:bookmarkStart w:id="6" w:name="_Toc362006168"/>
      <w:r>
        <w:t xml:space="preserve">Figura </w:t>
      </w:r>
      <w:r w:rsidR="006A0AF1">
        <w:fldChar w:fldCharType="begin"/>
      </w:r>
      <w:r w:rsidR="00EB0AB5">
        <w:instrText xml:space="preserve"> STYLEREF 1 \s </w:instrText>
      </w:r>
      <w:r w:rsidR="006A0AF1">
        <w:fldChar w:fldCharType="separate"/>
      </w:r>
      <w:r w:rsidR="00BD6359">
        <w:rPr>
          <w:noProof/>
        </w:rPr>
        <w:t>1</w:t>
      </w:r>
      <w:r w:rsidR="006A0AF1">
        <w:rPr>
          <w:noProof/>
        </w:rPr>
        <w:fldChar w:fldCharType="end"/>
      </w:r>
      <w:r>
        <w:noBreakHyphen/>
      </w:r>
      <w:r w:rsidR="006A0AF1">
        <w:fldChar w:fldCharType="begin"/>
      </w:r>
      <w:r w:rsidR="00EB0AB5">
        <w:instrText xml:space="preserve"> SEQ Figura \* ARABIC \s 1 </w:instrText>
      </w:r>
      <w:r w:rsidR="006A0AF1">
        <w:fldChar w:fldCharType="separate"/>
      </w:r>
      <w:r w:rsidR="00BD6359">
        <w:rPr>
          <w:noProof/>
        </w:rPr>
        <w:t>3</w:t>
      </w:r>
      <w:r w:rsidR="006A0AF1">
        <w:rPr>
          <w:noProof/>
        </w:rPr>
        <w:fldChar w:fldCharType="end"/>
      </w:r>
      <w:r>
        <w:t>:</w:t>
      </w:r>
      <w:r w:rsidR="00B12102">
        <w:t xml:space="preserve"> </w:t>
      </w:r>
      <w:r>
        <w:rPr>
          <w:noProof/>
          <w:lang w:eastAsia="es-CR"/>
        </w:rPr>
        <w:t>Iluminación exterior en torres de iluminación.</w:t>
      </w:r>
      <w:bookmarkEnd w:id="6"/>
    </w:p>
    <w:p w:rsidR="006357D1" w:rsidRDefault="00562EFF" w:rsidP="006357D1">
      <w:r>
        <w:t>Entre los principales defectos hallados en la iluminación exterior se encuentran:</w:t>
      </w:r>
    </w:p>
    <w:p w:rsidR="00562EFF" w:rsidRDefault="00562EFF" w:rsidP="00562EFF">
      <w:pPr>
        <w:pStyle w:val="Prrafodelista"/>
        <w:numPr>
          <w:ilvl w:val="0"/>
          <w:numId w:val="38"/>
        </w:numPr>
      </w:pPr>
      <w:r>
        <w:t>Canalizaciones PVC en mal estado, debido a que se encuentran expuestas a rayos U.V. lo que genera que se dañen y se rompan con facilidad.</w:t>
      </w:r>
    </w:p>
    <w:p w:rsidR="00562EFF" w:rsidRDefault="00562EFF" w:rsidP="00562EFF">
      <w:pPr>
        <w:pStyle w:val="Prrafodelista"/>
        <w:numPr>
          <w:ilvl w:val="0"/>
          <w:numId w:val="38"/>
        </w:numPr>
      </w:pPr>
      <w:r>
        <w:t xml:space="preserve">Placas de datos de las lámparas en mal estado. </w:t>
      </w:r>
    </w:p>
    <w:p w:rsidR="00562EFF" w:rsidRDefault="00562EFF" w:rsidP="00562EFF">
      <w:pPr>
        <w:pStyle w:val="Prrafodelista"/>
        <w:numPr>
          <w:ilvl w:val="0"/>
          <w:numId w:val="38"/>
        </w:numPr>
      </w:pPr>
      <w:r>
        <w:t>Cajas rectangulares sin tapas y empalmes no permitidos, así como cables tipo THHN expuestos.</w:t>
      </w:r>
    </w:p>
    <w:p w:rsidR="00146668" w:rsidRDefault="00562EFF" w:rsidP="00562EFF">
      <w:pPr>
        <w:pStyle w:val="Prrafodelista"/>
        <w:numPr>
          <w:ilvl w:val="0"/>
          <w:numId w:val="38"/>
        </w:numPr>
      </w:pPr>
      <w:r>
        <w:t xml:space="preserve">Transformadores pequeños usados para reducir el voltaje de 480 V a 380 V de las lámparas </w:t>
      </w:r>
      <w:r w:rsidR="00B3160A">
        <w:t>modelo Ph</w:t>
      </w:r>
      <w:r>
        <w:t>illips</w:t>
      </w:r>
      <w:r w:rsidR="00B3160A">
        <w:t xml:space="preserve"> se encuentran </w:t>
      </w:r>
      <w:r>
        <w:t xml:space="preserve">en mal estado, los mismos se encuentran </w:t>
      </w:r>
      <w:r w:rsidR="00B3160A">
        <w:t xml:space="preserve">sin ningún tipo de sujeción sobre la estructura de la torre, </w:t>
      </w:r>
      <w:r>
        <w:t>dentro de cajas de registros sin sujeción, cajas de seccionadores u otras que no son para intemperie</w:t>
      </w:r>
      <w:r w:rsidR="00B3160A">
        <w:t>,</w:t>
      </w:r>
      <w:r w:rsidR="00B12102">
        <w:t xml:space="preserve"> </w:t>
      </w:r>
      <w:r w:rsidR="00146668">
        <w:t>por lo tanto es peligroso para la vida humana, así</w:t>
      </w:r>
      <w:r>
        <w:t xml:space="preserve"> también </w:t>
      </w:r>
      <w:r w:rsidR="00146668">
        <w:t>para los equipos</w:t>
      </w:r>
      <w:r>
        <w:t>.</w:t>
      </w:r>
    </w:p>
    <w:p w:rsidR="00562EFF" w:rsidRDefault="00146668" w:rsidP="00562EFF">
      <w:pPr>
        <w:pStyle w:val="Prrafodelista"/>
        <w:numPr>
          <w:ilvl w:val="0"/>
          <w:numId w:val="38"/>
        </w:numPr>
      </w:pPr>
      <w:r>
        <w:t>Hay presencia de anima</w:t>
      </w:r>
      <w:r w:rsidR="00B86F92">
        <w:t>les e insectos dentro de las cajas de las lámparas</w:t>
      </w:r>
      <w:r w:rsidR="008354E9">
        <w:t>,</w:t>
      </w:r>
      <w:r w:rsidR="00B86F92">
        <w:t xml:space="preserve"> las cuales están sucias y llenas de desechos de los animales</w:t>
      </w:r>
      <w:r>
        <w:t xml:space="preserve">. </w:t>
      </w:r>
    </w:p>
    <w:p w:rsidR="007E7F52" w:rsidRDefault="007E7F52" w:rsidP="007E7F52"/>
    <w:p w:rsidR="007E7F52" w:rsidRDefault="007E7F52" w:rsidP="007E7F52"/>
    <w:p w:rsidR="007E7F52" w:rsidRDefault="007E7F52" w:rsidP="007E7F52"/>
    <w:p w:rsidR="00CA7AF1" w:rsidRDefault="00CA7AF1" w:rsidP="007E7F52"/>
    <w:p w:rsidR="00CA7AF1" w:rsidRDefault="00CA7AF1" w:rsidP="007E7F52"/>
    <w:p w:rsidR="00CA7AF1" w:rsidRDefault="00CA7AF1" w:rsidP="007E7F52"/>
    <w:tbl>
      <w:tblPr>
        <w:tblStyle w:val="Tablaconcuadrcula"/>
        <w:tblW w:w="0" w:type="auto"/>
        <w:jc w:val="center"/>
        <w:tblInd w:w="360" w:type="dxa"/>
        <w:tblBorders>
          <w:insideH w:val="none" w:sz="0" w:space="0" w:color="auto"/>
          <w:insideV w:val="none" w:sz="0" w:space="0" w:color="auto"/>
        </w:tblBorders>
        <w:tblLook w:val="04A0" w:firstRow="1" w:lastRow="0" w:firstColumn="1" w:lastColumn="0" w:noHBand="0" w:noVBand="1"/>
      </w:tblPr>
      <w:tblGrid>
        <w:gridCol w:w="2776"/>
        <w:gridCol w:w="2923"/>
        <w:gridCol w:w="2995"/>
      </w:tblGrid>
      <w:tr w:rsidR="00E548D8" w:rsidTr="0031496D">
        <w:trPr>
          <w:jc w:val="center"/>
        </w:trPr>
        <w:tc>
          <w:tcPr>
            <w:tcW w:w="2560" w:type="dxa"/>
          </w:tcPr>
          <w:p w:rsidR="00E548D8" w:rsidRDefault="00FE36D8" w:rsidP="0031496D">
            <w:pPr>
              <w:jc w:val="center"/>
            </w:pPr>
            <w:r>
              <w:t>Canalizaciones en mal estado</w:t>
            </w:r>
            <w:r w:rsidR="00842A7B">
              <w:t>.</w:t>
            </w:r>
          </w:p>
        </w:tc>
        <w:tc>
          <w:tcPr>
            <w:tcW w:w="2700" w:type="dxa"/>
          </w:tcPr>
          <w:p w:rsidR="00E548D8" w:rsidRDefault="00FE36D8" w:rsidP="0031496D">
            <w:pPr>
              <w:jc w:val="center"/>
            </w:pPr>
            <w:r>
              <w:t>Presencia de animales en las cajas de las lámparas.</w:t>
            </w:r>
          </w:p>
        </w:tc>
        <w:tc>
          <w:tcPr>
            <w:tcW w:w="3100" w:type="dxa"/>
          </w:tcPr>
          <w:p w:rsidR="00E548D8" w:rsidRDefault="00FE36D8" w:rsidP="00C062CF">
            <w:pPr>
              <w:jc w:val="center"/>
            </w:pPr>
            <w:r>
              <w:t>Caja donde se ubica uno de los transformadores sin sujeción.</w:t>
            </w:r>
          </w:p>
        </w:tc>
      </w:tr>
      <w:tr w:rsidR="00FE36D8" w:rsidTr="0031496D">
        <w:trPr>
          <w:jc w:val="center"/>
        </w:trPr>
        <w:tc>
          <w:tcPr>
            <w:tcW w:w="2560" w:type="dxa"/>
          </w:tcPr>
          <w:p w:rsidR="00FE36D8" w:rsidRDefault="00FE36D8" w:rsidP="0031496D">
            <w:pPr>
              <w:jc w:val="center"/>
              <w:rPr>
                <w:noProof/>
                <w:lang w:eastAsia="es-ES"/>
              </w:rPr>
            </w:pPr>
            <w:r>
              <w:rPr>
                <w:noProof/>
                <w:lang w:eastAsia="es-CR"/>
              </w:rPr>
              <w:drawing>
                <wp:inline distT="0" distB="0" distL="0" distR="0" wp14:anchorId="7D42D9B7" wp14:editId="08A734A6">
                  <wp:extent cx="1585463" cy="1962109"/>
                  <wp:effectExtent l="19050" t="0" r="0" b="0"/>
                  <wp:docPr id="242"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srcRect/>
                          <a:stretch>
                            <a:fillRect/>
                          </a:stretch>
                        </pic:blipFill>
                        <pic:spPr bwMode="auto">
                          <a:xfrm>
                            <a:off x="0" y="0"/>
                            <a:ext cx="1590675" cy="1968559"/>
                          </a:xfrm>
                          <a:prstGeom prst="rect">
                            <a:avLst/>
                          </a:prstGeom>
                          <a:noFill/>
                          <a:ln w="9525">
                            <a:noFill/>
                            <a:miter lim="800000"/>
                            <a:headEnd/>
                            <a:tailEnd/>
                          </a:ln>
                        </pic:spPr>
                      </pic:pic>
                    </a:graphicData>
                  </a:graphic>
                </wp:inline>
              </w:drawing>
            </w:r>
          </w:p>
        </w:tc>
        <w:tc>
          <w:tcPr>
            <w:tcW w:w="2700" w:type="dxa"/>
          </w:tcPr>
          <w:p w:rsidR="00FE36D8" w:rsidRDefault="00FE36D8" w:rsidP="0031496D">
            <w:pPr>
              <w:jc w:val="center"/>
              <w:rPr>
                <w:noProof/>
                <w:lang w:eastAsia="es-ES"/>
              </w:rPr>
            </w:pPr>
            <w:r>
              <w:rPr>
                <w:noProof/>
                <w:lang w:eastAsia="es-CR"/>
              </w:rPr>
              <w:drawing>
                <wp:inline distT="0" distB="0" distL="0" distR="0" wp14:anchorId="119B7ED4" wp14:editId="155D392D">
                  <wp:extent cx="1732113" cy="1958197"/>
                  <wp:effectExtent l="19050" t="0" r="1437" b="0"/>
                  <wp:docPr id="243"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srcRect/>
                          <a:stretch>
                            <a:fillRect/>
                          </a:stretch>
                        </pic:blipFill>
                        <pic:spPr bwMode="auto">
                          <a:xfrm>
                            <a:off x="0" y="0"/>
                            <a:ext cx="1736317" cy="1962950"/>
                          </a:xfrm>
                          <a:prstGeom prst="rect">
                            <a:avLst/>
                          </a:prstGeom>
                          <a:noFill/>
                          <a:ln w="9525">
                            <a:noFill/>
                            <a:miter lim="800000"/>
                            <a:headEnd/>
                            <a:tailEnd/>
                          </a:ln>
                        </pic:spPr>
                      </pic:pic>
                    </a:graphicData>
                  </a:graphic>
                </wp:inline>
              </w:drawing>
            </w:r>
          </w:p>
        </w:tc>
        <w:tc>
          <w:tcPr>
            <w:tcW w:w="3100" w:type="dxa"/>
          </w:tcPr>
          <w:p w:rsidR="00FE36D8" w:rsidRDefault="00FE36D8" w:rsidP="0031496D">
            <w:pPr>
              <w:jc w:val="center"/>
              <w:rPr>
                <w:noProof/>
                <w:lang w:eastAsia="es-ES"/>
              </w:rPr>
            </w:pPr>
            <w:r>
              <w:rPr>
                <w:noProof/>
                <w:lang w:eastAsia="es-CR"/>
              </w:rPr>
              <w:drawing>
                <wp:inline distT="0" distB="0" distL="0" distR="0" wp14:anchorId="346722A1" wp14:editId="73A84590">
                  <wp:extent cx="1780238" cy="1958197"/>
                  <wp:effectExtent l="19050" t="0" r="0" b="0"/>
                  <wp:docPr id="244"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print"/>
                          <a:srcRect/>
                          <a:stretch>
                            <a:fillRect/>
                          </a:stretch>
                        </pic:blipFill>
                        <pic:spPr bwMode="auto">
                          <a:xfrm>
                            <a:off x="0" y="0"/>
                            <a:ext cx="1781175" cy="1959228"/>
                          </a:xfrm>
                          <a:prstGeom prst="rect">
                            <a:avLst/>
                          </a:prstGeom>
                          <a:noFill/>
                          <a:ln w="9525">
                            <a:noFill/>
                            <a:miter lim="800000"/>
                            <a:headEnd/>
                            <a:tailEnd/>
                          </a:ln>
                        </pic:spPr>
                      </pic:pic>
                    </a:graphicData>
                  </a:graphic>
                </wp:inline>
              </w:drawing>
            </w:r>
          </w:p>
        </w:tc>
      </w:tr>
      <w:tr w:rsidR="00FE36D8" w:rsidTr="0031496D">
        <w:trPr>
          <w:jc w:val="center"/>
        </w:trPr>
        <w:tc>
          <w:tcPr>
            <w:tcW w:w="2560" w:type="dxa"/>
          </w:tcPr>
          <w:p w:rsidR="00FE36D8" w:rsidRDefault="00FE36D8" w:rsidP="0031496D">
            <w:pPr>
              <w:jc w:val="center"/>
              <w:rPr>
                <w:noProof/>
                <w:lang w:eastAsia="es-ES"/>
              </w:rPr>
            </w:pPr>
            <w:r>
              <w:rPr>
                <w:noProof/>
                <w:lang w:eastAsia="es-ES"/>
              </w:rPr>
              <w:t>Cajas de rectangulares sin tapas y cables expuestos.</w:t>
            </w:r>
          </w:p>
        </w:tc>
        <w:tc>
          <w:tcPr>
            <w:tcW w:w="2700" w:type="dxa"/>
          </w:tcPr>
          <w:p w:rsidR="00FE36D8" w:rsidRDefault="00FE36D8" w:rsidP="0031496D">
            <w:pPr>
              <w:jc w:val="center"/>
              <w:rPr>
                <w:noProof/>
                <w:lang w:eastAsia="es-ES"/>
              </w:rPr>
            </w:pPr>
            <w:r>
              <w:rPr>
                <w:noProof/>
                <w:lang w:eastAsia="es-ES"/>
              </w:rPr>
              <w:t>Transformadores en cajas que no son para intemperie.</w:t>
            </w:r>
          </w:p>
        </w:tc>
        <w:tc>
          <w:tcPr>
            <w:tcW w:w="3100" w:type="dxa"/>
          </w:tcPr>
          <w:p w:rsidR="00FE36D8" w:rsidRDefault="00FE36D8" w:rsidP="0031496D">
            <w:pPr>
              <w:jc w:val="center"/>
              <w:rPr>
                <w:noProof/>
                <w:lang w:eastAsia="es-ES"/>
              </w:rPr>
            </w:pPr>
            <w:r>
              <w:rPr>
                <w:noProof/>
                <w:lang w:eastAsia="es-ES"/>
              </w:rPr>
              <w:t>Mal estado de transformadores y conductores de alumbrado.</w:t>
            </w:r>
          </w:p>
        </w:tc>
      </w:tr>
      <w:tr w:rsidR="00E548D8" w:rsidTr="0031496D">
        <w:trPr>
          <w:jc w:val="center"/>
        </w:trPr>
        <w:tc>
          <w:tcPr>
            <w:tcW w:w="2560" w:type="dxa"/>
          </w:tcPr>
          <w:p w:rsidR="00E548D8" w:rsidRDefault="00E548D8" w:rsidP="0031496D">
            <w:pPr>
              <w:jc w:val="center"/>
            </w:pPr>
            <w:r>
              <w:rPr>
                <w:noProof/>
                <w:lang w:eastAsia="es-CR"/>
              </w:rPr>
              <w:drawing>
                <wp:inline distT="0" distB="0" distL="0" distR="0" wp14:anchorId="1981A5AB" wp14:editId="1DBD4A72">
                  <wp:extent cx="1634490" cy="2019300"/>
                  <wp:effectExtent l="19050" t="0" r="3810" b="0"/>
                  <wp:docPr id="237"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srcRect/>
                          <a:stretch>
                            <a:fillRect/>
                          </a:stretch>
                        </pic:blipFill>
                        <pic:spPr bwMode="auto">
                          <a:xfrm>
                            <a:off x="0" y="0"/>
                            <a:ext cx="1634490" cy="2019300"/>
                          </a:xfrm>
                          <a:prstGeom prst="rect">
                            <a:avLst/>
                          </a:prstGeom>
                          <a:noFill/>
                          <a:ln w="9525">
                            <a:noFill/>
                            <a:miter lim="800000"/>
                            <a:headEnd/>
                            <a:tailEnd/>
                          </a:ln>
                        </pic:spPr>
                      </pic:pic>
                    </a:graphicData>
                  </a:graphic>
                </wp:inline>
              </w:drawing>
            </w:r>
          </w:p>
        </w:tc>
        <w:tc>
          <w:tcPr>
            <w:tcW w:w="2700" w:type="dxa"/>
          </w:tcPr>
          <w:p w:rsidR="00E548D8" w:rsidRDefault="00A512B9" w:rsidP="0031496D">
            <w:pPr>
              <w:jc w:val="center"/>
            </w:pPr>
            <w:r>
              <w:rPr>
                <w:noProof/>
                <w:lang w:eastAsia="es-CR"/>
              </w:rPr>
              <w:drawing>
                <wp:inline distT="0" distB="0" distL="0" distR="0" wp14:anchorId="01DDA92C" wp14:editId="2FAFA17A">
                  <wp:extent cx="1685925" cy="2019300"/>
                  <wp:effectExtent l="19050" t="0" r="9525" b="0"/>
                  <wp:docPr id="239"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srcRect/>
                          <a:stretch>
                            <a:fillRect/>
                          </a:stretch>
                        </pic:blipFill>
                        <pic:spPr bwMode="auto">
                          <a:xfrm>
                            <a:off x="0" y="0"/>
                            <a:ext cx="1685925" cy="2019300"/>
                          </a:xfrm>
                          <a:prstGeom prst="rect">
                            <a:avLst/>
                          </a:prstGeom>
                          <a:noFill/>
                          <a:ln w="9525">
                            <a:noFill/>
                            <a:miter lim="800000"/>
                            <a:headEnd/>
                            <a:tailEnd/>
                          </a:ln>
                        </pic:spPr>
                      </pic:pic>
                    </a:graphicData>
                  </a:graphic>
                </wp:inline>
              </w:drawing>
            </w:r>
          </w:p>
        </w:tc>
        <w:tc>
          <w:tcPr>
            <w:tcW w:w="3100" w:type="dxa"/>
          </w:tcPr>
          <w:p w:rsidR="00E548D8" w:rsidRDefault="001C28AD" w:rsidP="0031496D">
            <w:pPr>
              <w:jc w:val="center"/>
            </w:pPr>
            <w:r>
              <w:rPr>
                <w:noProof/>
                <w:lang w:eastAsia="es-CR"/>
              </w:rPr>
              <w:drawing>
                <wp:inline distT="0" distB="0" distL="0" distR="0" wp14:anchorId="7FD28A67" wp14:editId="4B149464">
                  <wp:extent cx="1704975" cy="2019300"/>
                  <wp:effectExtent l="19050" t="0" r="9525" b="0"/>
                  <wp:docPr id="241"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1706414" cy="2021004"/>
                          </a:xfrm>
                          <a:prstGeom prst="rect">
                            <a:avLst/>
                          </a:prstGeom>
                          <a:noFill/>
                          <a:ln w="9525">
                            <a:noFill/>
                            <a:miter lim="800000"/>
                            <a:headEnd/>
                            <a:tailEnd/>
                          </a:ln>
                        </pic:spPr>
                      </pic:pic>
                    </a:graphicData>
                  </a:graphic>
                </wp:inline>
              </w:drawing>
            </w:r>
          </w:p>
        </w:tc>
      </w:tr>
    </w:tbl>
    <w:p w:rsidR="001C28AD" w:rsidRDefault="001C28AD" w:rsidP="001C28AD">
      <w:pPr>
        <w:pStyle w:val="Epgrafe"/>
        <w:jc w:val="center"/>
      </w:pPr>
      <w:bookmarkStart w:id="7" w:name="_Toc362006169"/>
      <w:r>
        <w:t xml:space="preserve">Figura </w:t>
      </w:r>
      <w:r w:rsidR="006A0AF1">
        <w:fldChar w:fldCharType="begin"/>
      </w:r>
      <w:r w:rsidR="00EB0AB5">
        <w:instrText xml:space="preserve"> STYLEREF 1 \s </w:instrText>
      </w:r>
      <w:r w:rsidR="006A0AF1">
        <w:fldChar w:fldCharType="separate"/>
      </w:r>
      <w:r w:rsidR="00BD6359">
        <w:rPr>
          <w:noProof/>
        </w:rPr>
        <w:t>1</w:t>
      </w:r>
      <w:r w:rsidR="006A0AF1">
        <w:rPr>
          <w:noProof/>
        </w:rPr>
        <w:fldChar w:fldCharType="end"/>
      </w:r>
      <w:r>
        <w:noBreakHyphen/>
      </w:r>
      <w:r w:rsidR="006A0AF1">
        <w:fldChar w:fldCharType="begin"/>
      </w:r>
      <w:r w:rsidR="00EB0AB5">
        <w:instrText xml:space="preserve"> SEQ Figura \* ARABIC \s 1 </w:instrText>
      </w:r>
      <w:r w:rsidR="006A0AF1">
        <w:fldChar w:fldCharType="separate"/>
      </w:r>
      <w:r w:rsidR="00BD6359">
        <w:rPr>
          <w:noProof/>
        </w:rPr>
        <w:t>4</w:t>
      </w:r>
      <w:r w:rsidR="006A0AF1">
        <w:rPr>
          <w:noProof/>
        </w:rPr>
        <w:fldChar w:fldCharType="end"/>
      </w:r>
      <w:r>
        <w:t>: Problemas detectados en el sistema de iluminación externa.</w:t>
      </w:r>
      <w:bookmarkEnd w:id="7"/>
    </w:p>
    <w:p w:rsidR="00E548D8" w:rsidRDefault="002D7AF0" w:rsidP="00E548D8">
      <w:pPr>
        <w:ind w:left="360"/>
      </w:pPr>
      <w:r>
        <w:t xml:space="preserve">En cuanto a las torres de alumbrado de sodio estas se encuentran en buen estado, sin embargo la torre de iluminación de sodio #4 se encuentra actualmente fuera de servicio. </w:t>
      </w:r>
    </w:p>
    <w:p w:rsidR="00B92E39" w:rsidRDefault="00B92E39" w:rsidP="00E548D8">
      <w:pPr>
        <w:ind w:left="360"/>
      </w:pPr>
      <w:r>
        <w:t xml:space="preserve">Estos postes consisten en un poste de acero galvanizado de gran altura y armado por secciones, que incorpora un mecanismo motorizado a nivel del piso con el propósito de maniobrar el ascenso y descenso de una corona móvil, donde descansa el sistema de iluminación. </w:t>
      </w:r>
      <w:r w:rsidR="00DC0782">
        <w:t xml:space="preserve">Los mismos son iguales o similares al súper poste </w:t>
      </w:r>
      <w:r w:rsidR="00B12102">
        <w:t>dodecagonal</w:t>
      </w:r>
      <w:r w:rsidR="00DC0782">
        <w:t xml:space="preserve"> telescópico de General Electric de 30 m de altura.  </w:t>
      </w:r>
    </w:p>
    <w:tbl>
      <w:tblPr>
        <w:tblStyle w:val="Tablaconcuadrcula"/>
        <w:tblW w:w="0" w:type="auto"/>
        <w:jc w:val="center"/>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8"/>
        <w:gridCol w:w="2526"/>
      </w:tblGrid>
      <w:tr w:rsidR="002B5734" w:rsidTr="0031496D">
        <w:trPr>
          <w:jc w:val="center"/>
        </w:trPr>
        <w:tc>
          <w:tcPr>
            <w:tcW w:w="0" w:type="auto"/>
          </w:tcPr>
          <w:p w:rsidR="002B5734" w:rsidRDefault="002B5734" w:rsidP="002B5734">
            <w:pPr>
              <w:jc w:val="center"/>
            </w:pPr>
            <w:r>
              <w:rPr>
                <w:noProof/>
                <w:lang w:eastAsia="es-CR"/>
              </w:rPr>
              <w:lastRenderedPageBreak/>
              <w:drawing>
                <wp:inline distT="0" distB="0" distL="0" distR="0" wp14:anchorId="6F8DADA5" wp14:editId="294B93AC">
                  <wp:extent cx="1550958" cy="2234241"/>
                  <wp:effectExtent l="19050" t="0" r="0" b="0"/>
                  <wp:docPr id="246"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srcRect/>
                          <a:stretch>
                            <a:fillRect/>
                          </a:stretch>
                        </pic:blipFill>
                        <pic:spPr bwMode="auto">
                          <a:xfrm>
                            <a:off x="0" y="0"/>
                            <a:ext cx="1553051" cy="2237257"/>
                          </a:xfrm>
                          <a:prstGeom prst="rect">
                            <a:avLst/>
                          </a:prstGeom>
                          <a:noFill/>
                          <a:ln w="9525">
                            <a:noFill/>
                            <a:miter lim="800000"/>
                            <a:headEnd/>
                            <a:tailEnd/>
                          </a:ln>
                        </pic:spPr>
                      </pic:pic>
                    </a:graphicData>
                  </a:graphic>
                </wp:inline>
              </w:drawing>
            </w:r>
          </w:p>
        </w:tc>
        <w:tc>
          <w:tcPr>
            <w:tcW w:w="0" w:type="auto"/>
          </w:tcPr>
          <w:p w:rsidR="002B5734" w:rsidRDefault="002B5734" w:rsidP="002B5734">
            <w:pPr>
              <w:jc w:val="center"/>
            </w:pPr>
            <w:r>
              <w:rPr>
                <w:noProof/>
                <w:lang w:eastAsia="es-CR"/>
              </w:rPr>
              <w:drawing>
                <wp:inline distT="0" distB="0" distL="0" distR="0" wp14:anchorId="536CE35B" wp14:editId="135B0AE7">
                  <wp:extent cx="1438275" cy="2236884"/>
                  <wp:effectExtent l="19050" t="0" r="9525" b="0"/>
                  <wp:docPr id="247"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cstate="print"/>
                          <a:srcRect/>
                          <a:stretch>
                            <a:fillRect/>
                          </a:stretch>
                        </pic:blipFill>
                        <pic:spPr bwMode="auto">
                          <a:xfrm>
                            <a:off x="0" y="0"/>
                            <a:ext cx="1438275" cy="2236884"/>
                          </a:xfrm>
                          <a:prstGeom prst="rect">
                            <a:avLst/>
                          </a:prstGeom>
                          <a:noFill/>
                          <a:ln w="9525">
                            <a:noFill/>
                            <a:miter lim="800000"/>
                            <a:headEnd/>
                            <a:tailEnd/>
                          </a:ln>
                        </pic:spPr>
                      </pic:pic>
                    </a:graphicData>
                  </a:graphic>
                </wp:inline>
              </w:drawing>
            </w:r>
          </w:p>
        </w:tc>
      </w:tr>
    </w:tbl>
    <w:p w:rsidR="00824D52" w:rsidRDefault="00824D52" w:rsidP="00824D52">
      <w:pPr>
        <w:pStyle w:val="Epgrafe"/>
        <w:jc w:val="center"/>
      </w:pPr>
      <w:bookmarkStart w:id="8" w:name="_Toc362006170"/>
      <w:r>
        <w:t xml:space="preserve">Figura </w:t>
      </w:r>
      <w:r w:rsidR="006A0AF1">
        <w:fldChar w:fldCharType="begin"/>
      </w:r>
      <w:r w:rsidR="00EB0AB5">
        <w:instrText xml:space="preserve"> STYLEREF 1 \s </w:instrText>
      </w:r>
      <w:r w:rsidR="006A0AF1">
        <w:fldChar w:fldCharType="separate"/>
      </w:r>
      <w:r w:rsidR="00BD6359">
        <w:rPr>
          <w:noProof/>
        </w:rPr>
        <w:t>1</w:t>
      </w:r>
      <w:r w:rsidR="006A0AF1">
        <w:rPr>
          <w:noProof/>
        </w:rPr>
        <w:fldChar w:fldCharType="end"/>
      </w:r>
      <w:r>
        <w:noBreakHyphen/>
      </w:r>
      <w:r w:rsidR="006A0AF1">
        <w:fldChar w:fldCharType="begin"/>
      </w:r>
      <w:r w:rsidR="00EB0AB5">
        <w:instrText xml:space="preserve"> SEQ Figura \* ARABIC \s 1 </w:instrText>
      </w:r>
      <w:r w:rsidR="006A0AF1">
        <w:fldChar w:fldCharType="separate"/>
      </w:r>
      <w:r w:rsidR="00BD6359">
        <w:rPr>
          <w:noProof/>
        </w:rPr>
        <w:t>5</w:t>
      </w:r>
      <w:r w:rsidR="006A0AF1">
        <w:rPr>
          <w:noProof/>
        </w:rPr>
        <w:fldChar w:fldCharType="end"/>
      </w:r>
      <w:r>
        <w:t>: Poste de iluminación de sodio.</w:t>
      </w:r>
      <w:bookmarkEnd w:id="8"/>
    </w:p>
    <w:p w:rsidR="00AD59CD" w:rsidRPr="000822F8" w:rsidRDefault="00AD59CD" w:rsidP="000822F8">
      <w:pPr>
        <w:pStyle w:val="Ttulo2"/>
        <w:numPr>
          <w:ilvl w:val="1"/>
          <w:numId w:val="45"/>
        </w:numPr>
      </w:pPr>
      <w:bookmarkStart w:id="9" w:name="_Toc362006164"/>
      <w:r w:rsidRPr="000822F8">
        <w:t>Conclusiones</w:t>
      </w:r>
      <w:bookmarkEnd w:id="9"/>
    </w:p>
    <w:p w:rsidR="00130881" w:rsidRPr="00130881" w:rsidRDefault="00130881" w:rsidP="00130881">
      <w:pPr>
        <w:pStyle w:val="Prrafodelista"/>
        <w:numPr>
          <w:ilvl w:val="3"/>
          <w:numId w:val="12"/>
        </w:numPr>
        <w:ind w:left="284" w:firstLine="0"/>
      </w:pPr>
      <w:r w:rsidRPr="00130881">
        <w:t>Se incumple el mínimo de iluminación en las oficinas de las instalaciones de la SPC (</w:t>
      </w:r>
      <w:r w:rsidRPr="00130881">
        <w:rPr>
          <w:b/>
        </w:rPr>
        <w:t>Norma INTE 31-08-06-2000</w:t>
      </w:r>
      <w:r w:rsidRPr="00130881">
        <w:t>).</w:t>
      </w:r>
      <w:r w:rsidR="0072661B">
        <w:t xml:space="preserve"> Encontrándose valores de iluminación comunes entre 200 y 300 luxes en espacios de trabajo.</w:t>
      </w:r>
    </w:p>
    <w:p w:rsidR="00130881" w:rsidRPr="00130881" w:rsidRDefault="0072661B" w:rsidP="00130881">
      <w:pPr>
        <w:pStyle w:val="Prrafodelista"/>
        <w:numPr>
          <w:ilvl w:val="3"/>
          <w:numId w:val="12"/>
        </w:numPr>
        <w:ind w:left="284" w:firstLine="0"/>
      </w:pPr>
      <w:r>
        <w:t xml:space="preserve">En </w:t>
      </w:r>
      <w:r w:rsidR="00173423">
        <w:t>las</w:t>
      </w:r>
      <w:r>
        <w:t xml:space="preserve"> torres de iluminación se localizaron</w:t>
      </w:r>
      <w:r w:rsidR="00130881" w:rsidRPr="00130881">
        <w:t xml:space="preserve"> lámparas en mal estado, lo que genera bajos valores de medición.</w:t>
      </w:r>
    </w:p>
    <w:p w:rsidR="00130881" w:rsidRPr="00130881" w:rsidRDefault="00130881" w:rsidP="00130881">
      <w:pPr>
        <w:pStyle w:val="Prrafodelista"/>
        <w:numPr>
          <w:ilvl w:val="3"/>
          <w:numId w:val="12"/>
        </w:numPr>
        <w:ind w:left="284" w:firstLine="0"/>
      </w:pPr>
      <w:r w:rsidRPr="00130881">
        <w:t>Los valores de medición mostrados en la zona del muelle de carga y alrededores, incumple la iluminación en estaciones marítimas  (</w:t>
      </w:r>
      <w:r w:rsidRPr="00130881">
        <w:rPr>
          <w:b/>
        </w:rPr>
        <w:t>Norma INTE 31-08-06-2000</w:t>
      </w:r>
      <w:r w:rsidRPr="00130881">
        <w:t>).</w:t>
      </w:r>
    </w:p>
    <w:p w:rsidR="00130881" w:rsidRPr="00130881" w:rsidRDefault="00130881" w:rsidP="00130881">
      <w:pPr>
        <w:pStyle w:val="Prrafodelista"/>
        <w:numPr>
          <w:ilvl w:val="3"/>
          <w:numId w:val="12"/>
        </w:numPr>
        <w:ind w:left="284" w:firstLine="0"/>
      </w:pPr>
      <w:r w:rsidRPr="00130881">
        <w:t>El sistema de iluminación exterior e interior en las oficinas se encuentra en mal estado y requiere de un</w:t>
      </w:r>
      <w:bookmarkStart w:id="10" w:name="_GoBack"/>
      <w:bookmarkEnd w:id="10"/>
      <w:r w:rsidRPr="00130881">
        <w:t xml:space="preserve"> apropiado mantenimiento correctivo y preventivo.</w:t>
      </w:r>
    </w:p>
    <w:p w:rsidR="00AD59CD" w:rsidRPr="000822F8" w:rsidRDefault="00AD59CD" w:rsidP="000822F8">
      <w:pPr>
        <w:pStyle w:val="Ttulo2"/>
        <w:numPr>
          <w:ilvl w:val="1"/>
          <w:numId w:val="45"/>
        </w:numPr>
      </w:pPr>
      <w:bookmarkStart w:id="11" w:name="_Toc362006165"/>
      <w:r w:rsidRPr="000822F8">
        <w:t>Recomendaciones</w:t>
      </w:r>
      <w:bookmarkEnd w:id="11"/>
    </w:p>
    <w:p w:rsidR="00AA1914" w:rsidRPr="002342EC" w:rsidRDefault="0072661B" w:rsidP="00130881">
      <w:pPr>
        <w:pStyle w:val="Prrafodelista"/>
        <w:numPr>
          <w:ilvl w:val="0"/>
          <w:numId w:val="39"/>
        </w:numPr>
      </w:pPr>
      <w:r>
        <w:t>D</w:t>
      </w:r>
      <w:r w:rsidR="00130881" w:rsidRPr="002342EC">
        <w:t xml:space="preserve">ar mantenimiento al sistema de iluminación de todas las instalaciones de la SPC. </w:t>
      </w:r>
      <w:r>
        <w:t>Iniciando por los puntos con valores de iluminación más bajos (tales como monitoreo).</w:t>
      </w:r>
    </w:p>
    <w:p w:rsidR="00130881" w:rsidRPr="002342EC" w:rsidRDefault="00396EAE" w:rsidP="00130881">
      <w:pPr>
        <w:pStyle w:val="Prrafodelista"/>
        <w:numPr>
          <w:ilvl w:val="0"/>
          <w:numId w:val="39"/>
        </w:numPr>
      </w:pPr>
      <w:r>
        <w:t>Iniciar el reemplazo de las</w:t>
      </w:r>
      <w:r w:rsidR="00130881" w:rsidRPr="002342EC">
        <w:t xml:space="preserve"> luminarias </w:t>
      </w:r>
      <w:r>
        <w:t xml:space="preserve">actuales por iluminación </w:t>
      </w:r>
      <w:r w:rsidR="00130881" w:rsidRPr="002342EC">
        <w:t>de bajo consumo eléctrico</w:t>
      </w:r>
      <w:r>
        <w:t>, además</w:t>
      </w:r>
      <w:r w:rsidR="00130881" w:rsidRPr="002342EC">
        <w:t xml:space="preserve"> </w:t>
      </w:r>
      <w:r>
        <w:t xml:space="preserve">iniciar un plan de reemplazo de </w:t>
      </w:r>
      <w:r w:rsidR="00130881" w:rsidRPr="002342EC">
        <w:t xml:space="preserve"> balastros magnéticos existentes por ba</w:t>
      </w:r>
      <w:r>
        <w:t xml:space="preserve">lastros electrónicos. </w:t>
      </w:r>
    </w:p>
    <w:p w:rsidR="00130881" w:rsidRPr="002342EC" w:rsidRDefault="00130881" w:rsidP="00130881">
      <w:pPr>
        <w:pStyle w:val="Prrafodelista"/>
        <w:numPr>
          <w:ilvl w:val="0"/>
          <w:numId w:val="39"/>
        </w:numPr>
      </w:pPr>
      <w:r w:rsidRPr="002342EC">
        <w:t>Para las luminarias compactas</w:t>
      </w:r>
      <w:r w:rsidR="00396EAE">
        <w:t>,</w:t>
      </w:r>
      <w:r w:rsidRPr="002342EC">
        <w:t xml:space="preserve"> utilizar fluorescent</w:t>
      </w:r>
      <w:r w:rsidR="00396EAE">
        <w:t>es compactos de ahorro de energía, siempre y cuando se coloquen además filtros armónicos, para reducir la incidencia de ruido eléctrico por la naturaleza de este tipo de equipo.</w:t>
      </w:r>
    </w:p>
    <w:p w:rsidR="00D7550A" w:rsidRDefault="00D7550A" w:rsidP="00AE7A2C">
      <w:pPr>
        <w:rPr>
          <w:color w:val="FF0000"/>
        </w:rPr>
      </w:pPr>
    </w:p>
    <w:p w:rsidR="00D7550A" w:rsidRDefault="00D7550A" w:rsidP="006B5699">
      <w:pPr>
        <w:rPr>
          <w:color w:val="FF0000"/>
        </w:rPr>
      </w:pPr>
    </w:p>
    <w:sectPr w:rsidR="00D7550A" w:rsidSect="0075531B">
      <w:footerReference w:type="default" r:id="rId28"/>
      <w:pgSz w:w="12240" w:h="15840" w:code="1"/>
      <w:pgMar w:top="1417" w:right="1701" w:bottom="1417" w:left="1701" w:header="708" w:footer="794"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D6359" w:rsidRDefault="00BD6359" w:rsidP="00484062">
      <w:pPr>
        <w:spacing w:after="0" w:line="240" w:lineRule="auto"/>
      </w:pPr>
      <w:r>
        <w:separator/>
      </w:r>
    </w:p>
  </w:endnote>
  <w:endnote w:type="continuationSeparator" w:id="0">
    <w:p w:rsidR="00BD6359" w:rsidRDefault="00BD6359" w:rsidP="0048406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D6359" w:rsidRPr="00BC697B" w:rsidRDefault="00BD6359" w:rsidP="00484062">
    <w:pPr>
      <w:pStyle w:val="Piedepgina"/>
      <w:pBdr>
        <w:top w:val="thinThickSmallGap" w:sz="24" w:space="1" w:color="622423" w:themeColor="accent2" w:themeShade="7F"/>
      </w:pBdr>
      <w:rPr>
        <w:rFonts w:asciiTheme="majorHAnsi" w:hAnsiTheme="majorHAnsi"/>
        <w:sz w:val="20"/>
      </w:rPr>
    </w:pPr>
    <w:r w:rsidRPr="00BC697B">
      <w:rPr>
        <w:rFonts w:asciiTheme="majorHAnsi" w:hAnsiTheme="majorHAnsi"/>
        <w:sz w:val="20"/>
      </w:rPr>
      <w:t xml:space="preserve">L-278 Levantamiento </w:t>
    </w:r>
    <w:r>
      <w:rPr>
        <w:rFonts w:asciiTheme="majorHAnsi" w:hAnsiTheme="majorHAnsi"/>
        <w:sz w:val="20"/>
      </w:rPr>
      <w:t xml:space="preserve">Puerto </w:t>
    </w:r>
    <w:r w:rsidRPr="00BC697B">
      <w:rPr>
        <w:rFonts w:asciiTheme="majorHAnsi" w:hAnsiTheme="majorHAnsi"/>
        <w:sz w:val="20"/>
      </w:rPr>
      <w:t>Caldera.</w:t>
    </w:r>
    <w:r w:rsidRPr="00BC697B">
      <w:rPr>
        <w:rFonts w:asciiTheme="majorHAnsi" w:hAnsiTheme="majorHAnsi"/>
        <w:sz w:val="20"/>
      </w:rPr>
      <w:ptab w:relativeTo="margin" w:alignment="right" w:leader="none"/>
    </w:r>
    <w:r w:rsidRPr="00BC697B">
      <w:rPr>
        <w:rFonts w:asciiTheme="majorHAnsi" w:hAnsiTheme="majorHAnsi"/>
        <w:sz w:val="20"/>
      </w:rPr>
      <w:t xml:space="preserve">Página </w:t>
    </w:r>
    <w:r w:rsidRPr="00BC697B">
      <w:rPr>
        <w:sz w:val="20"/>
      </w:rPr>
      <w:fldChar w:fldCharType="begin"/>
    </w:r>
    <w:r w:rsidRPr="00BC697B">
      <w:rPr>
        <w:sz w:val="20"/>
      </w:rPr>
      <w:instrText xml:space="preserve"> PAGE   \* MERGEFORMAT </w:instrText>
    </w:r>
    <w:r w:rsidRPr="00BC697B">
      <w:rPr>
        <w:sz w:val="20"/>
      </w:rPr>
      <w:fldChar w:fldCharType="separate"/>
    </w:r>
    <w:r w:rsidR="00DA5A9D" w:rsidRPr="00DA5A9D">
      <w:rPr>
        <w:rFonts w:asciiTheme="majorHAnsi" w:hAnsiTheme="majorHAnsi"/>
        <w:noProof/>
        <w:sz w:val="20"/>
      </w:rPr>
      <w:t>7</w:t>
    </w:r>
    <w:r w:rsidRPr="00BC697B">
      <w:rPr>
        <w:rFonts w:asciiTheme="majorHAnsi" w:hAnsiTheme="majorHAnsi"/>
        <w:noProof/>
        <w:sz w:val="20"/>
      </w:rPr>
      <w:fldChar w:fldCharType="end"/>
    </w:r>
  </w:p>
  <w:p w:rsidR="00BD6359" w:rsidRDefault="00BD6359">
    <w:pPr>
      <w:pStyle w:val="Piedepgina"/>
    </w:pPr>
  </w:p>
  <w:p w:rsidR="00BD6359" w:rsidRDefault="00BD6359">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D6359" w:rsidRDefault="00BD6359" w:rsidP="00484062">
      <w:pPr>
        <w:spacing w:after="0" w:line="240" w:lineRule="auto"/>
      </w:pPr>
      <w:r>
        <w:separator/>
      </w:r>
    </w:p>
  </w:footnote>
  <w:footnote w:type="continuationSeparator" w:id="0">
    <w:p w:rsidR="00BD6359" w:rsidRDefault="00BD6359" w:rsidP="0048406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96593C"/>
    <w:multiLevelType w:val="hybridMultilevel"/>
    <w:tmpl w:val="B3A67134"/>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
    <w:nsid w:val="07B2666D"/>
    <w:multiLevelType w:val="multilevel"/>
    <w:tmpl w:val="6D802186"/>
    <w:lvl w:ilvl="0">
      <w:start w:val="1"/>
      <w:numFmt w:val="decimal"/>
      <w:lvlText w:val="%1."/>
      <w:lvlJc w:val="left"/>
      <w:pPr>
        <w:ind w:left="720" w:hanging="360"/>
      </w:pPr>
      <w:rPr>
        <w:rFonts w:eastAsiaTheme="minorHAnsi"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
    <w:nsid w:val="0F530F99"/>
    <w:multiLevelType w:val="hybridMultilevel"/>
    <w:tmpl w:val="43A47046"/>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
    <w:nsid w:val="139B4ED6"/>
    <w:multiLevelType w:val="multilevel"/>
    <w:tmpl w:val="1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14890180"/>
    <w:multiLevelType w:val="hybridMultilevel"/>
    <w:tmpl w:val="5D888774"/>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5">
    <w:nsid w:val="16403A43"/>
    <w:multiLevelType w:val="hybridMultilevel"/>
    <w:tmpl w:val="BA1C5A90"/>
    <w:lvl w:ilvl="0" w:tplc="140A000F">
      <w:start w:val="1"/>
      <w:numFmt w:val="decimal"/>
      <w:lvlText w:val="%1."/>
      <w:lvlJc w:val="left"/>
      <w:pPr>
        <w:ind w:left="720" w:hanging="360"/>
      </w:p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6">
    <w:nsid w:val="1AE16B79"/>
    <w:multiLevelType w:val="hybridMultilevel"/>
    <w:tmpl w:val="ADA62D8C"/>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7">
    <w:nsid w:val="1FC2117D"/>
    <w:multiLevelType w:val="hybridMultilevel"/>
    <w:tmpl w:val="365E180E"/>
    <w:lvl w:ilvl="0" w:tplc="24C01B94">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8">
    <w:nsid w:val="20A05AFC"/>
    <w:multiLevelType w:val="hybridMultilevel"/>
    <w:tmpl w:val="917EF444"/>
    <w:lvl w:ilvl="0" w:tplc="140A0001">
      <w:start w:val="1"/>
      <w:numFmt w:val="bullet"/>
      <w:lvlText w:val=""/>
      <w:lvlJc w:val="left"/>
      <w:pPr>
        <w:ind w:left="720" w:hanging="360"/>
      </w:pPr>
      <w:rPr>
        <w:rFonts w:ascii="Symbol" w:hAnsi="Symbol" w:hint="default"/>
      </w:rPr>
    </w:lvl>
    <w:lvl w:ilvl="1" w:tplc="84E02FD4">
      <w:numFmt w:val="bullet"/>
      <w:lvlText w:val="-"/>
      <w:lvlJc w:val="left"/>
      <w:pPr>
        <w:ind w:left="1440" w:hanging="360"/>
      </w:pPr>
      <w:rPr>
        <w:rFonts w:ascii="Calibri" w:eastAsiaTheme="minorHAnsi" w:hAnsi="Calibri" w:cstheme="minorBidi"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9">
    <w:nsid w:val="20EC2715"/>
    <w:multiLevelType w:val="multilevel"/>
    <w:tmpl w:val="D4F2ECE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nsid w:val="274006E8"/>
    <w:multiLevelType w:val="hybridMultilevel"/>
    <w:tmpl w:val="E954E802"/>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nsid w:val="27F47C90"/>
    <w:multiLevelType w:val="multilevel"/>
    <w:tmpl w:val="D4F2ECE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nsid w:val="29612C27"/>
    <w:multiLevelType w:val="hybridMultilevel"/>
    <w:tmpl w:val="041609DE"/>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3">
    <w:nsid w:val="2F1E5E72"/>
    <w:multiLevelType w:val="multilevel"/>
    <w:tmpl w:val="1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33A752FF"/>
    <w:multiLevelType w:val="multilevel"/>
    <w:tmpl w:val="1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nsid w:val="349627D3"/>
    <w:multiLevelType w:val="multilevel"/>
    <w:tmpl w:val="1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nsid w:val="37D7729D"/>
    <w:multiLevelType w:val="hybridMultilevel"/>
    <w:tmpl w:val="365E180E"/>
    <w:lvl w:ilvl="0" w:tplc="24C01B94">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17">
    <w:nsid w:val="387D643D"/>
    <w:multiLevelType w:val="multilevel"/>
    <w:tmpl w:val="D4F2ECE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nsid w:val="38DB58EB"/>
    <w:multiLevelType w:val="hybridMultilevel"/>
    <w:tmpl w:val="F28225E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nsid w:val="3A587538"/>
    <w:multiLevelType w:val="hybridMultilevel"/>
    <w:tmpl w:val="9620F644"/>
    <w:lvl w:ilvl="0" w:tplc="140A000F">
      <w:start w:val="1"/>
      <w:numFmt w:val="decimal"/>
      <w:lvlText w:val="%1."/>
      <w:lvlJc w:val="left"/>
      <w:pPr>
        <w:ind w:left="720" w:hanging="360"/>
      </w:p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20">
    <w:nsid w:val="3DA80C1F"/>
    <w:multiLevelType w:val="hybridMultilevel"/>
    <w:tmpl w:val="441EAD4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nsid w:val="3DED5CA4"/>
    <w:multiLevelType w:val="multilevel"/>
    <w:tmpl w:val="1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nsid w:val="3DF353D8"/>
    <w:multiLevelType w:val="multilevel"/>
    <w:tmpl w:val="B7EA2A08"/>
    <w:lvl w:ilvl="0">
      <w:start w:val="3"/>
      <w:numFmt w:val="decimal"/>
      <w:lvlText w:val="%1."/>
      <w:lvlJc w:val="left"/>
      <w:pPr>
        <w:ind w:left="585" w:hanging="58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nsid w:val="41103A6E"/>
    <w:multiLevelType w:val="hybridMultilevel"/>
    <w:tmpl w:val="51406754"/>
    <w:lvl w:ilvl="0" w:tplc="C2ACDE6C">
      <w:start w:val="1"/>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24">
    <w:nsid w:val="462D5E27"/>
    <w:multiLevelType w:val="hybridMultilevel"/>
    <w:tmpl w:val="8B14234E"/>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5">
    <w:nsid w:val="483D09AE"/>
    <w:multiLevelType w:val="hybridMultilevel"/>
    <w:tmpl w:val="02086140"/>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6">
    <w:nsid w:val="495D478A"/>
    <w:multiLevelType w:val="hybridMultilevel"/>
    <w:tmpl w:val="59CEA7E2"/>
    <w:lvl w:ilvl="0" w:tplc="140A000F">
      <w:start w:val="1"/>
      <w:numFmt w:val="decimal"/>
      <w:lvlText w:val="%1."/>
      <w:lvlJc w:val="left"/>
      <w:pPr>
        <w:ind w:left="720" w:hanging="360"/>
      </w:p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27">
    <w:nsid w:val="4B471636"/>
    <w:multiLevelType w:val="hybridMultilevel"/>
    <w:tmpl w:val="878A4320"/>
    <w:lvl w:ilvl="0" w:tplc="15C803E8">
      <w:start w:val="1"/>
      <w:numFmt w:val="decimal"/>
      <w:lvlText w:val="%1."/>
      <w:lvlJc w:val="left"/>
      <w:pPr>
        <w:ind w:left="720" w:hanging="360"/>
      </w:pPr>
      <w:rPr>
        <w:rFonts w:eastAsiaTheme="minorHAnsi"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8">
    <w:nsid w:val="520D720F"/>
    <w:multiLevelType w:val="multilevel"/>
    <w:tmpl w:val="D4F2ECE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9">
    <w:nsid w:val="546A20DC"/>
    <w:multiLevelType w:val="hybridMultilevel"/>
    <w:tmpl w:val="BA1C5A90"/>
    <w:lvl w:ilvl="0" w:tplc="140A000F">
      <w:start w:val="1"/>
      <w:numFmt w:val="decimal"/>
      <w:lvlText w:val="%1."/>
      <w:lvlJc w:val="left"/>
      <w:pPr>
        <w:ind w:left="720" w:hanging="360"/>
      </w:p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30">
    <w:nsid w:val="58A5077F"/>
    <w:multiLevelType w:val="hybridMultilevel"/>
    <w:tmpl w:val="F80EC0AA"/>
    <w:lvl w:ilvl="0" w:tplc="293A067A">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31">
    <w:nsid w:val="5B371E12"/>
    <w:multiLevelType w:val="hybridMultilevel"/>
    <w:tmpl w:val="6986C5B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start w:val="1"/>
      <w:numFmt w:val="decimal"/>
      <w:lvlText w:val="%4."/>
      <w:lvlJc w:val="left"/>
      <w:pPr>
        <w:ind w:left="2880" w:hanging="360"/>
      </w:pPr>
      <w:rPr>
        <w:rFonts w:hint="default"/>
      </w:r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2">
    <w:nsid w:val="5EAB0F2D"/>
    <w:multiLevelType w:val="hybridMultilevel"/>
    <w:tmpl w:val="365E180E"/>
    <w:lvl w:ilvl="0" w:tplc="24C01B94">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33">
    <w:nsid w:val="62867CB9"/>
    <w:multiLevelType w:val="multilevel"/>
    <w:tmpl w:val="D4F2ECE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4">
    <w:nsid w:val="66B02E45"/>
    <w:multiLevelType w:val="hybridMultilevel"/>
    <w:tmpl w:val="6FF68CD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nsid w:val="67462DAE"/>
    <w:multiLevelType w:val="multilevel"/>
    <w:tmpl w:val="2A705860"/>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36">
    <w:nsid w:val="698E46CE"/>
    <w:multiLevelType w:val="hybridMultilevel"/>
    <w:tmpl w:val="36D025B4"/>
    <w:lvl w:ilvl="0" w:tplc="140A000F">
      <w:start w:val="1"/>
      <w:numFmt w:val="decimal"/>
      <w:lvlText w:val="%1."/>
      <w:lvlJc w:val="left"/>
      <w:pPr>
        <w:ind w:left="720" w:hanging="360"/>
      </w:p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37">
    <w:nsid w:val="6BD62E2D"/>
    <w:multiLevelType w:val="hybridMultilevel"/>
    <w:tmpl w:val="6522518C"/>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8">
    <w:nsid w:val="701F226C"/>
    <w:multiLevelType w:val="multilevel"/>
    <w:tmpl w:val="D4F2ECE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9">
    <w:nsid w:val="710B0DE8"/>
    <w:multiLevelType w:val="hybridMultilevel"/>
    <w:tmpl w:val="670002C2"/>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40">
    <w:nsid w:val="722B26FE"/>
    <w:multiLevelType w:val="hybridMultilevel"/>
    <w:tmpl w:val="6986C5B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start w:val="1"/>
      <w:numFmt w:val="decimal"/>
      <w:lvlText w:val="%4."/>
      <w:lvlJc w:val="left"/>
      <w:pPr>
        <w:ind w:left="2880" w:hanging="360"/>
      </w:pPr>
      <w:rPr>
        <w:rFonts w:hint="default"/>
      </w:r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1">
    <w:nsid w:val="77624ACB"/>
    <w:multiLevelType w:val="hybridMultilevel"/>
    <w:tmpl w:val="18969BE6"/>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2">
    <w:nsid w:val="79D8164E"/>
    <w:multiLevelType w:val="multilevel"/>
    <w:tmpl w:val="1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nsid w:val="7B937DAE"/>
    <w:multiLevelType w:val="multilevel"/>
    <w:tmpl w:val="D4F2ECE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4">
    <w:nsid w:val="7D810A4E"/>
    <w:multiLevelType w:val="hybridMultilevel"/>
    <w:tmpl w:val="9620F644"/>
    <w:lvl w:ilvl="0" w:tplc="140A000F">
      <w:start w:val="1"/>
      <w:numFmt w:val="decimal"/>
      <w:lvlText w:val="%1."/>
      <w:lvlJc w:val="left"/>
      <w:pPr>
        <w:ind w:left="720" w:hanging="360"/>
      </w:p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num w:numId="1">
    <w:abstractNumId w:val="38"/>
  </w:num>
  <w:num w:numId="2">
    <w:abstractNumId w:val="25"/>
  </w:num>
  <w:num w:numId="3">
    <w:abstractNumId w:val="36"/>
  </w:num>
  <w:num w:numId="4">
    <w:abstractNumId w:val="6"/>
  </w:num>
  <w:num w:numId="5">
    <w:abstractNumId w:val="33"/>
  </w:num>
  <w:num w:numId="6">
    <w:abstractNumId w:val="35"/>
  </w:num>
  <w:num w:numId="7">
    <w:abstractNumId w:val="12"/>
  </w:num>
  <w:num w:numId="8">
    <w:abstractNumId w:val="37"/>
  </w:num>
  <w:num w:numId="9">
    <w:abstractNumId w:val="8"/>
  </w:num>
  <w:num w:numId="10">
    <w:abstractNumId w:val="11"/>
  </w:num>
  <w:num w:numId="11">
    <w:abstractNumId w:val="20"/>
  </w:num>
  <w:num w:numId="12">
    <w:abstractNumId w:val="40"/>
  </w:num>
  <w:num w:numId="13">
    <w:abstractNumId w:val="23"/>
  </w:num>
  <w:num w:numId="14">
    <w:abstractNumId w:val="34"/>
  </w:num>
  <w:num w:numId="15">
    <w:abstractNumId w:val="27"/>
  </w:num>
  <w:num w:numId="16">
    <w:abstractNumId w:val="39"/>
  </w:num>
  <w:num w:numId="17">
    <w:abstractNumId w:val="21"/>
  </w:num>
  <w:num w:numId="18">
    <w:abstractNumId w:val="17"/>
  </w:num>
  <w:num w:numId="19">
    <w:abstractNumId w:val="7"/>
  </w:num>
  <w:num w:numId="20">
    <w:abstractNumId w:val="9"/>
  </w:num>
  <w:num w:numId="21">
    <w:abstractNumId w:val="44"/>
  </w:num>
  <w:num w:numId="22">
    <w:abstractNumId w:val="3"/>
  </w:num>
  <w:num w:numId="23">
    <w:abstractNumId w:val="0"/>
  </w:num>
  <w:num w:numId="24">
    <w:abstractNumId w:val="4"/>
  </w:num>
  <w:num w:numId="25">
    <w:abstractNumId w:val="24"/>
  </w:num>
  <w:num w:numId="26">
    <w:abstractNumId w:val="2"/>
  </w:num>
  <w:num w:numId="27">
    <w:abstractNumId w:val="26"/>
  </w:num>
  <w:num w:numId="28">
    <w:abstractNumId w:val="5"/>
  </w:num>
  <w:num w:numId="29">
    <w:abstractNumId w:val="30"/>
  </w:num>
  <w:num w:numId="30">
    <w:abstractNumId w:val="14"/>
  </w:num>
  <w:num w:numId="31">
    <w:abstractNumId w:val="15"/>
  </w:num>
  <w:num w:numId="32">
    <w:abstractNumId w:val="13"/>
  </w:num>
  <w:num w:numId="33">
    <w:abstractNumId w:val="16"/>
  </w:num>
  <w:num w:numId="34">
    <w:abstractNumId w:val="32"/>
  </w:num>
  <w:num w:numId="35">
    <w:abstractNumId w:val="31"/>
  </w:num>
  <w:num w:numId="36">
    <w:abstractNumId w:val="42"/>
  </w:num>
  <w:num w:numId="37">
    <w:abstractNumId w:val="43"/>
  </w:num>
  <w:num w:numId="38">
    <w:abstractNumId w:val="18"/>
  </w:num>
  <w:num w:numId="39">
    <w:abstractNumId w:val="41"/>
  </w:num>
  <w:num w:numId="40">
    <w:abstractNumId w:val="10"/>
  </w:num>
  <w:num w:numId="41">
    <w:abstractNumId w:val="19"/>
  </w:num>
  <w:num w:numId="42">
    <w:abstractNumId w:val="28"/>
  </w:num>
  <w:num w:numId="43">
    <w:abstractNumId w:val="29"/>
  </w:num>
  <w:num w:numId="44">
    <w:abstractNumId w:val="22"/>
  </w:num>
  <w:num w:numId="45">
    <w:abstractNumId w:val="1"/>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386F83"/>
    <w:rsid w:val="00004B8D"/>
    <w:rsid w:val="00010CFB"/>
    <w:rsid w:val="00016C1C"/>
    <w:rsid w:val="00017703"/>
    <w:rsid w:val="00020574"/>
    <w:rsid w:val="00022CA9"/>
    <w:rsid w:val="0002619D"/>
    <w:rsid w:val="00030B60"/>
    <w:rsid w:val="00036543"/>
    <w:rsid w:val="00040B15"/>
    <w:rsid w:val="00041B80"/>
    <w:rsid w:val="0004445A"/>
    <w:rsid w:val="0004727C"/>
    <w:rsid w:val="000513DB"/>
    <w:rsid w:val="00051DE5"/>
    <w:rsid w:val="00052FA6"/>
    <w:rsid w:val="000537F3"/>
    <w:rsid w:val="000657FB"/>
    <w:rsid w:val="0006760B"/>
    <w:rsid w:val="0007772E"/>
    <w:rsid w:val="000806EA"/>
    <w:rsid w:val="000813F5"/>
    <w:rsid w:val="000822F8"/>
    <w:rsid w:val="0008367B"/>
    <w:rsid w:val="000870FF"/>
    <w:rsid w:val="00090715"/>
    <w:rsid w:val="00094A4B"/>
    <w:rsid w:val="00094C44"/>
    <w:rsid w:val="00095CA5"/>
    <w:rsid w:val="00097A53"/>
    <w:rsid w:val="000A210F"/>
    <w:rsid w:val="000A43B2"/>
    <w:rsid w:val="000A4B79"/>
    <w:rsid w:val="000A7AEC"/>
    <w:rsid w:val="000B15EF"/>
    <w:rsid w:val="000B4CF1"/>
    <w:rsid w:val="000B4F22"/>
    <w:rsid w:val="000B5A8A"/>
    <w:rsid w:val="000B6601"/>
    <w:rsid w:val="000B766C"/>
    <w:rsid w:val="000C24E6"/>
    <w:rsid w:val="000C42ED"/>
    <w:rsid w:val="000C4F67"/>
    <w:rsid w:val="000C5235"/>
    <w:rsid w:val="000C601B"/>
    <w:rsid w:val="000D1161"/>
    <w:rsid w:val="000D2B3C"/>
    <w:rsid w:val="000D420B"/>
    <w:rsid w:val="000D56BE"/>
    <w:rsid w:val="000E2E39"/>
    <w:rsid w:val="000E300E"/>
    <w:rsid w:val="000F352D"/>
    <w:rsid w:val="000F76F9"/>
    <w:rsid w:val="0010283B"/>
    <w:rsid w:val="001057DA"/>
    <w:rsid w:val="0011368E"/>
    <w:rsid w:val="001139EB"/>
    <w:rsid w:val="00113E3B"/>
    <w:rsid w:val="0011764D"/>
    <w:rsid w:val="00120224"/>
    <w:rsid w:val="00120F40"/>
    <w:rsid w:val="00123139"/>
    <w:rsid w:val="00123BCB"/>
    <w:rsid w:val="00130881"/>
    <w:rsid w:val="00130D09"/>
    <w:rsid w:val="0013461A"/>
    <w:rsid w:val="00136227"/>
    <w:rsid w:val="00144AED"/>
    <w:rsid w:val="0014626D"/>
    <w:rsid w:val="00146668"/>
    <w:rsid w:val="0015201E"/>
    <w:rsid w:val="00155D5A"/>
    <w:rsid w:val="001562F2"/>
    <w:rsid w:val="00156E3C"/>
    <w:rsid w:val="00160F62"/>
    <w:rsid w:val="0016691F"/>
    <w:rsid w:val="001673E5"/>
    <w:rsid w:val="00171918"/>
    <w:rsid w:val="00173423"/>
    <w:rsid w:val="00173B11"/>
    <w:rsid w:val="001822A0"/>
    <w:rsid w:val="00185EF7"/>
    <w:rsid w:val="00187DC2"/>
    <w:rsid w:val="00190FEE"/>
    <w:rsid w:val="00191D53"/>
    <w:rsid w:val="001927E0"/>
    <w:rsid w:val="00192D3B"/>
    <w:rsid w:val="00195141"/>
    <w:rsid w:val="00197901"/>
    <w:rsid w:val="001A09D6"/>
    <w:rsid w:val="001A357C"/>
    <w:rsid w:val="001A3811"/>
    <w:rsid w:val="001A4B17"/>
    <w:rsid w:val="001A540D"/>
    <w:rsid w:val="001A5CD1"/>
    <w:rsid w:val="001B069B"/>
    <w:rsid w:val="001B0A9A"/>
    <w:rsid w:val="001B16C6"/>
    <w:rsid w:val="001B5FAB"/>
    <w:rsid w:val="001C1A65"/>
    <w:rsid w:val="001C28AD"/>
    <w:rsid w:val="001C66B6"/>
    <w:rsid w:val="001D016A"/>
    <w:rsid w:val="001D654F"/>
    <w:rsid w:val="001E07E8"/>
    <w:rsid w:val="001E4780"/>
    <w:rsid w:val="001E78D2"/>
    <w:rsid w:val="001F1AF5"/>
    <w:rsid w:val="001F582D"/>
    <w:rsid w:val="001F633A"/>
    <w:rsid w:val="002004E8"/>
    <w:rsid w:val="002045B7"/>
    <w:rsid w:val="00217846"/>
    <w:rsid w:val="002342EC"/>
    <w:rsid w:val="00243952"/>
    <w:rsid w:val="00243BA4"/>
    <w:rsid w:val="00245191"/>
    <w:rsid w:val="0024710A"/>
    <w:rsid w:val="002624A7"/>
    <w:rsid w:val="00265D61"/>
    <w:rsid w:val="00266233"/>
    <w:rsid w:val="002668A8"/>
    <w:rsid w:val="002729DB"/>
    <w:rsid w:val="00272DA1"/>
    <w:rsid w:val="002742F9"/>
    <w:rsid w:val="002779D0"/>
    <w:rsid w:val="00287D90"/>
    <w:rsid w:val="00290A8D"/>
    <w:rsid w:val="00292B3D"/>
    <w:rsid w:val="002950F6"/>
    <w:rsid w:val="002A7243"/>
    <w:rsid w:val="002B3309"/>
    <w:rsid w:val="002B425A"/>
    <w:rsid w:val="002B5734"/>
    <w:rsid w:val="002C2299"/>
    <w:rsid w:val="002C5C3E"/>
    <w:rsid w:val="002D05F3"/>
    <w:rsid w:val="002D0818"/>
    <w:rsid w:val="002D4B2E"/>
    <w:rsid w:val="002D7AF0"/>
    <w:rsid w:val="002E253D"/>
    <w:rsid w:val="002E2D4C"/>
    <w:rsid w:val="002F000B"/>
    <w:rsid w:val="002F6682"/>
    <w:rsid w:val="002F7467"/>
    <w:rsid w:val="00300E7B"/>
    <w:rsid w:val="00301AC8"/>
    <w:rsid w:val="00307F78"/>
    <w:rsid w:val="0031358E"/>
    <w:rsid w:val="0031496D"/>
    <w:rsid w:val="00317613"/>
    <w:rsid w:val="00322723"/>
    <w:rsid w:val="00331D99"/>
    <w:rsid w:val="003349BE"/>
    <w:rsid w:val="003375C3"/>
    <w:rsid w:val="0034149D"/>
    <w:rsid w:val="003414C9"/>
    <w:rsid w:val="0034451A"/>
    <w:rsid w:val="00351A41"/>
    <w:rsid w:val="00361305"/>
    <w:rsid w:val="003622A0"/>
    <w:rsid w:val="003700CA"/>
    <w:rsid w:val="00370878"/>
    <w:rsid w:val="00370E18"/>
    <w:rsid w:val="003715E5"/>
    <w:rsid w:val="003750A5"/>
    <w:rsid w:val="00375770"/>
    <w:rsid w:val="00382AD9"/>
    <w:rsid w:val="003833E9"/>
    <w:rsid w:val="00386F83"/>
    <w:rsid w:val="00390FB1"/>
    <w:rsid w:val="00391E7E"/>
    <w:rsid w:val="003927DD"/>
    <w:rsid w:val="00393D77"/>
    <w:rsid w:val="003955D2"/>
    <w:rsid w:val="003966E6"/>
    <w:rsid w:val="00396EAE"/>
    <w:rsid w:val="003A499D"/>
    <w:rsid w:val="003A4D55"/>
    <w:rsid w:val="003A5151"/>
    <w:rsid w:val="003A77FA"/>
    <w:rsid w:val="003B025A"/>
    <w:rsid w:val="003B33CD"/>
    <w:rsid w:val="003B462D"/>
    <w:rsid w:val="003B46E3"/>
    <w:rsid w:val="003B5E7C"/>
    <w:rsid w:val="003B6E03"/>
    <w:rsid w:val="003B7913"/>
    <w:rsid w:val="003B7D9F"/>
    <w:rsid w:val="003B7E2C"/>
    <w:rsid w:val="003C1062"/>
    <w:rsid w:val="003C627A"/>
    <w:rsid w:val="003D48FD"/>
    <w:rsid w:val="003D586B"/>
    <w:rsid w:val="003E0A77"/>
    <w:rsid w:val="003E18CE"/>
    <w:rsid w:val="003E48AB"/>
    <w:rsid w:val="003E4A0D"/>
    <w:rsid w:val="003E600D"/>
    <w:rsid w:val="003F4B56"/>
    <w:rsid w:val="003F79AF"/>
    <w:rsid w:val="003F7A5A"/>
    <w:rsid w:val="004008FA"/>
    <w:rsid w:val="0040407B"/>
    <w:rsid w:val="004074B3"/>
    <w:rsid w:val="00412C01"/>
    <w:rsid w:val="0041336A"/>
    <w:rsid w:val="0042051F"/>
    <w:rsid w:val="00421CE0"/>
    <w:rsid w:val="004227FE"/>
    <w:rsid w:val="004241B0"/>
    <w:rsid w:val="00426B3F"/>
    <w:rsid w:val="00427BC0"/>
    <w:rsid w:val="00427C99"/>
    <w:rsid w:val="00434FA0"/>
    <w:rsid w:val="00440E38"/>
    <w:rsid w:val="0045310C"/>
    <w:rsid w:val="0045476F"/>
    <w:rsid w:val="00464E58"/>
    <w:rsid w:val="00466F71"/>
    <w:rsid w:val="00472FDF"/>
    <w:rsid w:val="00476B93"/>
    <w:rsid w:val="00476E52"/>
    <w:rsid w:val="00477053"/>
    <w:rsid w:val="004825A5"/>
    <w:rsid w:val="00484062"/>
    <w:rsid w:val="00485F39"/>
    <w:rsid w:val="00487FE3"/>
    <w:rsid w:val="00495504"/>
    <w:rsid w:val="004A2692"/>
    <w:rsid w:val="004A5923"/>
    <w:rsid w:val="004A78C4"/>
    <w:rsid w:val="004B03F9"/>
    <w:rsid w:val="004B3ACF"/>
    <w:rsid w:val="004C133D"/>
    <w:rsid w:val="004C1F2B"/>
    <w:rsid w:val="004D0BEA"/>
    <w:rsid w:val="004D1C17"/>
    <w:rsid w:val="004D4D01"/>
    <w:rsid w:val="004D6A96"/>
    <w:rsid w:val="004E37BD"/>
    <w:rsid w:val="004E42AC"/>
    <w:rsid w:val="004E7181"/>
    <w:rsid w:val="004F1C1B"/>
    <w:rsid w:val="004F21E3"/>
    <w:rsid w:val="00503C2A"/>
    <w:rsid w:val="00505DB3"/>
    <w:rsid w:val="00505F97"/>
    <w:rsid w:val="0051063F"/>
    <w:rsid w:val="00510CB5"/>
    <w:rsid w:val="00510E4C"/>
    <w:rsid w:val="0051103D"/>
    <w:rsid w:val="0051138E"/>
    <w:rsid w:val="005120B0"/>
    <w:rsid w:val="00514A23"/>
    <w:rsid w:val="00514F2B"/>
    <w:rsid w:val="0055037F"/>
    <w:rsid w:val="00550D9B"/>
    <w:rsid w:val="00551010"/>
    <w:rsid w:val="00553059"/>
    <w:rsid w:val="00554C1B"/>
    <w:rsid w:val="0056146C"/>
    <w:rsid w:val="00562EFF"/>
    <w:rsid w:val="005647B3"/>
    <w:rsid w:val="00565795"/>
    <w:rsid w:val="00575F20"/>
    <w:rsid w:val="0057637A"/>
    <w:rsid w:val="00580220"/>
    <w:rsid w:val="00583222"/>
    <w:rsid w:val="00583592"/>
    <w:rsid w:val="005918F1"/>
    <w:rsid w:val="00592C4F"/>
    <w:rsid w:val="00595B60"/>
    <w:rsid w:val="00597CEC"/>
    <w:rsid w:val="005A0B7D"/>
    <w:rsid w:val="005A14E9"/>
    <w:rsid w:val="005A1762"/>
    <w:rsid w:val="005A2C82"/>
    <w:rsid w:val="005A652F"/>
    <w:rsid w:val="005A6CBA"/>
    <w:rsid w:val="005B1DBB"/>
    <w:rsid w:val="005B22D6"/>
    <w:rsid w:val="005B2CCC"/>
    <w:rsid w:val="005B37C1"/>
    <w:rsid w:val="005B5C10"/>
    <w:rsid w:val="005C2BBD"/>
    <w:rsid w:val="005C38CF"/>
    <w:rsid w:val="005D4E6A"/>
    <w:rsid w:val="005E127B"/>
    <w:rsid w:val="005E20B6"/>
    <w:rsid w:val="005F17AB"/>
    <w:rsid w:val="00600BA0"/>
    <w:rsid w:val="00602383"/>
    <w:rsid w:val="00616B5F"/>
    <w:rsid w:val="00620FCD"/>
    <w:rsid w:val="006232E0"/>
    <w:rsid w:val="00623FFF"/>
    <w:rsid w:val="00631AC2"/>
    <w:rsid w:val="00631B44"/>
    <w:rsid w:val="00634BA4"/>
    <w:rsid w:val="006357D1"/>
    <w:rsid w:val="0063781C"/>
    <w:rsid w:val="006411CF"/>
    <w:rsid w:val="00642957"/>
    <w:rsid w:val="00643A6A"/>
    <w:rsid w:val="00643D6D"/>
    <w:rsid w:val="00644B54"/>
    <w:rsid w:val="00651893"/>
    <w:rsid w:val="00653725"/>
    <w:rsid w:val="006548D7"/>
    <w:rsid w:val="00655226"/>
    <w:rsid w:val="0066216D"/>
    <w:rsid w:val="006643D8"/>
    <w:rsid w:val="0066496D"/>
    <w:rsid w:val="00666D9D"/>
    <w:rsid w:val="00671BE5"/>
    <w:rsid w:val="006725E7"/>
    <w:rsid w:val="00674A6F"/>
    <w:rsid w:val="00681F12"/>
    <w:rsid w:val="00685E8C"/>
    <w:rsid w:val="00686638"/>
    <w:rsid w:val="006A0AF1"/>
    <w:rsid w:val="006A35C2"/>
    <w:rsid w:val="006B11DC"/>
    <w:rsid w:val="006B2B16"/>
    <w:rsid w:val="006B5699"/>
    <w:rsid w:val="006C157F"/>
    <w:rsid w:val="006C193F"/>
    <w:rsid w:val="006C42F5"/>
    <w:rsid w:val="006C5097"/>
    <w:rsid w:val="006D2CF7"/>
    <w:rsid w:val="006D55CC"/>
    <w:rsid w:val="006E5BA2"/>
    <w:rsid w:val="006E6FE2"/>
    <w:rsid w:val="006F0581"/>
    <w:rsid w:val="006F0EB7"/>
    <w:rsid w:val="006F179A"/>
    <w:rsid w:val="006F2E17"/>
    <w:rsid w:val="006F41A0"/>
    <w:rsid w:val="006F5F9B"/>
    <w:rsid w:val="006F78B8"/>
    <w:rsid w:val="007058F1"/>
    <w:rsid w:val="007108CD"/>
    <w:rsid w:val="0072661B"/>
    <w:rsid w:val="007304DA"/>
    <w:rsid w:val="00731BAA"/>
    <w:rsid w:val="00733F52"/>
    <w:rsid w:val="007366C0"/>
    <w:rsid w:val="0074263D"/>
    <w:rsid w:val="00742CCC"/>
    <w:rsid w:val="00753FCA"/>
    <w:rsid w:val="00754D38"/>
    <w:rsid w:val="0075531B"/>
    <w:rsid w:val="0076163C"/>
    <w:rsid w:val="00762E45"/>
    <w:rsid w:val="007655F4"/>
    <w:rsid w:val="00766ADA"/>
    <w:rsid w:val="00772F0C"/>
    <w:rsid w:val="0078064B"/>
    <w:rsid w:val="00783FA2"/>
    <w:rsid w:val="007876F0"/>
    <w:rsid w:val="007952E6"/>
    <w:rsid w:val="007962A7"/>
    <w:rsid w:val="007A759D"/>
    <w:rsid w:val="007B0157"/>
    <w:rsid w:val="007B3AEF"/>
    <w:rsid w:val="007C0932"/>
    <w:rsid w:val="007C2553"/>
    <w:rsid w:val="007C7C31"/>
    <w:rsid w:val="007D3603"/>
    <w:rsid w:val="007E7F52"/>
    <w:rsid w:val="007F0A67"/>
    <w:rsid w:val="007F29B2"/>
    <w:rsid w:val="007F4A2F"/>
    <w:rsid w:val="007F4D46"/>
    <w:rsid w:val="007F709F"/>
    <w:rsid w:val="008022FC"/>
    <w:rsid w:val="00802B60"/>
    <w:rsid w:val="00804B93"/>
    <w:rsid w:val="00805417"/>
    <w:rsid w:val="00807B8B"/>
    <w:rsid w:val="008100FB"/>
    <w:rsid w:val="00815DA7"/>
    <w:rsid w:val="00816A26"/>
    <w:rsid w:val="00816B6E"/>
    <w:rsid w:val="00820B55"/>
    <w:rsid w:val="008217BF"/>
    <w:rsid w:val="00824D52"/>
    <w:rsid w:val="008323D1"/>
    <w:rsid w:val="0083364A"/>
    <w:rsid w:val="008354E9"/>
    <w:rsid w:val="00840787"/>
    <w:rsid w:val="00842A7B"/>
    <w:rsid w:val="008430BC"/>
    <w:rsid w:val="00860715"/>
    <w:rsid w:val="00864B85"/>
    <w:rsid w:val="0086556C"/>
    <w:rsid w:val="00872DBD"/>
    <w:rsid w:val="00880D47"/>
    <w:rsid w:val="00880DCA"/>
    <w:rsid w:val="008836AB"/>
    <w:rsid w:val="00886ACE"/>
    <w:rsid w:val="008A101C"/>
    <w:rsid w:val="008A1C03"/>
    <w:rsid w:val="008B36F2"/>
    <w:rsid w:val="008B3CB9"/>
    <w:rsid w:val="008C17CC"/>
    <w:rsid w:val="008C528D"/>
    <w:rsid w:val="008D2E31"/>
    <w:rsid w:val="008D3F23"/>
    <w:rsid w:val="008D47A2"/>
    <w:rsid w:val="008D576D"/>
    <w:rsid w:val="008E2FEE"/>
    <w:rsid w:val="008E31DF"/>
    <w:rsid w:val="008E6FD0"/>
    <w:rsid w:val="008F0BE2"/>
    <w:rsid w:val="008F1A55"/>
    <w:rsid w:val="0090104D"/>
    <w:rsid w:val="00902850"/>
    <w:rsid w:val="009054EA"/>
    <w:rsid w:val="00907286"/>
    <w:rsid w:val="00914377"/>
    <w:rsid w:val="009147C1"/>
    <w:rsid w:val="0091779B"/>
    <w:rsid w:val="009208B7"/>
    <w:rsid w:val="00922CF6"/>
    <w:rsid w:val="009305E5"/>
    <w:rsid w:val="00934CDD"/>
    <w:rsid w:val="00936637"/>
    <w:rsid w:val="009420CD"/>
    <w:rsid w:val="00942BA2"/>
    <w:rsid w:val="00944396"/>
    <w:rsid w:val="0094570A"/>
    <w:rsid w:val="009459C5"/>
    <w:rsid w:val="00946244"/>
    <w:rsid w:val="009501D6"/>
    <w:rsid w:val="009521D5"/>
    <w:rsid w:val="00957FED"/>
    <w:rsid w:val="00961D55"/>
    <w:rsid w:val="00964806"/>
    <w:rsid w:val="00965228"/>
    <w:rsid w:val="00966A98"/>
    <w:rsid w:val="009706AD"/>
    <w:rsid w:val="0097319A"/>
    <w:rsid w:val="0097604E"/>
    <w:rsid w:val="00976FEB"/>
    <w:rsid w:val="009821A5"/>
    <w:rsid w:val="009861FB"/>
    <w:rsid w:val="00986EB8"/>
    <w:rsid w:val="009870D3"/>
    <w:rsid w:val="00990BAB"/>
    <w:rsid w:val="00991C7A"/>
    <w:rsid w:val="00995153"/>
    <w:rsid w:val="00995A6D"/>
    <w:rsid w:val="009A1E3C"/>
    <w:rsid w:val="009A22B3"/>
    <w:rsid w:val="009B7966"/>
    <w:rsid w:val="009D32DD"/>
    <w:rsid w:val="009D6700"/>
    <w:rsid w:val="009E00CE"/>
    <w:rsid w:val="009E5AA4"/>
    <w:rsid w:val="009F1499"/>
    <w:rsid w:val="009F37BF"/>
    <w:rsid w:val="00A117E2"/>
    <w:rsid w:val="00A12428"/>
    <w:rsid w:val="00A1620E"/>
    <w:rsid w:val="00A21338"/>
    <w:rsid w:val="00A3082C"/>
    <w:rsid w:val="00A3387F"/>
    <w:rsid w:val="00A33F17"/>
    <w:rsid w:val="00A360E2"/>
    <w:rsid w:val="00A42A9C"/>
    <w:rsid w:val="00A456F0"/>
    <w:rsid w:val="00A5110E"/>
    <w:rsid w:val="00A512B9"/>
    <w:rsid w:val="00A520FD"/>
    <w:rsid w:val="00A526BD"/>
    <w:rsid w:val="00A52B5C"/>
    <w:rsid w:val="00A54E86"/>
    <w:rsid w:val="00A56404"/>
    <w:rsid w:val="00A61884"/>
    <w:rsid w:val="00A745E3"/>
    <w:rsid w:val="00A745EB"/>
    <w:rsid w:val="00A7531F"/>
    <w:rsid w:val="00A85518"/>
    <w:rsid w:val="00A85E0B"/>
    <w:rsid w:val="00A87CC0"/>
    <w:rsid w:val="00A9089D"/>
    <w:rsid w:val="00A93070"/>
    <w:rsid w:val="00A93DF7"/>
    <w:rsid w:val="00A957CF"/>
    <w:rsid w:val="00A96E3E"/>
    <w:rsid w:val="00AA097A"/>
    <w:rsid w:val="00AA1914"/>
    <w:rsid w:val="00AA485E"/>
    <w:rsid w:val="00AA6527"/>
    <w:rsid w:val="00AB13F8"/>
    <w:rsid w:val="00AB41BD"/>
    <w:rsid w:val="00AB6EEA"/>
    <w:rsid w:val="00AC28EC"/>
    <w:rsid w:val="00AC3221"/>
    <w:rsid w:val="00AC4F3F"/>
    <w:rsid w:val="00AD156B"/>
    <w:rsid w:val="00AD1B73"/>
    <w:rsid w:val="00AD2096"/>
    <w:rsid w:val="00AD57FD"/>
    <w:rsid w:val="00AD59CD"/>
    <w:rsid w:val="00AD716D"/>
    <w:rsid w:val="00AD7504"/>
    <w:rsid w:val="00AE1360"/>
    <w:rsid w:val="00AE41AF"/>
    <w:rsid w:val="00AE4441"/>
    <w:rsid w:val="00AE601C"/>
    <w:rsid w:val="00AE7A2C"/>
    <w:rsid w:val="00AF1126"/>
    <w:rsid w:val="00AF3776"/>
    <w:rsid w:val="00B05364"/>
    <w:rsid w:val="00B111A3"/>
    <w:rsid w:val="00B12102"/>
    <w:rsid w:val="00B13C79"/>
    <w:rsid w:val="00B205C0"/>
    <w:rsid w:val="00B25BE0"/>
    <w:rsid w:val="00B3160A"/>
    <w:rsid w:val="00B326AF"/>
    <w:rsid w:val="00B3336E"/>
    <w:rsid w:val="00B37053"/>
    <w:rsid w:val="00B407D3"/>
    <w:rsid w:val="00B4157D"/>
    <w:rsid w:val="00B41AAB"/>
    <w:rsid w:val="00B52163"/>
    <w:rsid w:val="00B534AD"/>
    <w:rsid w:val="00B54726"/>
    <w:rsid w:val="00B66D99"/>
    <w:rsid w:val="00B75560"/>
    <w:rsid w:val="00B7770B"/>
    <w:rsid w:val="00B7773E"/>
    <w:rsid w:val="00B86F92"/>
    <w:rsid w:val="00B91262"/>
    <w:rsid w:val="00B918A8"/>
    <w:rsid w:val="00B92E39"/>
    <w:rsid w:val="00B93A85"/>
    <w:rsid w:val="00B947B4"/>
    <w:rsid w:val="00BA1E8E"/>
    <w:rsid w:val="00BA319D"/>
    <w:rsid w:val="00BA4E97"/>
    <w:rsid w:val="00BA744B"/>
    <w:rsid w:val="00BB02B7"/>
    <w:rsid w:val="00BB22B8"/>
    <w:rsid w:val="00BB243B"/>
    <w:rsid w:val="00BB30B7"/>
    <w:rsid w:val="00BB5626"/>
    <w:rsid w:val="00BB5673"/>
    <w:rsid w:val="00BB751E"/>
    <w:rsid w:val="00BC068B"/>
    <w:rsid w:val="00BC4225"/>
    <w:rsid w:val="00BC439B"/>
    <w:rsid w:val="00BC697B"/>
    <w:rsid w:val="00BC7861"/>
    <w:rsid w:val="00BD0E97"/>
    <w:rsid w:val="00BD1687"/>
    <w:rsid w:val="00BD6359"/>
    <w:rsid w:val="00BE29D9"/>
    <w:rsid w:val="00BE4F24"/>
    <w:rsid w:val="00BE523A"/>
    <w:rsid w:val="00BF3E12"/>
    <w:rsid w:val="00BF6FF8"/>
    <w:rsid w:val="00C0038B"/>
    <w:rsid w:val="00C00853"/>
    <w:rsid w:val="00C01605"/>
    <w:rsid w:val="00C062CF"/>
    <w:rsid w:val="00C10037"/>
    <w:rsid w:val="00C1603B"/>
    <w:rsid w:val="00C17408"/>
    <w:rsid w:val="00C27FF4"/>
    <w:rsid w:val="00C307EE"/>
    <w:rsid w:val="00C31094"/>
    <w:rsid w:val="00C3469E"/>
    <w:rsid w:val="00C35296"/>
    <w:rsid w:val="00C35C32"/>
    <w:rsid w:val="00C36965"/>
    <w:rsid w:val="00C36C0C"/>
    <w:rsid w:val="00C40E20"/>
    <w:rsid w:val="00C44899"/>
    <w:rsid w:val="00C50271"/>
    <w:rsid w:val="00C509B1"/>
    <w:rsid w:val="00C5252C"/>
    <w:rsid w:val="00C54603"/>
    <w:rsid w:val="00C54E60"/>
    <w:rsid w:val="00C6712F"/>
    <w:rsid w:val="00C7128A"/>
    <w:rsid w:val="00C84D4D"/>
    <w:rsid w:val="00C867D0"/>
    <w:rsid w:val="00C90A03"/>
    <w:rsid w:val="00C91A05"/>
    <w:rsid w:val="00CA2E7D"/>
    <w:rsid w:val="00CA620A"/>
    <w:rsid w:val="00CA634D"/>
    <w:rsid w:val="00CA7AF1"/>
    <w:rsid w:val="00CC1099"/>
    <w:rsid w:val="00CC1F09"/>
    <w:rsid w:val="00CC3A14"/>
    <w:rsid w:val="00CC3B3E"/>
    <w:rsid w:val="00CC46B8"/>
    <w:rsid w:val="00CD2731"/>
    <w:rsid w:val="00CE031E"/>
    <w:rsid w:val="00CE1F22"/>
    <w:rsid w:val="00CE4808"/>
    <w:rsid w:val="00CE766A"/>
    <w:rsid w:val="00CF3E91"/>
    <w:rsid w:val="00CF709E"/>
    <w:rsid w:val="00CF7117"/>
    <w:rsid w:val="00CF7FB4"/>
    <w:rsid w:val="00D0119D"/>
    <w:rsid w:val="00D01BB4"/>
    <w:rsid w:val="00D02568"/>
    <w:rsid w:val="00D05B50"/>
    <w:rsid w:val="00D07E57"/>
    <w:rsid w:val="00D12A63"/>
    <w:rsid w:val="00D1382A"/>
    <w:rsid w:val="00D13CAB"/>
    <w:rsid w:val="00D13E1D"/>
    <w:rsid w:val="00D148B0"/>
    <w:rsid w:val="00D161A2"/>
    <w:rsid w:val="00D20CF5"/>
    <w:rsid w:val="00D2599C"/>
    <w:rsid w:val="00D324F7"/>
    <w:rsid w:val="00D3265D"/>
    <w:rsid w:val="00D348A7"/>
    <w:rsid w:val="00D461D4"/>
    <w:rsid w:val="00D538D6"/>
    <w:rsid w:val="00D56C2E"/>
    <w:rsid w:val="00D6192A"/>
    <w:rsid w:val="00D73376"/>
    <w:rsid w:val="00D7550A"/>
    <w:rsid w:val="00D8257A"/>
    <w:rsid w:val="00D83EE2"/>
    <w:rsid w:val="00D85014"/>
    <w:rsid w:val="00D85C10"/>
    <w:rsid w:val="00D90784"/>
    <w:rsid w:val="00D921BC"/>
    <w:rsid w:val="00D94433"/>
    <w:rsid w:val="00D94D77"/>
    <w:rsid w:val="00DA0DEE"/>
    <w:rsid w:val="00DA5A9D"/>
    <w:rsid w:val="00DB152B"/>
    <w:rsid w:val="00DB3319"/>
    <w:rsid w:val="00DB37E8"/>
    <w:rsid w:val="00DB60FB"/>
    <w:rsid w:val="00DC0782"/>
    <w:rsid w:val="00DC16A4"/>
    <w:rsid w:val="00DC2A65"/>
    <w:rsid w:val="00DC34D1"/>
    <w:rsid w:val="00DC59DE"/>
    <w:rsid w:val="00DC5FCA"/>
    <w:rsid w:val="00DC7493"/>
    <w:rsid w:val="00DD5E31"/>
    <w:rsid w:val="00DE7DA6"/>
    <w:rsid w:val="00DF0DF2"/>
    <w:rsid w:val="00DF3F90"/>
    <w:rsid w:val="00DF5BBC"/>
    <w:rsid w:val="00E01BAE"/>
    <w:rsid w:val="00E059C2"/>
    <w:rsid w:val="00E11E29"/>
    <w:rsid w:val="00E1341C"/>
    <w:rsid w:val="00E1639E"/>
    <w:rsid w:val="00E16FC0"/>
    <w:rsid w:val="00E17A2C"/>
    <w:rsid w:val="00E17FBA"/>
    <w:rsid w:val="00E221AF"/>
    <w:rsid w:val="00E22B5C"/>
    <w:rsid w:val="00E26618"/>
    <w:rsid w:val="00E277F0"/>
    <w:rsid w:val="00E31452"/>
    <w:rsid w:val="00E32E9E"/>
    <w:rsid w:val="00E33FC5"/>
    <w:rsid w:val="00E34B59"/>
    <w:rsid w:val="00E34FEF"/>
    <w:rsid w:val="00E350E8"/>
    <w:rsid w:val="00E40EF7"/>
    <w:rsid w:val="00E4749C"/>
    <w:rsid w:val="00E548D8"/>
    <w:rsid w:val="00E55044"/>
    <w:rsid w:val="00E55216"/>
    <w:rsid w:val="00E56466"/>
    <w:rsid w:val="00E5789A"/>
    <w:rsid w:val="00E57F42"/>
    <w:rsid w:val="00E7350F"/>
    <w:rsid w:val="00E73895"/>
    <w:rsid w:val="00E74133"/>
    <w:rsid w:val="00E8001B"/>
    <w:rsid w:val="00E81D74"/>
    <w:rsid w:val="00E83485"/>
    <w:rsid w:val="00E84372"/>
    <w:rsid w:val="00E92AFD"/>
    <w:rsid w:val="00EA136A"/>
    <w:rsid w:val="00EA2116"/>
    <w:rsid w:val="00EB0AB5"/>
    <w:rsid w:val="00EB20BC"/>
    <w:rsid w:val="00EB2693"/>
    <w:rsid w:val="00EC23BF"/>
    <w:rsid w:val="00EC62C1"/>
    <w:rsid w:val="00ED1201"/>
    <w:rsid w:val="00ED304E"/>
    <w:rsid w:val="00ED495B"/>
    <w:rsid w:val="00EE074D"/>
    <w:rsid w:val="00EE4D8C"/>
    <w:rsid w:val="00EE55BB"/>
    <w:rsid w:val="00EF0DEB"/>
    <w:rsid w:val="00EF1921"/>
    <w:rsid w:val="00EF3961"/>
    <w:rsid w:val="00EF3AC2"/>
    <w:rsid w:val="00EF45C9"/>
    <w:rsid w:val="00F00084"/>
    <w:rsid w:val="00F026F1"/>
    <w:rsid w:val="00F05476"/>
    <w:rsid w:val="00F0638E"/>
    <w:rsid w:val="00F07BBA"/>
    <w:rsid w:val="00F1039A"/>
    <w:rsid w:val="00F1247D"/>
    <w:rsid w:val="00F12919"/>
    <w:rsid w:val="00F148A0"/>
    <w:rsid w:val="00F17A25"/>
    <w:rsid w:val="00F264D3"/>
    <w:rsid w:val="00F3139B"/>
    <w:rsid w:val="00F3281A"/>
    <w:rsid w:val="00F36E1D"/>
    <w:rsid w:val="00F40884"/>
    <w:rsid w:val="00F45249"/>
    <w:rsid w:val="00F45EDE"/>
    <w:rsid w:val="00F46A64"/>
    <w:rsid w:val="00F515AE"/>
    <w:rsid w:val="00F607F7"/>
    <w:rsid w:val="00F62E1B"/>
    <w:rsid w:val="00F74708"/>
    <w:rsid w:val="00F75869"/>
    <w:rsid w:val="00F76804"/>
    <w:rsid w:val="00F7702E"/>
    <w:rsid w:val="00F77C52"/>
    <w:rsid w:val="00F77C53"/>
    <w:rsid w:val="00F83051"/>
    <w:rsid w:val="00F83C8B"/>
    <w:rsid w:val="00F87A58"/>
    <w:rsid w:val="00F91F43"/>
    <w:rsid w:val="00F93713"/>
    <w:rsid w:val="00F9657D"/>
    <w:rsid w:val="00FA334F"/>
    <w:rsid w:val="00FB43AF"/>
    <w:rsid w:val="00FB4CFC"/>
    <w:rsid w:val="00FC02D1"/>
    <w:rsid w:val="00FC09C6"/>
    <w:rsid w:val="00FC6659"/>
    <w:rsid w:val="00FD00C7"/>
    <w:rsid w:val="00FD3F4A"/>
    <w:rsid w:val="00FE36D8"/>
    <w:rsid w:val="00FE3D2C"/>
    <w:rsid w:val="00FE4FFA"/>
    <w:rsid w:val="00FE6660"/>
    <w:rsid w:val="00FF0758"/>
    <w:rsid w:val="00FF2841"/>
  </w:rsids>
  <m:mathPr>
    <m:mathFont m:val="Cambria Math"/>
    <m:brkBin m:val="before"/>
    <m:brkBinSub m:val="--"/>
    <m:smallFrac/>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120"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F0DF2"/>
  </w:style>
  <w:style w:type="paragraph" w:styleId="Ttulo1">
    <w:name w:val="heading 1"/>
    <w:basedOn w:val="Normal"/>
    <w:next w:val="Normal"/>
    <w:link w:val="Ttulo1Car"/>
    <w:uiPriority w:val="9"/>
    <w:qFormat/>
    <w:rsid w:val="00F05476"/>
    <w:pPr>
      <w:keepNext/>
      <w:keepLines/>
      <w:spacing w:before="480" w:after="0" w:line="276" w:lineRule="auto"/>
      <w:jc w:val="left"/>
      <w:outlineLvl w:val="0"/>
    </w:pPr>
    <w:rPr>
      <w:rFonts w:asciiTheme="majorHAnsi" w:eastAsiaTheme="majorEastAsia" w:hAnsiTheme="majorHAnsi" w:cstheme="majorBidi"/>
      <w:b/>
      <w:bCs/>
      <w:color w:val="365F91" w:themeColor="accent1" w:themeShade="BF"/>
      <w:sz w:val="28"/>
      <w:szCs w:val="28"/>
      <w:lang w:val="es-CR" w:eastAsia="es-CR"/>
    </w:rPr>
  </w:style>
  <w:style w:type="paragraph" w:styleId="Ttulo2">
    <w:name w:val="heading 2"/>
    <w:basedOn w:val="Normal"/>
    <w:next w:val="Normal"/>
    <w:link w:val="Ttulo2Car"/>
    <w:uiPriority w:val="9"/>
    <w:unhideWhenUsed/>
    <w:qFormat/>
    <w:rsid w:val="00192D3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CA2E7D"/>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386F83"/>
    <w:pPr>
      <w:ind w:left="720"/>
      <w:contextualSpacing/>
    </w:pPr>
  </w:style>
  <w:style w:type="table" w:styleId="Tablaconcuadrcula">
    <w:name w:val="Table Grid"/>
    <w:basedOn w:val="Tablanormal"/>
    <w:uiPriority w:val="59"/>
    <w:rsid w:val="00B534AD"/>
    <w:pPr>
      <w:spacing w:after="0" w:line="240" w:lineRule="auto"/>
      <w:jc w:val="left"/>
    </w:pPr>
    <w:rPr>
      <w:lang w:val="es-C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globo">
    <w:name w:val="Balloon Text"/>
    <w:basedOn w:val="Normal"/>
    <w:link w:val="TextodegloboCar"/>
    <w:uiPriority w:val="99"/>
    <w:semiHidden/>
    <w:unhideWhenUsed/>
    <w:rsid w:val="00B534A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534AD"/>
    <w:rPr>
      <w:rFonts w:ascii="Tahoma" w:hAnsi="Tahoma" w:cs="Tahoma"/>
      <w:sz w:val="16"/>
      <w:szCs w:val="16"/>
    </w:rPr>
  </w:style>
  <w:style w:type="paragraph" w:styleId="Epgrafe">
    <w:name w:val="caption"/>
    <w:basedOn w:val="Normal"/>
    <w:next w:val="Normal"/>
    <w:uiPriority w:val="35"/>
    <w:unhideWhenUsed/>
    <w:qFormat/>
    <w:rsid w:val="004227FE"/>
    <w:pPr>
      <w:spacing w:after="200" w:line="240" w:lineRule="auto"/>
    </w:pPr>
    <w:rPr>
      <w:b/>
      <w:bCs/>
      <w:color w:val="4F81BD" w:themeColor="accent1"/>
      <w:sz w:val="18"/>
      <w:szCs w:val="18"/>
    </w:rPr>
  </w:style>
  <w:style w:type="character" w:customStyle="1" w:styleId="Ttulo1Car">
    <w:name w:val="Título 1 Car"/>
    <w:basedOn w:val="Fuentedeprrafopredeter"/>
    <w:link w:val="Ttulo1"/>
    <w:uiPriority w:val="9"/>
    <w:rsid w:val="00F05476"/>
    <w:rPr>
      <w:rFonts w:asciiTheme="majorHAnsi" w:eastAsiaTheme="majorEastAsia" w:hAnsiTheme="majorHAnsi" w:cstheme="majorBidi"/>
      <w:b/>
      <w:bCs/>
      <w:color w:val="365F91" w:themeColor="accent1" w:themeShade="BF"/>
      <w:sz w:val="28"/>
      <w:szCs w:val="28"/>
      <w:lang w:val="es-CR" w:eastAsia="es-CR"/>
    </w:rPr>
  </w:style>
  <w:style w:type="character" w:styleId="Textodelmarcadordeposicin">
    <w:name w:val="Placeholder Text"/>
    <w:basedOn w:val="Fuentedeprrafopredeter"/>
    <w:uiPriority w:val="99"/>
    <w:semiHidden/>
    <w:rsid w:val="0066216D"/>
    <w:rPr>
      <w:color w:val="808080"/>
    </w:rPr>
  </w:style>
  <w:style w:type="paragraph" w:styleId="Ttulo">
    <w:name w:val="Title"/>
    <w:basedOn w:val="Normal"/>
    <w:link w:val="TtuloCar"/>
    <w:qFormat/>
    <w:rsid w:val="00484062"/>
    <w:pPr>
      <w:spacing w:after="0" w:line="240" w:lineRule="auto"/>
      <w:jc w:val="center"/>
    </w:pPr>
    <w:rPr>
      <w:rFonts w:ascii="Times New Roman" w:eastAsia="Times New Roman" w:hAnsi="Times New Roman" w:cs="Times New Roman"/>
      <w:smallCaps/>
      <w:color w:val="FF0000"/>
      <w:sz w:val="32"/>
      <w:szCs w:val="24"/>
      <w:lang w:val="es-CR" w:eastAsia="es-ES"/>
    </w:rPr>
  </w:style>
  <w:style w:type="character" w:customStyle="1" w:styleId="TtuloCar">
    <w:name w:val="Título Car"/>
    <w:basedOn w:val="Fuentedeprrafopredeter"/>
    <w:link w:val="Ttulo"/>
    <w:rsid w:val="00484062"/>
    <w:rPr>
      <w:rFonts w:ascii="Times New Roman" w:eastAsia="Times New Roman" w:hAnsi="Times New Roman" w:cs="Times New Roman"/>
      <w:smallCaps/>
      <w:color w:val="FF0000"/>
      <w:sz w:val="32"/>
      <w:szCs w:val="24"/>
      <w:lang w:val="es-CR" w:eastAsia="es-ES"/>
    </w:rPr>
  </w:style>
  <w:style w:type="paragraph" w:styleId="Piedepgina">
    <w:name w:val="footer"/>
    <w:basedOn w:val="Normal"/>
    <w:link w:val="PiedepginaCar"/>
    <w:uiPriority w:val="99"/>
    <w:unhideWhenUsed/>
    <w:rsid w:val="00484062"/>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484062"/>
  </w:style>
  <w:style w:type="paragraph" w:styleId="Encabezado">
    <w:name w:val="header"/>
    <w:basedOn w:val="Normal"/>
    <w:link w:val="EncabezadoCar"/>
    <w:uiPriority w:val="99"/>
    <w:unhideWhenUsed/>
    <w:rsid w:val="00484062"/>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484062"/>
  </w:style>
  <w:style w:type="character" w:customStyle="1" w:styleId="Ttulo2Car">
    <w:name w:val="Título 2 Car"/>
    <w:basedOn w:val="Fuentedeprrafopredeter"/>
    <w:link w:val="Ttulo2"/>
    <w:uiPriority w:val="9"/>
    <w:rsid w:val="00192D3B"/>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CA2E7D"/>
    <w:rPr>
      <w:rFonts w:asciiTheme="majorHAnsi" w:eastAsiaTheme="majorEastAsia" w:hAnsiTheme="majorHAnsi" w:cstheme="majorBidi"/>
      <w:b/>
      <w:bCs/>
      <w:color w:val="4F81BD" w:themeColor="accent1"/>
    </w:rPr>
  </w:style>
  <w:style w:type="paragraph" w:styleId="TtulodeTDC">
    <w:name w:val="TOC Heading"/>
    <w:basedOn w:val="Ttulo1"/>
    <w:next w:val="Normal"/>
    <w:uiPriority w:val="39"/>
    <w:semiHidden/>
    <w:unhideWhenUsed/>
    <w:qFormat/>
    <w:rsid w:val="0090104D"/>
    <w:pPr>
      <w:outlineLvl w:val="9"/>
    </w:pPr>
  </w:style>
  <w:style w:type="paragraph" w:styleId="TDC1">
    <w:name w:val="toc 1"/>
    <w:basedOn w:val="Normal"/>
    <w:next w:val="Normal"/>
    <w:autoRedefine/>
    <w:uiPriority w:val="39"/>
    <w:unhideWhenUsed/>
    <w:rsid w:val="0090104D"/>
    <w:pPr>
      <w:spacing w:after="100"/>
    </w:pPr>
  </w:style>
  <w:style w:type="paragraph" w:styleId="TDC2">
    <w:name w:val="toc 2"/>
    <w:basedOn w:val="Normal"/>
    <w:next w:val="Normal"/>
    <w:autoRedefine/>
    <w:uiPriority w:val="39"/>
    <w:unhideWhenUsed/>
    <w:rsid w:val="0090104D"/>
    <w:pPr>
      <w:spacing w:after="100"/>
      <w:ind w:left="220"/>
    </w:pPr>
  </w:style>
  <w:style w:type="paragraph" w:styleId="TDC3">
    <w:name w:val="toc 3"/>
    <w:basedOn w:val="Normal"/>
    <w:next w:val="Normal"/>
    <w:autoRedefine/>
    <w:uiPriority w:val="39"/>
    <w:unhideWhenUsed/>
    <w:rsid w:val="0090104D"/>
    <w:pPr>
      <w:spacing w:after="100"/>
      <w:ind w:left="440"/>
    </w:pPr>
  </w:style>
  <w:style w:type="character" w:styleId="Hipervnculo">
    <w:name w:val="Hyperlink"/>
    <w:basedOn w:val="Fuentedeprrafopredeter"/>
    <w:uiPriority w:val="99"/>
    <w:unhideWhenUsed/>
    <w:rsid w:val="0090104D"/>
    <w:rPr>
      <w:color w:val="0000FF" w:themeColor="hyperlink"/>
      <w:u w:val="single"/>
    </w:rPr>
  </w:style>
  <w:style w:type="paragraph" w:styleId="Tabladeilustraciones">
    <w:name w:val="table of figures"/>
    <w:basedOn w:val="Normal"/>
    <w:next w:val="Normal"/>
    <w:uiPriority w:val="99"/>
    <w:unhideWhenUsed/>
    <w:rsid w:val="0090104D"/>
    <w:pPr>
      <w:spacing w:after="0"/>
    </w:pPr>
  </w:style>
  <w:style w:type="paragraph" w:customStyle="1" w:styleId="cm61">
    <w:name w:val="cm61"/>
    <w:basedOn w:val="Normal"/>
    <w:rsid w:val="00E55216"/>
    <w:pPr>
      <w:spacing w:before="100" w:beforeAutospacing="1" w:after="100" w:afterAutospacing="1" w:line="240" w:lineRule="auto"/>
      <w:jc w:val="left"/>
    </w:pPr>
    <w:rPr>
      <w:rFonts w:ascii="Times New Roman" w:hAnsi="Times New Roman" w:cs="Times New Roman"/>
      <w:sz w:val="24"/>
      <w:szCs w:val="24"/>
      <w:lang w:eastAsia="es-ES"/>
    </w:rPr>
  </w:style>
  <w:style w:type="paragraph" w:customStyle="1" w:styleId="cm12">
    <w:name w:val="cm12"/>
    <w:basedOn w:val="Normal"/>
    <w:rsid w:val="00E55216"/>
    <w:pPr>
      <w:spacing w:before="100" w:beforeAutospacing="1" w:after="100" w:afterAutospacing="1" w:line="240" w:lineRule="auto"/>
      <w:jc w:val="left"/>
    </w:pPr>
    <w:rPr>
      <w:rFonts w:ascii="Times New Roman" w:hAnsi="Times New Roman" w:cs="Times New Roman"/>
      <w:sz w:val="24"/>
      <w:szCs w:val="24"/>
      <w:lang w:eastAsia="es-ES"/>
    </w:rPr>
  </w:style>
  <w:style w:type="character" w:customStyle="1" w:styleId="apple-converted-space">
    <w:name w:val="apple-converted-space"/>
    <w:basedOn w:val="Fuentedeprrafopredeter"/>
    <w:rsid w:val="00E55216"/>
  </w:style>
  <w:style w:type="character" w:customStyle="1" w:styleId="a">
    <w:name w:val="a"/>
    <w:basedOn w:val="Fuentedeprrafopredeter"/>
    <w:rsid w:val="003C627A"/>
  </w:style>
  <w:style w:type="paragraph" w:styleId="Bibliografa">
    <w:name w:val="Bibliography"/>
    <w:basedOn w:val="Normal"/>
    <w:next w:val="Normal"/>
    <w:uiPriority w:val="37"/>
    <w:unhideWhenUsed/>
    <w:rsid w:val="002779D0"/>
  </w:style>
  <w:style w:type="paragraph" w:styleId="Sinespaciado">
    <w:name w:val="No Spacing"/>
    <w:link w:val="SinespaciadoCar"/>
    <w:uiPriority w:val="1"/>
    <w:qFormat/>
    <w:rsid w:val="0002619D"/>
    <w:pPr>
      <w:spacing w:after="0" w:line="240" w:lineRule="auto"/>
      <w:jc w:val="left"/>
    </w:pPr>
    <w:rPr>
      <w:rFonts w:eastAsiaTheme="minorEastAsia"/>
      <w:lang w:val="es-CR" w:eastAsia="es-CR"/>
    </w:rPr>
  </w:style>
  <w:style w:type="character" w:customStyle="1" w:styleId="SinespaciadoCar">
    <w:name w:val="Sin espaciado Car"/>
    <w:basedOn w:val="Fuentedeprrafopredeter"/>
    <w:link w:val="Sinespaciado"/>
    <w:uiPriority w:val="1"/>
    <w:rsid w:val="0002619D"/>
    <w:rPr>
      <w:rFonts w:eastAsiaTheme="minorEastAsia"/>
      <w:lang w:val="es-CR" w:eastAsia="es-C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120"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F0DF2"/>
  </w:style>
  <w:style w:type="paragraph" w:styleId="Ttulo1">
    <w:name w:val="heading 1"/>
    <w:basedOn w:val="Normal"/>
    <w:next w:val="Normal"/>
    <w:link w:val="Ttulo1Car"/>
    <w:uiPriority w:val="9"/>
    <w:qFormat/>
    <w:rsid w:val="00F05476"/>
    <w:pPr>
      <w:keepNext/>
      <w:keepLines/>
      <w:spacing w:before="480" w:after="0" w:line="276" w:lineRule="auto"/>
      <w:jc w:val="left"/>
      <w:outlineLvl w:val="0"/>
    </w:pPr>
    <w:rPr>
      <w:rFonts w:asciiTheme="majorHAnsi" w:eastAsiaTheme="majorEastAsia" w:hAnsiTheme="majorHAnsi" w:cstheme="majorBidi"/>
      <w:b/>
      <w:bCs/>
      <w:color w:val="365F91" w:themeColor="accent1" w:themeShade="BF"/>
      <w:sz w:val="28"/>
      <w:szCs w:val="28"/>
      <w:lang w:val="es-CR" w:eastAsia="es-CR"/>
    </w:rPr>
  </w:style>
  <w:style w:type="paragraph" w:styleId="Ttulo2">
    <w:name w:val="heading 2"/>
    <w:basedOn w:val="Normal"/>
    <w:next w:val="Normal"/>
    <w:link w:val="Ttulo2Car"/>
    <w:uiPriority w:val="9"/>
    <w:unhideWhenUsed/>
    <w:qFormat/>
    <w:rsid w:val="00192D3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CA2E7D"/>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386F83"/>
    <w:pPr>
      <w:ind w:left="720"/>
      <w:contextualSpacing/>
    </w:pPr>
  </w:style>
  <w:style w:type="table" w:styleId="Tablaconcuadrcula">
    <w:name w:val="Table Grid"/>
    <w:basedOn w:val="Tablanormal"/>
    <w:uiPriority w:val="59"/>
    <w:rsid w:val="00B534AD"/>
    <w:pPr>
      <w:spacing w:after="0" w:line="240" w:lineRule="auto"/>
      <w:jc w:val="left"/>
    </w:pPr>
    <w:rPr>
      <w:lang w:val="es-C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globo">
    <w:name w:val="Balloon Text"/>
    <w:basedOn w:val="Normal"/>
    <w:link w:val="TextodegloboCar"/>
    <w:uiPriority w:val="99"/>
    <w:semiHidden/>
    <w:unhideWhenUsed/>
    <w:rsid w:val="00B534A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534AD"/>
    <w:rPr>
      <w:rFonts w:ascii="Tahoma" w:hAnsi="Tahoma" w:cs="Tahoma"/>
      <w:sz w:val="16"/>
      <w:szCs w:val="16"/>
    </w:rPr>
  </w:style>
  <w:style w:type="paragraph" w:styleId="Epgrafe">
    <w:name w:val="caption"/>
    <w:basedOn w:val="Normal"/>
    <w:next w:val="Normal"/>
    <w:uiPriority w:val="35"/>
    <w:unhideWhenUsed/>
    <w:qFormat/>
    <w:rsid w:val="004227FE"/>
    <w:pPr>
      <w:spacing w:after="200" w:line="240" w:lineRule="auto"/>
    </w:pPr>
    <w:rPr>
      <w:b/>
      <w:bCs/>
      <w:color w:val="4F81BD" w:themeColor="accent1"/>
      <w:sz w:val="18"/>
      <w:szCs w:val="18"/>
    </w:rPr>
  </w:style>
  <w:style w:type="character" w:customStyle="1" w:styleId="Ttulo1Car">
    <w:name w:val="Título 1 Car"/>
    <w:basedOn w:val="Fuentedeprrafopredeter"/>
    <w:link w:val="Ttulo1"/>
    <w:uiPriority w:val="9"/>
    <w:rsid w:val="00F05476"/>
    <w:rPr>
      <w:rFonts w:asciiTheme="majorHAnsi" w:eastAsiaTheme="majorEastAsia" w:hAnsiTheme="majorHAnsi" w:cstheme="majorBidi"/>
      <w:b/>
      <w:bCs/>
      <w:color w:val="365F91" w:themeColor="accent1" w:themeShade="BF"/>
      <w:sz w:val="28"/>
      <w:szCs w:val="28"/>
      <w:lang w:val="es-CR" w:eastAsia="es-CR"/>
    </w:rPr>
  </w:style>
  <w:style w:type="character" w:styleId="Textodelmarcadordeposicin">
    <w:name w:val="Placeholder Text"/>
    <w:basedOn w:val="Fuentedeprrafopredeter"/>
    <w:uiPriority w:val="99"/>
    <w:semiHidden/>
    <w:rsid w:val="0066216D"/>
    <w:rPr>
      <w:color w:val="808080"/>
    </w:rPr>
  </w:style>
  <w:style w:type="paragraph" w:styleId="Ttulo">
    <w:name w:val="Title"/>
    <w:basedOn w:val="Normal"/>
    <w:link w:val="TtuloCar"/>
    <w:qFormat/>
    <w:rsid w:val="00484062"/>
    <w:pPr>
      <w:spacing w:after="0" w:line="240" w:lineRule="auto"/>
      <w:jc w:val="center"/>
    </w:pPr>
    <w:rPr>
      <w:rFonts w:ascii="Times New Roman" w:eastAsia="Times New Roman" w:hAnsi="Times New Roman" w:cs="Times New Roman"/>
      <w:smallCaps/>
      <w:color w:val="FF0000"/>
      <w:sz w:val="32"/>
      <w:szCs w:val="24"/>
      <w:lang w:val="es-CR" w:eastAsia="es-ES"/>
    </w:rPr>
  </w:style>
  <w:style w:type="character" w:customStyle="1" w:styleId="TtuloCar">
    <w:name w:val="Título Car"/>
    <w:basedOn w:val="Fuentedeprrafopredeter"/>
    <w:link w:val="Ttulo"/>
    <w:rsid w:val="00484062"/>
    <w:rPr>
      <w:rFonts w:ascii="Times New Roman" w:eastAsia="Times New Roman" w:hAnsi="Times New Roman" w:cs="Times New Roman"/>
      <w:smallCaps/>
      <w:color w:val="FF0000"/>
      <w:sz w:val="32"/>
      <w:szCs w:val="24"/>
      <w:lang w:val="es-CR" w:eastAsia="es-ES"/>
    </w:rPr>
  </w:style>
  <w:style w:type="paragraph" w:styleId="Piedepgina">
    <w:name w:val="footer"/>
    <w:basedOn w:val="Normal"/>
    <w:link w:val="PiedepginaCar"/>
    <w:uiPriority w:val="99"/>
    <w:unhideWhenUsed/>
    <w:rsid w:val="00484062"/>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484062"/>
  </w:style>
  <w:style w:type="paragraph" w:styleId="Encabezado">
    <w:name w:val="header"/>
    <w:basedOn w:val="Normal"/>
    <w:link w:val="EncabezadoCar"/>
    <w:uiPriority w:val="99"/>
    <w:unhideWhenUsed/>
    <w:rsid w:val="00484062"/>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484062"/>
  </w:style>
  <w:style w:type="character" w:customStyle="1" w:styleId="Ttulo2Car">
    <w:name w:val="Título 2 Car"/>
    <w:basedOn w:val="Fuentedeprrafopredeter"/>
    <w:link w:val="Ttulo2"/>
    <w:uiPriority w:val="9"/>
    <w:rsid w:val="00192D3B"/>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CA2E7D"/>
    <w:rPr>
      <w:rFonts w:asciiTheme="majorHAnsi" w:eastAsiaTheme="majorEastAsia" w:hAnsiTheme="majorHAnsi" w:cstheme="majorBidi"/>
      <w:b/>
      <w:bCs/>
      <w:color w:val="4F81BD" w:themeColor="accent1"/>
    </w:rPr>
  </w:style>
  <w:style w:type="paragraph" w:styleId="TtulodeTDC">
    <w:name w:val="TOC Heading"/>
    <w:basedOn w:val="Ttulo1"/>
    <w:next w:val="Normal"/>
    <w:uiPriority w:val="39"/>
    <w:semiHidden/>
    <w:unhideWhenUsed/>
    <w:qFormat/>
    <w:rsid w:val="0090104D"/>
    <w:pPr>
      <w:outlineLvl w:val="9"/>
    </w:pPr>
  </w:style>
  <w:style w:type="paragraph" w:styleId="TDC1">
    <w:name w:val="toc 1"/>
    <w:basedOn w:val="Normal"/>
    <w:next w:val="Normal"/>
    <w:autoRedefine/>
    <w:uiPriority w:val="39"/>
    <w:unhideWhenUsed/>
    <w:rsid w:val="0090104D"/>
    <w:pPr>
      <w:spacing w:after="100"/>
    </w:pPr>
  </w:style>
  <w:style w:type="paragraph" w:styleId="TDC2">
    <w:name w:val="toc 2"/>
    <w:basedOn w:val="Normal"/>
    <w:next w:val="Normal"/>
    <w:autoRedefine/>
    <w:uiPriority w:val="39"/>
    <w:unhideWhenUsed/>
    <w:rsid w:val="0090104D"/>
    <w:pPr>
      <w:spacing w:after="100"/>
      <w:ind w:left="220"/>
    </w:pPr>
  </w:style>
  <w:style w:type="paragraph" w:styleId="TDC3">
    <w:name w:val="toc 3"/>
    <w:basedOn w:val="Normal"/>
    <w:next w:val="Normal"/>
    <w:autoRedefine/>
    <w:uiPriority w:val="39"/>
    <w:unhideWhenUsed/>
    <w:rsid w:val="0090104D"/>
    <w:pPr>
      <w:spacing w:after="100"/>
      <w:ind w:left="440"/>
    </w:pPr>
  </w:style>
  <w:style w:type="character" w:styleId="Hipervnculo">
    <w:name w:val="Hyperlink"/>
    <w:basedOn w:val="Fuentedeprrafopredeter"/>
    <w:uiPriority w:val="99"/>
    <w:unhideWhenUsed/>
    <w:rsid w:val="0090104D"/>
    <w:rPr>
      <w:color w:val="0000FF" w:themeColor="hyperlink"/>
      <w:u w:val="single"/>
    </w:rPr>
  </w:style>
  <w:style w:type="paragraph" w:styleId="Tabladeilustraciones">
    <w:name w:val="table of figures"/>
    <w:basedOn w:val="Normal"/>
    <w:next w:val="Normal"/>
    <w:uiPriority w:val="99"/>
    <w:unhideWhenUsed/>
    <w:rsid w:val="0090104D"/>
    <w:pPr>
      <w:spacing w:after="0"/>
    </w:pPr>
  </w:style>
  <w:style w:type="paragraph" w:customStyle="1" w:styleId="cm61">
    <w:name w:val="cm61"/>
    <w:basedOn w:val="Normal"/>
    <w:rsid w:val="00E55216"/>
    <w:pPr>
      <w:spacing w:before="100" w:beforeAutospacing="1" w:after="100" w:afterAutospacing="1" w:line="240" w:lineRule="auto"/>
      <w:jc w:val="left"/>
    </w:pPr>
    <w:rPr>
      <w:rFonts w:ascii="Times New Roman" w:hAnsi="Times New Roman" w:cs="Times New Roman"/>
      <w:sz w:val="24"/>
      <w:szCs w:val="24"/>
      <w:lang w:eastAsia="es-ES"/>
    </w:rPr>
  </w:style>
  <w:style w:type="paragraph" w:customStyle="1" w:styleId="cm12">
    <w:name w:val="cm12"/>
    <w:basedOn w:val="Normal"/>
    <w:rsid w:val="00E55216"/>
    <w:pPr>
      <w:spacing w:before="100" w:beforeAutospacing="1" w:after="100" w:afterAutospacing="1" w:line="240" w:lineRule="auto"/>
      <w:jc w:val="left"/>
    </w:pPr>
    <w:rPr>
      <w:rFonts w:ascii="Times New Roman" w:hAnsi="Times New Roman" w:cs="Times New Roman"/>
      <w:sz w:val="24"/>
      <w:szCs w:val="24"/>
      <w:lang w:eastAsia="es-ES"/>
    </w:rPr>
  </w:style>
  <w:style w:type="character" w:customStyle="1" w:styleId="apple-converted-space">
    <w:name w:val="apple-converted-space"/>
    <w:basedOn w:val="Fuentedeprrafopredeter"/>
    <w:rsid w:val="00E55216"/>
  </w:style>
  <w:style w:type="character" w:customStyle="1" w:styleId="a">
    <w:name w:val="a"/>
    <w:basedOn w:val="Fuentedeprrafopredeter"/>
    <w:rsid w:val="003C627A"/>
  </w:style>
  <w:style w:type="paragraph" w:styleId="Bibliografa">
    <w:name w:val="Bibliography"/>
    <w:basedOn w:val="Normal"/>
    <w:next w:val="Normal"/>
    <w:uiPriority w:val="37"/>
    <w:unhideWhenUsed/>
    <w:rsid w:val="002779D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0640318">
      <w:bodyDiv w:val="1"/>
      <w:marLeft w:val="0"/>
      <w:marRight w:val="0"/>
      <w:marTop w:val="0"/>
      <w:marBottom w:val="0"/>
      <w:divBdr>
        <w:top w:val="none" w:sz="0" w:space="0" w:color="auto"/>
        <w:left w:val="none" w:sz="0" w:space="0" w:color="auto"/>
        <w:bottom w:val="none" w:sz="0" w:space="0" w:color="auto"/>
        <w:right w:val="none" w:sz="0" w:space="0" w:color="auto"/>
      </w:divBdr>
    </w:div>
    <w:div w:id="343022797">
      <w:bodyDiv w:val="1"/>
      <w:marLeft w:val="0"/>
      <w:marRight w:val="0"/>
      <w:marTop w:val="0"/>
      <w:marBottom w:val="0"/>
      <w:divBdr>
        <w:top w:val="none" w:sz="0" w:space="0" w:color="auto"/>
        <w:left w:val="none" w:sz="0" w:space="0" w:color="auto"/>
        <w:bottom w:val="none" w:sz="0" w:space="0" w:color="auto"/>
        <w:right w:val="none" w:sz="0" w:space="0" w:color="auto"/>
      </w:divBdr>
    </w:div>
    <w:div w:id="421798380">
      <w:bodyDiv w:val="1"/>
      <w:marLeft w:val="0"/>
      <w:marRight w:val="0"/>
      <w:marTop w:val="0"/>
      <w:marBottom w:val="0"/>
      <w:divBdr>
        <w:top w:val="none" w:sz="0" w:space="0" w:color="auto"/>
        <w:left w:val="none" w:sz="0" w:space="0" w:color="auto"/>
        <w:bottom w:val="none" w:sz="0" w:space="0" w:color="auto"/>
        <w:right w:val="none" w:sz="0" w:space="0" w:color="auto"/>
      </w:divBdr>
    </w:div>
    <w:div w:id="576524546">
      <w:bodyDiv w:val="1"/>
      <w:marLeft w:val="0"/>
      <w:marRight w:val="0"/>
      <w:marTop w:val="0"/>
      <w:marBottom w:val="0"/>
      <w:divBdr>
        <w:top w:val="none" w:sz="0" w:space="0" w:color="auto"/>
        <w:left w:val="none" w:sz="0" w:space="0" w:color="auto"/>
        <w:bottom w:val="none" w:sz="0" w:space="0" w:color="auto"/>
        <w:right w:val="none" w:sz="0" w:space="0" w:color="auto"/>
      </w:divBdr>
    </w:div>
    <w:div w:id="685668813">
      <w:bodyDiv w:val="1"/>
      <w:marLeft w:val="0"/>
      <w:marRight w:val="0"/>
      <w:marTop w:val="0"/>
      <w:marBottom w:val="0"/>
      <w:divBdr>
        <w:top w:val="none" w:sz="0" w:space="0" w:color="auto"/>
        <w:left w:val="none" w:sz="0" w:space="0" w:color="auto"/>
        <w:bottom w:val="none" w:sz="0" w:space="0" w:color="auto"/>
        <w:right w:val="none" w:sz="0" w:space="0" w:color="auto"/>
      </w:divBdr>
    </w:div>
    <w:div w:id="700935907">
      <w:bodyDiv w:val="1"/>
      <w:marLeft w:val="0"/>
      <w:marRight w:val="0"/>
      <w:marTop w:val="0"/>
      <w:marBottom w:val="0"/>
      <w:divBdr>
        <w:top w:val="none" w:sz="0" w:space="0" w:color="auto"/>
        <w:left w:val="none" w:sz="0" w:space="0" w:color="auto"/>
        <w:bottom w:val="none" w:sz="0" w:space="0" w:color="auto"/>
        <w:right w:val="none" w:sz="0" w:space="0" w:color="auto"/>
      </w:divBdr>
    </w:div>
    <w:div w:id="843781596">
      <w:bodyDiv w:val="1"/>
      <w:marLeft w:val="0"/>
      <w:marRight w:val="0"/>
      <w:marTop w:val="0"/>
      <w:marBottom w:val="0"/>
      <w:divBdr>
        <w:top w:val="none" w:sz="0" w:space="0" w:color="auto"/>
        <w:left w:val="none" w:sz="0" w:space="0" w:color="auto"/>
        <w:bottom w:val="none" w:sz="0" w:space="0" w:color="auto"/>
        <w:right w:val="none" w:sz="0" w:space="0" w:color="auto"/>
      </w:divBdr>
    </w:div>
    <w:div w:id="1002197736">
      <w:bodyDiv w:val="1"/>
      <w:marLeft w:val="0"/>
      <w:marRight w:val="0"/>
      <w:marTop w:val="0"/>
      <w:marBottom w:val="0"/>
      <w:divBdr>
        <w:top w:val="none" w:sz="0" w:space="0" w:color="auto"/>
        <w:left w:val="none" w:sz="0" w:space="0" w:color="auto"/>
        <w:bottom w:val="none" w:sz="0" w:space="0" w:color="auto"/>
        <w:right w:val="none" w:sz="0" w:space="0" w:color="auto"/>
      </w:divBdr>
    </w:div>
    <w:div w:id="1104686000">
      <w:bodyDiv w:val="1"/>
      <w:marLeft w:val="0"/>
      <w:marRight w:val="0"/>
      <w:marTop w:val="0"/>
      <w:marBottom w:val="0"/>
      <w:divBdr>
        <w:top w:val="none" w:sz="0" w:space="0" w:color="auto"/>
        <w:left w:val="none" w:sz="0" w:space="0" w:color="auto"/>
        <w:bottom w:val="none" w:sz="0" w:space="0" w:color="auto"/>
        <w:right w:val="none" w:sz="0" w:space="0" w:color="auto"/>
      </w:divBdr>
    </w:div>
    <w:div w:id="1109468575">
      <w:bodyDiv w:val="1"/>
      <w:marLeft w:val="0"/>
      <w:marRight w:val="0"/>
      <w:marTop w:val="0"/>
      <w:marBottom w:val="0"/>
      <w:divBdr>
        <w:top w:val="none" w:sz="0" w:space="0" w:color="auto"/>
        <w:left w:val="none" w:sz="0" w:space="0" w:color="auto"/>
        <w:bottom w:val="none" w:sz="0" w:space="0" w:color="auto"/>
        <w:right w:val="none" w:sz="0" w:space="0" w:color="auto"/>
      </w:divBdr>
    </w:div>
    <w:div w:id="1187060581">
      <w:bodyDiv w:val="1"/>
      <w:marLeft w:val="0"/>
      <w:marRight w:val="0"/>
      <w:marTop w:val="0"/>
      <w:marBottom w:val="0"/>
      <w:divBdr>
        <w:top w:val="none" w:sz="0" w:space="0" w:color="auto"/>
        <w:left w:val="none" w:sz="0" w:space="0" w:color="auto"/>
        <w:bottom w:val="none" w:sz="0" w:space="0" w:color="auto"/>
        <w:right w:val="none" w:sz="0" w:space="0" w:color="auto"/>
      </w:divBdr>
    </w:div>
    <w:div w:id="1692147200">
      <w:bodyDiv w:val="1"/>
      <w:marLeft w:val="0"/>
      <w:marRight w:val="0"/>
      <w:marTop w:val="0"/>
      <w:marBottom w:val="0"/>
      <w:divBdr>
        <w:top w:val="none" w:sz="0" w:space="0" w:color="auto"/>
        <w:left w:val="none" w:sz="0" w:space="0" w:color="auto"/>
        <w:bottom w:val="none" w:sz="0" w:space="0" w:color="auto"/>
        <w:right w:val="none" w:sz="0" w:space="0" w:color="auto"/>
      </w:divBdr>
    </w:div>
    <w:div w:id="1967272209">
      <w:bodyDiv w:val="1"/>
      <w:marLeft w:val="0"/>
      <w:marRight w:val="0"/>
      <w:marTop w:val="0"/>
      <w:marBottom w:val="0"/>
      <w:divBdr>
        <w:top w:val="none" w:sz="0" w:space="0" w:color="auto"/>
        <w:left w:val="none" w:sz="0" w:space="0" w:color="auto"/>
        <w:bottom w:val="none" w:sz="0" w:space="0" w:color="auto"/>
        <w:right w:val="none" w:sz="0" w:space="0" w:color="auto"/>
      </w:divBdr>
    </w:div>
    <w:div w:id="20288277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7.png"/><Relationship Id="rId26" Type="http://schemas.openxmlformats.org/officeDocument/2006/relationships/image" Target="media/image15.emf"/><Relationship Id="rId3" Type="http://schemas.openxmlformats.org/officeDocument/2006/relationships/styles" Target="styles.xml"/><Relationship Id="rId21" Type="http://schemas.openxmlformats.org/officeDocument/2006/relationships/image" Target="media/image10.emf"/><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6.png"/><Relationship Id="rId25" Type="http://schemas.openxmlformats.org/officeDocument/2006/relationships/image" Target="media/image14.emf"/><Relationship Id="rId33" Type="http://schemas.openxmlformats.org/officeDocument/2006/relationships/customXml" Target="../customXml/item4.xml"/><Relationship Id="rId2" Type="http://schemas.openxmlformats.org/officeDocument/2006/relationships/numbering" Target="numbering.xml"/><Relationship Id="rId16" Type="http://schemas.openxmlformats.org/officeDocument/2006/relationships/image" Target="cid:image002.png@01CE6762.B2752280" TargetMode="External"/><Relationship Id="rId20" Type="http://schemas.openxmlformats.org/officeDocument/2006/relationships/image" Target="media/image9.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13.emf"/><Relationship Id="rId32" Type="http://schemas.openxmlformats.org/officeDocument/2006/relationships/customXml" Target="../customXml/item3.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2.emf"/><Relationship Id="rId28"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8.jpeg"/><Relationship Id="rId31" Type="http://schemas.openxmlformats.org/officeDocument/2006/relationships/customXml" Target="../customXml/item2.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cid:image001.png@01CE6762.B2752280" TargetMode="External"/><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theme" Target="theme/theme1.xml"/><Relationship Id="rId8" Type="http://schemas.openxmlformats.org/officeDocument/2006/relationships/endnotes" Target="endnote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b:Source>
    <b:Tag>DAr</b:Tag>
    <b:SourceType>Report</b:SourceType>
    <b:Guid>{D087F499-48E9-4013-9041-6E89DCF2CF2E}</b:Guid>
    <b:Author>
      <b:Author>
        <b:NameList>
          <b:Person>
            <b:Last>D. Aranguren</b:Last>
            <b:First>J.</b:First>
            <b:Middle>Inampués, H. Torres, J. Herrera, E. Pérez, M. Salgado, G. Guerrero, M. Garzón</b:Middle>
          </b:Person>
        </b:NameList>
      </b:Author>
    </b:Author>
    <b:Title>Efectos de la actividad de rayos en los parámetros de calidad de energía en redes de distribución rural</b:Title>
    <b:Publisher>Universidad Nacional de Colombia</b:Publisher>
    <b:City>Bogota</b:City>
    <b:RefOrder>1</b:RefOrder>
  </b:Source>
  <b:Source>
    <b:Tag>Ext00</b:Tag>
    <b:SourceType>Misc</b:SourceType>
    <b:Guid>{B0647FE3-79B9-415B-8830-FAC30FF1270E}</b:Guid>
    <b:Author>
      <b:Author>
        <b:Corporate>Extech Instruments Corporation.</b:Corporate>
      </b:Author>
    </b:Author>
    <b:Title>User's Manual</b:Title>
    <b:Year>2000</b:Year>
    <b:PublicationTitle>Ground Resistance Clamb On Tester</b:PublicationTitle>
    <b:RefOrder>3</b:RefOrder>
  </b:Source>
  <b:Source>
    <b:Tag>AEM03</b:Tag>
    <b:SourceType>InternetSite</b:SourceType>
    <b:Guid>{499E3F87-C50F-41D6-99DF-37CD977C6755}</b:Guid>
    <b:Author>
      <b:Author>
        <b:Corporate>AEMC INSTRUMENTS</b:Corporate>
      </b:Author>
    </b:Author>
    <b:Title>www.aemc.com</b:Title>
    <b:Year>2003</b:Year>
    <b:InternetSiteTitle>Entendiendo Pruebas de resistencia de tierra</b:InternetSiteTitle>
    <b:YearAccessed>2013</b:YearAccessed>
    <b:MonthAccessed>Marzo</b:MonthAccessed>
    <b:DayAccessed>1</b:DayAccessed>
    <b:URL>www.aemc.com</b:URL>
    <b:RefOrder>4</b:RefOrder>
  </b:Source>
  <b:Source>
    <b:Tag>ERI09</b:Tag>
    <b:SourceType>Report</b:SourceType>
    <b:Guid>{B319DA17-A844-4FCD-9D97-7BD90AAE66E1}</b:Guid>
    <b:Author>
      <b:Author>
        <b:Corporate>ERICO</b:Corporate>
      </b:Author>
    </b:Author>
    <b:Title>Protección Eléctrica de Instalaciones</b:Title>
    <b:Year>2009</b:Year>
    <b:Publisher>Erico International Corporation</b:Publisher>
    <b:RefOrder>5</b:RefOrder>
  </b:Source>
  <b:Source>
    <b:Tag>Mar</b:Tag>
    <b:SourceType>Report</b:SourceType>
    <b:Guid>{23F4A70A-082F-4BAD-881E-6B1397640B12}</b:Guid>
    <b:Author>
      <b:Author>
        <b:NameList>
          <b:Person>
            <b:Last>Marín Naranjo</b:Last>
            <b:First>Luis</b:First>
            <b:Middle>Diego</b:Middle>
          </b:Person>
        </b:NameList>
      </b:Author>
    </b:Author>
    <b:Title>Practica experimental 01-Medición con un instrumento.</b:Title>
    <b:Year>2011</b:Year>
    <b:Publisher>Universidad de Costa Rica</b:Publisher>
    <b:City>San José </b:City>
    <b:RefOrder>6</b:RefOrder>
  </b:Source>
  <b:Source>
    <b:Tag>Dep98</b:Tag>
    <b:SourceType>Report</b:SourceType>
    <b:Guid>{68A702CD-B2D5-4591-A2FE-C5E37E5744B1}</b:Guid>
    <b:Author>
      <b:Author>
        <b:Corporate>Department of Physics, University of California at San Diego</b:Corporate>
      </b:Author>
    </b:Author>
    <b:Title>Laboratory Manual PHY2CL Electricity &amp; Magnetism, Waves and Optics.</b:Title>
    <b:Year>1998</b:Year>
    <b:City>San Diego</b:City>
    <b:RefOrder>7</b:RefOrder>
  </b:Source>
  <b:Source>
    <b:Tag>Wik</b:Tag>
    <b:SourceType>InternetSite</b:SourceType>
    <b:Guid>{4C9511D9-7A4D-48CD-B333-B8BB8408C308}</b:Guid>
    <b:Author>
      <b:Author>
        <b:Corporate>Wikipedia</b:Corporate>
      </b:Author>
    </b:Author>
    <b:Title>Incertidumbre</b:Title>
    <b:YearAccessed>2013</b:YearAccessed>
    <b:MonthAccessed>Abril</b:MonthAccessed>
    <b:DayAccessed>5</b:DayAccessed>
    <b:URL>http://es.wikipedia.org/wiki/Incertidumbre_%28metrolog%C3%ADa%29</b:URL>
    <b:RefOrder>8</b:RefOrder>
  </b:Source>
  <b:Source>
    <b:Tag>FLU07</b:Tag>
    <b:SourceType>Report</b:SourceType>
    <b:Guid>{0B93FFC4-FFAA-48AC-846E-20A08C55CF35}</b:Guid>
    <b:Author>
      <b:Author>
        <b:Corporate>FLUKE</b:Corporate>
      </b:Author>
    </b:Author>
    <b:Title>Manual de uso, FLUKE 435 POWER QUALITY ANALIZER</b:Title>
    <b:Year>2007</b:Year>
    <b:Publisher>Fluke Corporation</b:Publisher>
    <b:City>Paises Bajos</b:City>
    <b:RefOrder>2</b:RefOrder>
  </b:Source>
</b:Sources>
</file>

<file path=customXml/item2.xml><?xml version="1.0" encoding="utf-8"?>
<ct:contentTypeSchema xmlns:ct="http://schemas.microsoft.com/office/2006/metadata/contentType" xmlns:ma="http://schemas.microsoft.com/office/2006/metadata/properties/metaAttributes" ct:_="" ma:_="" ma:contentTypeName="Document" ma:contentTypeID="0x0101003F6774704DC3224CBB5960B8F48AF5C0" ma:contentTypeVersion="12" ma:contentTypeDescription="Create a new document." ma:contentTypeScope="" ma:versionID="176d7eb09f97ee48d839bfcb4a909c0e">
  <xsd:schema xmlns:xsd="http://www.w3.org/2001/XMLSchema" xmlns:xs="http://www.w3.org/2001/XMLSchema" xmlns:p="http://schemas.microsoft.com/office/2006/metadata/properties" xmlns:ns2="6ebbf302-3776-48e5-9ff9-0daf70196777" xmlns:ns3="0314e63a-805f-4436-9131-fb67730c1c4f" targetNamespace="http://schemas.microsoft.com/office/2006/metadata/properties" ma:root="true" ma:fieldsID="7d323b51cdcb77029dec9caa6cbd3e69" ns2:_="" ns3:_="">
    <xsd:import namespace="6ebbf302-3776-48e5-9ff9-0daf70196777"/>
    <xsd:import namespace="0314e63a-805f-4436-9131-fb67730c1c4f"/>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2:MediaServiceOCR" minOccurs="0"/>
                <xsd:element ref="ns2:MediaServiceGenerationTime" minOccurs="0"/>
                <xsd:element ref="ns2:MediaServiceEventHashCode" minOccurs="0"/>
                <xsd:element ref="ns2:MediaServiceDateTake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ebbf302-3776-48e5-9ff9-0daf7019677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2a6c10d7-b926-4fc0-945e-3cbf5049f6bd"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314e63a-805f-4436-9131-fb67730c1c4f"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6ebbf302-3776-48e5-9ff9-0daf7019677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B007B520-3976-4D96-8A3E-AB0C7F94DB35}">
  <ds:schemaRefs>
    <ds:schemaRef ds:uri="http://schemas.openxmlformats.org/officeDocument/2006/bibliography"/>
  </ds:schemaRefs>
</ds:datastoreItem>
</file>

<file path=customXml/itemProps2.xml><?xml version="1.0" encoding="utf-8"?>
<ds:datastoreItem xmlns:ds="http://schemas.openxmlformats.org/officeDocument/2006/customXml" ds:itemID="{0C52B526-D076-4C07-B6D7-5CDFBD10A8DD}"/>
</file>

<file path=customXml/itemProps3.xml><?xml version="1.0" encoding="utf-8"?>
<ds:datastoreItem xmlns:ds="http://schemas.openxmlformats.org/officeDocument/2006/customXml" ds:itemID="{86A1CF95-691F-45FD-BEAB-E5FA472A45A0}"/>
</file>

<file path=customXml/itemProps4.xml><?xml version="1.0" encoding="utf-8"?>
<ds:datastoreItem xmlns:ds="http://schemas.openxmlformats.org/officeDocument/2006/customXml" ds:itemID="{1D610D1A-A02A-497F-BA37-DACFE7973FF3}"/>
</file>

<file path=docProps/app.xml><?xml version="1.0" encoding="utf-8"?>
<Properties xmlns="http://schemas.openxmlformats.org/officeDocument/2006/extended-properties" xmlns:vt="http://schemas.openxmlformats.org/officeDocument/2006/docPropsVTypes">
  <Template>Normal</Template>
  <TotalTime>53</TotalTime>
  <Pages>8</Pages>
  <Words>1142</Words>
  <Characters>6281</Characters>
  <Application>Microsoft Office Word</Application>
  <DocSecurity>0</DocSecurity>
  <Lines>52</Lines>
  <Paragraphs>14</Paragraphs>
  <ScaleCrop>false</ScaleCrop>
  <HeadingPairs>
    <vt:vector size="2" baseType="variant">
      <vt:variant>
        <vt:lpstr>Título</vt:lpstr>
      </vt:variant>
      <vt:variant>
        <vt:i4>1</vt:i4>
      </vt:variant>
    </vt:vector>
  </HeadingPairs>
  <TitlesOfParts>
    <vt:vector size="1" baseType="lpstr">
      <vt:lpstr/>
    </vt:vector>
  </TitlesOfParts>
  <Company>IJL</Company>
  <LinksUpToDate>false</LinksUpToDate>
  <CharactersWithSpaces>7409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Arthur</dc:creator>
  <cp:lastModifiedBy>Rodolfo Navarro</cp:lastModifiedBy>
  <cp:revision>17</cp:revision>
  <cp:lastPrinted>2013-08-26T18:30:00Z</cp:lastPrinted>
  <dcterms:created xsi:type="dcterms:W3CDTF">2013-07-19T15:30:00Z</dcterms:created>
  <dcterms:modified xsi:type="dcterms:W3CDTF">2013-08-26T18:48:00Z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0x0101003F6774704DC3224CBB5960B8F48AF5C0</vt:lpwstr>
  </property>
</Properties>
</file>